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93"/>
        <w:gridCol w:w="2493"/>
        <w:gridCol w:w="2214"/>
        <w:gridCol w:w="2775"/>
      </w:tblGrid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Expression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value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Calculated Value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Reason for Calculated Value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ath.sqrt(9)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ath.sqrt(-9)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Error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Maybe it has no value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ath.floor(3.7)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ath.ceil(3.7)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ath.ceil(-3.7)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-3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-3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ath.copysign(2, -3.7)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 had no idea about math.copysign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ath.trunk(3.7)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?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 had no idea about math.trunk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ath.trunk(-3.7)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3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?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 had no idea about math.trunk</w:t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ath.pi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3.14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3.14</w:t>
            </w:r>
            <w:r>
              <w:rPr/>
              <w:t>15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  <w:r>
              <w:rPr/>
              <w:t>ath.cos(math.pi)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1.0</w:t>
            </w:r>
          </w:p>
        </w:tc>
        <w:tc>
          <w:tcPr>
            <w:tcW w:w="221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?</w:t>
            </w:r>
          </w:p>
        </w:tc>
        <w:tc>
          <w:tcPr>
            <w:tcW w:w="277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I have no idea on </w:t>
            </w:r>
            <w:r>
              <w:rPr/>
              <w:t>how to calculate cosine function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value of math.pi is changed to 3 because math.pi is a variable that stores a value and by equating it to 3, we change the value that math.pi holds to 3 instead of 3.14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</Pages>
  <Words>108</Words>
  <Characters>521</Characters>
  <CharactersWithSpaces>589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2022-02-02T23:01:48Z</dcterms:created>
  <dc:creator/>
  <dc:description/>
  <dc:language>en-US</dc:language>
  <cp:lastModifiedBy/>
  <dcterms:modified xsi:type="dcterms:W3CDTF">2022-02-08T11:18:42Z</dcterms:modified>
  <cp:revision>3</cp:revision>
  <dc:subject/>
  <dc:title/>
</cp:coreProperties>
</file>