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CMP 822 - E-COMMERCE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COMPLETE EXAM STUDY NOTE</w:t>
      </w:r>
    </w:p>
    <w:p>
      <w:pPr>
        <w:spacing w:after="90"/>
        <w:jc w:val="center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Area of concentration  |  Filtered past questions  |  Test questions and model answers  |  Rapid revision</w:t>
      </w:r>
    </w:p>
    <w:tbl>
      <w:tblPr>
        <w:tblW w:type="pct" w:w="5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none"/>
          <w:insideV w:val="none"/>
        </w:tblBorders>
        <w:tblLayout w:type="fixed"/>
      </w:tblPr>
      <w:tblGrid>
        <w:gridCol w:w="11088"/>
      </w:tblGrid>
      <w:tr>
        <w:tc>
          <w:tcPr>
            <w:tcW w:type="pct" w:w="5000"/>
            <w:shd w:fill="EAF2F8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How to use this note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Part A is exactly what the lecturer said to study. Part B shows which past questions come from that concentration. Part C is the full note - read it once and you do not need the course documents again. Part D is the lecturer's test questions with answers, Part E is the past-paper questions with answers, and Part F is the final cram sheet for the night before.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70" w:before="150" w:lin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A - AREA OF CONCENTRATION</w:t>
      </w:r>
    </w:p>
    <w:p>
      <w:pPr>
        <w:spacing w:after="28" w:before="0" w:line="224"/>
      </w:pPr>
      <w:r>
        <w:rPr>
          <w:rFonts w:ascii="Arial" w:cs="Arial" w:eastAsia="Arial" w:hAnsi="Arial"/>
          <w:sz w:val="17"/>
          <w:szCs w:val="17"/>
        </w:rPr>
        <w:t xml:space="preserve">Study the CORE rows first, then HIGH. Everything in this note is built around these areas, so you do not need the course documents again.</w:t>
      </w:r>
    </w:p>
    <w:tbl>
      <w:tblPr>
        <w:tblW w:type="pct" w:w="5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  <w:tblLayout w:type="fixed"/>
      </w:tblPr>
      <w:tblGrid>
        <w:gridCol w:w="776"/>
        <w:gridCol w:w="4768"/>
        <w:gridCol w:w="5544"/>
      </w:tblGrid>
      <w:tr>
        <w:trPr>
          <w:cantSplit/>
          <w:tblHeader/>
        </w:trPr>
        <w:tc>
          <w:tcPr>
            <w:tcW w:type="pct" w:w="350"/>
            <w:shd w:fill="DCE6F1" w:color="auto" w:val="clear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Ref</w:t>
            </w:r>
          </w:p>
        </w:tc>
        <w:tc>
          <w:tcPr>
            <w:tcW w:type="pct" w:w="2150"/>
            <w:shd w:fill="DCE6F1" w:color="auto" w:val="clear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Area of concentration</w:t>
            </w:r>
          </w:p>
        </w:tc>
        <w:tc>
          <w:tcPr>
            <w:tcW w:type="pct" w:w="2500"/>
            <w:shd w:fill="DCE6F1" w:color="auto" w:val="clear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What you must produce in the exam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  <w:tc>
          <w:tcPr>
            <w:tcW w:type="pct" w:w="215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SCM components and how each is automated</w:t>
            </w:r>
          </w:p>
        </w:tc>
        <w:tc>
          <w:tcPr>
            <w:tcW w:type="pct" w:w="25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five components; for each, how software and Internet tools carry it out. CORE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  <w:tc>
          <w:tcPr>
            <w:tcW w:type="pct" w:w="215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Web-traffic measures and how monitoring is automated</w:t>
            </w:r>
          </w:p>
        </w:tc>
        <w:tc>
          <w:tcPr>
            <w:tcW w:type="pct" w:w="25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full list of traffic measures, the entities stored, and the capture-to-report pipeline. CORE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</w:t>
            </w:r>
          </w:p>
        </w:tc>
        <w:tc>
          <w:tcPr>
            <w:tcW w:type="pct" w:w="215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Internet / e-commerce integrated supply chain</w:t>
            </w:r>
          </w:p>
        </w:tc>
        <w:tc>
          <w:tcPr>
            <w:tcW w:type="pct" w:w="25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Four advantages and three disadvantages, applied to a business, a state or branches. CORE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A4</w:t>
            </w:r>
          </w:p>
        </w:tc>
        <w:tc>
          <w:tcPr>
            <w:tcW w:type="pct" w:w="215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Electronic payment and EDI</w:t>
            </w:r>
          </w:p>
        </w:tc>
        <w:tc>
          <w:tcPr>
            <w:tcW w:type="pct" w:w="25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Payment parties, types, e-cash, e-cheques, smart cards, risks, authorisation, EDI layers and standards. CORE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A5</w:t>
            </w:r>
          </w:p>
        </w:tc>
        <w:tc>
          <w:tcPr>
            <w:tcW w:type="pct" w:w="215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Shopper tracking and e-commerce security</w:t>
            </w:r>
          </w:p>
        </w:tc>
        <w:tc>
          <w:tcPr>
            <w:tcW w:type="pct" w:w="25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Cookies, tracking pixel, web beacons, fingerprinting; eight security requirements; SSL/HTTPS; five minimising steps. CORE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A6</w:t>
            </w:r>
          </w:p>
        </w:tc>
        <w:tc>
          <w:tcPr>
            <w:tcW w:type="pct" w:w="215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E-commerce foundation</w:t>
            </w:r>
          </w:p>
        </w:tc>
        <w:tc>
          <w:tcPr>
            <w:tcW w:type="pct" w:w="25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Definitions, three categories, advantages, disadvantages, threats, seven features, B2C/B2B/C2B/C2C, B2G/G2B/G2C. HIGH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A7</w:t>
            </w:r>
          </w:p>
        </w:tc>
        <w:tc>
          <w:tcPr>
            <w:tcW w:type="pct" w:w="215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CMS, call centre, content marketing, CPE</w:t>
            </w:r>
          </w:p>
        </w:tc>
        <w:tc>
          <w:tcPr>
            <w:tcW w:type="pct" w:w="25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Short definitions and lists (brief coverage). HIGH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A8</w:t>
            </w:r>
          </w:p>
        </w:tc>
        <w:tc>
          <w:tcPr>
            <w:tcW w:type="pct" w:w="215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SCM problems, features, performance measures</w:t>
            </w:r>
          </w:p>
        </w:tc>
        <w:tc>
          <w:tcPr>
            <w:tcW w:type="pct" w:w="25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Four problems, efficiency / responsiveness / effectiveness. HIGH</w:t>
            </w:r>
          </w:p>
        </w:tc>
      </w:tr>
    </w:tbl>
    <w:p>
      <w:pPr>
        <w:spacing w:after="50"/>
      </w:pPr>
    </w:p>
    <w:tbl>
      <w:tblPr>
        <w:tblW w:type="pct" w:w="5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none"/>
          <w:insideV w:val="none"/>
        </w:tblBorders>
        <w:tblLayout w:type="fixed"/>
      </w:tblPr>
      <w:tblGrid>
        <w:gridCol w:w="11088"/>
      </w:tblGrid>
      <w:tr>
        <w:tc>
          <w:tcPr>
            <w:tcW w:type="pct" w:w="5000"/>
            <w:shd w:fill="EAF2F8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How examiners mark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Almost every question is "list and explain" or "discuss with examples". A bare list earns only part of the marks: define, list, explain each point, give one example, conclude.</w:t>
            </w:r>
          </w:p>
        </w:tc>
      </w:tr>
    </w:tbl>
    <w:p>
      <w:pPr>
        <w:spacing w:after="30"/>
      </w:pPr>
    </w:p>
    <w:p>
      <w:pPr>
        <w:pStyle w:val="Heading1"/>
        <w:keepNext/>
        <w:spacing w:after="70" w:before="150" w:lin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B - PAST QUESTIONS THAT FALL IN THE CONCENTRATION</w:t>
      </w:r>
    </w:p>
    <w:p>
      <w:pPr>
        <w:spacing w:after="28" w:before="0" w:line="224"/>
      </w:pPr>
      <w:r>
        <w:rPr>
          <w:rFonts w:ascii="Arial" w:cs="Arial" w:eastAsia="Arial" w:hAnsi="Arial"/>
          <w:sz w:val="17"/>
          <w:szCs w:val="17"/>
        </w:rPr>
        <w:t xml:space="preserve">Grouped by topic with the section that answers each. The five out-of-concentration questions (technological vs digital convergence; firewall vs digital signature; seven signature algorithms; government technology diversification; WAP vs web security) are deliberately dropped - the lecturer said to study only the concentration.</w:t>
      </w:r>
    </w:p>
    <w:tbl>
      <w:tblPr>
        <w:tblW w:type="pct" w:w="5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  <w:tblLayout w:type="fixed"/>
      </w:tblPr>
      <w:tblGrid>
        <w:gridCol w:w="3326"/>
        <w:gridCol w:w="5322"/>
        <w:gridCol w:w="2439"/>
      </w:tblGrid>
      <w:tr>
        <w:trPr>
          <w:cantSplit/>
          <w:tblHeader/>
        </w:trPr>
        <w:tc>
          <w:tcPr>
            <w:tcW w:type="pct" w:w="1500"/>
            <w:shd w:fill="DCE6F1" w:color="auto" w:val="clear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Topic</w:t>
            </w:r>
          </w:p>
        </w:tc>
        <w:tc>
          <w:tcPr>
            <w:tcW w:type="pct" w:w="2400"/>
            <w:shd w:fill="DCE6F1" w:color="auto" w:val="clear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Past question(s)</w:t>
            </w:r>
          </w:p>
        </w:tc>
        <w:tc>
          <w:tcPr>
            <w:tcW w:type="pct" w:w="1100"/>
            <w:shd w:fill="DCE6F1" w:color="auto" w:val="clear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Answered in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SCM components + automation</w:t>
            </w:r>
          </w:p>
        </w:tc>
        <w:tc>
          <w:tcPr>
            <w:tcW w:type="pct" w:w="24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Lecturer Test 1</w:t>
            </w:r>
          </w:p>
        </w:tc>
        <w:tc>
          <w:tcPr>
            <w:tcW w:type="pct" w:w="11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D1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Web-traffic information + automation</w:t>
            </w:r>
          </w:p>
        </w:tc>
        <w:tc>
          <w:tcPr>
            <w:tcW w:type="pct" w:w="24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Test 2; P3 Q4(b); P3 Q5(b) (asked twice)</w:t>
            </w:r>
          </w:p>
        </w:tc>
        <w:tc>
          <w:tcPr>
            <w:tcW w:type="pct" w:w="11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D2, E13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Internet-SCM advantages / disadvantages</w:t>
            </w:r>
          </w:p>
        </w:tc>
        <w:tc>
          <w:tcPr>
            <w:tcW w:type="pct" w:w="24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Test 3; P2 Q1(c)</w:t>
            </w:r>
          </w:p>
        </w:tc>
        <w:tc>
          <w:tcPr>
            <w:tcW w:type="pct" w:w="11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D3, E7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Branch-manager measurement</w:t>
            </w:r>
          </w:p>
        </w:tc>
        <w:tc>
          <w:tcPr>
            <w:tcW w:type="pct" w:w="24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Test 3</w:t>
            </w:r>
          </w:p>
        </w:tc>
        <w:tc>
          <w:tcPr>
            <w:tcW w:type="pct" w:w="11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D3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E-commerce impact on Kwara State</w:t>
            </w:r>
          </w:p>
        </w:tc>
        <w:tc>
          <w:tcPr>
            <w:tcW w:type="pct" w:w="24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Test 3; P2 Q3(a)</w:t>
            </w:r>
          </w:p>
        </w:tc>
        <w:tc>
          <w:tcPr>
            <w:tcW w:type="pct" w:w="11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D3, E9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E-payment teething problems</w:t>
            </w:r>
          </w:p>
        </w:tc>
        <w:tc>
          <w:tcPr>
            <w:tcW w:type="pct" w:w="24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P1 Q1(b)</w:t>
            </w:r>
          </w:p>
        </w:tc>
        <w:tc>
          <w:tcPr>
            <w:tcW w:type="pct" w:w="11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E2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E-payment types in Nigeria</w:t>
            </w:r>
          </w:p>
        </w:tc>
        <w:tc>
          <w:tcPr>
            <w:tcW w:type="pct" w:w="24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P1 Q1(c)</w:t>
            </w:r>
          </w:p>
        </w:tc>
        <w:tc>
          <w:tcPr>
            <w:tcW w:type="pct" w:w="11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E3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EDI architecture with diagram</w:t>
            </w:r>
          </w:p>
        </w:tc>
        <w:tc>
          <w:tcPr>
            <w:tcW w:type="pct" w:w="24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P1 Q2(b)</w:t>
            </w:r>
          </w:p>
        </w:tc>
        <w:tc>
          <w:tcPr>
            <w:tcW w:type="pct" w:w="11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C5, E4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E-market / e-commerce / e-payment / e-business / EFT</w:t>
            </w:r>
          </w:p>
        </w:tc>
        <w:tc>
          <w:tcPr>
            <w:tcW w:type="pct" w:w="24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P1 Q1(a)</w:t>
            </w:r>
          </w:p>
        </w:tc>
        <w:tc>
          <w:tcPr>
            <w:tcW w:type="pct" w:w="11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C1, E1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E-business vs e-commerce</w:t>
            </w:r>
          </w:p>
        </w:tc>
        <w:tc>
          <w:tcPr>
            <w:tcW w:type="pct" w:w="24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P2 Q1(a)</w:t>
            </w:r>
          </w:p>
        </w:tc>
        <w:tc>
          <w:tcPr>
            <w:tcW w:type="pct" w:w="11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E5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E-commerce challenges + solutions (Nigeria)</w:t>
            </w:r>
          </w:p>
        </w:tc>
        <w:tc>
          <w:tcPr>
            <w:tcW w:type="pct" w:w="24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P2 Q1(b)</w:t>
            </w:r>
          </w:p>
        </w:tc>
        <w:tc>
          <w:tcPr>
            <w:tcW w:type="pct" w:w="11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E6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Threats in each e-commerce model</w:t>
            </w:r>
          </w:p>
        </w:tc>
        <w:tc>
          <w:tcPr>
            <w:tcW w:type="pct" w:w="24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P2 Q2</w:t>
            </w:r>
          </w:p>
        </w:tc>
        <w:tc>
          <w:tcPr>
            <w:tcW w:type="pct" w:w="11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E8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Eight security requirements</w:t>
            </w:r>
          </w:p>
        </w:tc>
        <w:tc>
          <w:tcPr>
            <w:tcW w:type="pct" w:w="24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P2 Q4(c)</w:t>
            </w:r>
          </w:p>
        </w:tc>
        <w:tc>
          <w:tcPr>
            <w:tcW w:type="pct" w:w="11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C7, E10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Payment option for ALHIKMAH E-Shopping Complex</w:t>
            </w:r>
          </w:p>
        </w:tc>
        <w:tc>
          <w:tcPr>
            <w:tcW w:type="pct" w:w="24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P2 Q6</w:t>
            </w:r>
          </w:p>
        </w:tc>
        <w:tc>
          <w:tcPr>
            <w:tcW w:type="pct" w:w="11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E11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Supply-chain problems in Nigeria</w:t>
            </w:r>
          </w:p>
        </w:tc>
        <w:tc>
          <w:tcPr>
            <w:tcW w:type="pct" w:w="24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P3 Q5(a)</w:t>
            </w:r>
          </w:p>
        </w:tc>
        <w:tc>
          <w:tcPr>
            <w:tcW w:type="pct" w:w="11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E12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Why the e-market grows faster than the physical market</w:t>
            </w:r>
          </w:p>
        </w:tc>
        <w:tc>
          <w:tcPr>
            <w:tcW w:type="pct" w:w="24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P3 Q6(a)</w:t>
            </w:r>
          </w:p>
        </w:tc>
        <w:tc>
          <w:tcPr>
            <w:tcW w:type="pct" w:w="11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E14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Security / e-commerce policy factors</w:t>
            </w:r>
          </w:p>
        </w:tc>
        <w:tc>
          <w:tcPr>
            <w:tcW w:type="pct" w:w="24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P2 Q3(b); P3 Q6(b)</w:t>
            </w:r>
          </w:p>
        </w:tc>
        <w:tc>
          <w:tcPr>
            <w:tcW w:type="pct" w:w="11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E15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Availability / confidentiality / client / communication / integrity threats</w:t>
            </w:r>
          </w:p>
        </w:tc>
        <w:tc>
          <w:tcPr>
            <w:tcW w:type="pct" w:w="24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P1 Q3(b)</w:t>
            </w:r>
          </w:p>
        </w:tc>
        <w:tc>
          <w:tcPr>
            <w:tcW w:type="pct" w:w="11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E16</w:t>
            </w:r>
          </w:p>
        </w:tc>
      </w:tr>
    </w:tbl>
    <w:p>
      <w:pPr>
        <w:spacing w:after="50"/>
      </w:pPr>
    </w:p>
    <w:p>
      <w:pPr>
        <w:pStyle w:val="Heading1"/>
        <w:keepNext/>
        <w:spacing w:after="70" w:before="150" w:lin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C - THE CORE NOTE</w:t>
      </w:r>
    </w:p>
    <w:p>
      <w:pPr>
        <w:pStyle w:val="Heading2"/>
        <w:keepNext/>
        <w:spacing w:after="45" w:before="110" w:line="2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C1. E-commerce foundation</w:t>
      </w:r>
    </w:p>
    <w:p>
      <w:pPr>
        <w:spacing w:after="28" w:before="0" w:line="224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E-commerce</w:t>
      </w:r>
      <w:r>
        <w:rPr>
          <w:rFonts w:ascii="Arial" w:cs="Arial" w:eastAsia="Arial" w:hAnsi="Arial"/>
          <w:sz w:val="17"/>
          <w:szCs w:val="17"/>
        </w:rPr>
        <w:t xml:space="preserve"> is trading in products or services using computer networks such as the Internet; it also means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sharing business information, maintaining business relationships and conducting business transactions using computers connected to a telecommunication network</w:t>
      </w:r>
      <w:r>
        <w:rPr>
          <w:rFonts w:ascii="Arial" w:cs="Arial" w:eastAsia="Arial" w:hAnsi="Arial"/>
          <w:sz w:val="17"/>
          <w:szCs w:val="17"/>
        </w:rPr>
        <w:t xml:space="preserve">. The Web is normally used for at least part of the transaction, sometimes with e-mail.</w:t>
      </w:r>
    </w:p>
    <w:p>
      <w:pPr>
        <w:pStyle w:val="ListParagraph"/>
        <w:numPr>
          <w:ilvl w:val="0"/>
          <w:numId w:val="2"/>
        </w:numPr>
        <w:spacing w:after="16" w:line="224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E-business</w:t>
      </w:r>
      <w:r>
        <w:rPr>
          <w:rFonts w:ascii="Arial" w:cs="Arial" w:eastAsia="Arial" w:hAnsi="Arial"/>
          <w:sz w:val="17"/>
          <w:szCs w:val="17"/>
        </w:rPr>
        <w:t xml:space="preserve"> - the wider electronic conduct of all business activities; e-commerce is its buying, selling and transaction part.</w:t>
      </w:r>
    </w:p>
    <w:p>
      <w:pPr>
        <w:pStyle w:val="ListParagraph"/>
        <w:numPr>
          <w:ilvl w:val="0"/>
          <w:numId w:val="2"/>
        </w:numPr>
        <w:spacing w:after="16" w:line="224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E-market</w:t>
      </w:r>
      <w:r>
        <w:rPr>
          <w:rFonts w:ascii="Arial" w:cs="Arial" w:eastAsia="Arial" w:hAnsi="Arial"/>
          <w:sz w:val="17"/>
          <w:szCs w:val="17"/>
        </w:rPr>
        <w:t xml:space="preserve"> - presents the offerings in a market segment so purchasers can compare prices and decide (e.g. airline booking system).</w:t>
      </w:r>
    </w:p>
    <w:p>
      <w:pPr>
        <w:pStyle w:val="ListParagraph"/>
        <w:numPr>
          <w:ilvl w:val="0"/>
          <w:numId w:val="2"/>
        </w:numPr>
        <w:spacing w:after="16" w:line="224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E-payment</w:t>
      </w:r>
      <w:r>
        <w:rPr>
          <w:rFonts w:ascii="Arial" w:cs="Arial" w:eastAsia="Arial" w:hAnsi="Arial"/>
          <w:sz w:val="17"/>
          <w:szCs w:val="17"/>
        </w:rPr>
        <w:t xml:space="preserve"> - payment for goods/services through an electronic system.</w:t>
      </w:r>
    </w:p>
    <w:p>
      <w:pPr>
        <w:pStyle w:val="ListParagraph"/>
        <w:numPr>
          <w:ilvl w:val="0"/>
          <w:numId w:val="2"/>
        </w:numPr>
        <w:spacing w:after="16" w:line="224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EFT</w:t>
      </w:r>
      <w:r>
        <w:rPr>
          <w:rFonts w:ascii="Arial" w:cs="Arial" w:eastAsia="Arial" w:hAnsi="Arial"/>
          <w:sz w:val="17"/>
          <w:szCs w:val="17"/>
        </w:rPr>
        <w:t xml:space="preserve"> - any transfer of funds initiated through an electronic terminal, telephonic instrument, computer or magnetic tape so as to order, instruct or authorise a financial institution.</w:t>
      </w:r>
    </w:p>
    <w:tbl>
      <w:tblPr>
        <w:tblW w:type="pct" w:w="5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  <w:tblLayout w:type="fixed"/>
      </w:tblPr>
      <w:tblGrid>
        <w:gridCol w:w="2439"/>
        <w:gridCol w:w="5877"/>
        <w:gridCol w:w="2772"/>
      </w:tblGrid>
      <w:tr>
        <w:trPr>
          <w:cantSplit/>
          <w:tblHeader/>
        </w:trPr>
        <w:tc>
          <w:tcPr>
            <w:tcW w:type="pct" w:w="1100"/>
            <w:shd w:fill="DCE6F1" w:color="auto" w:val="clear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Category</w:t>
            </w:r>
          </w:p>
        </w:tc>
        <w:tc>
          <w:tcPr>
            <w:tcW w:type="pct" w:w="2650"/>
            <w:shd w:fill="DCE6F1" w:color="auto" w:val="clear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Content</w:t>
            </w:r>
          </w:p>
        </w:tc>
        <w:tc>
          <w:tcPr>
            <w:tcW w:type="pct" w:w="1250"/>
            <w:shd w:fill="DCE6F1" w:color="auto" w:val="clear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Electronic markets</w:t>
            </w:r>
          </w:p>
        </w:tc>
        <w:tc>
          <w:tcPr>
            <w:tcW w:type="pct" w:w="265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Range of offerings presented so the purchaser compares prices and decides.</w:t>
            </w:r>
          </w:p>
        </w:tc>
        <w:tc>
          <w:tcPr>
            <w:tcW w:type="pct" w:w="125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Airline booking system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EDI</w:t>
            </w:r>
          </w:p>
        </w:tc>
        <w:tc>
          <w:tcPr>
            <w:tcW w:type="pct" w:w="265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Standardised coding of trade transactions passed computer-to-computer without printed orders/invoices; for organisations with many regular transactions.</w:t>
            </w:r>
          </w:p>
        </w:tc>
        <w:tc>
          <w:tcPr>
            <w:tcW w:type="pct" w:w="125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Large retail chains ordering from suppliers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Internet commerce</w:t>
            </w:r>
          </w:p>
        </w:tc>
        <w:tc>
          <w:tcPr>
            <w:tcW w:type="pct" w:w="265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Advertising and selling goods/services over the Internet, for B2B and B2C.</w:t>
            </w:r>
          </w:p>
        </w:tc>
        <w:tc>
          <w:tcPr>
            <w:tcW w:type="pct" w:w="125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Goods ordered online and delivered by post</w:t>
            </w:r>
          </w:p>
        </w:tc>
      </w:tr>
    </w:tbl>
    <w:p>
      <w:pPr>
        <w:spacing w:after="50"/>
      </w:pPr>
    </w:p>
    <w:tbl>
      <w:tblPr>
        <w:tblW w:type="pct" w:w="5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  <w:tblLayout w:type="fixed"/>
      </w:tblPr>
      <w:tblGrid>
        <w:gridCol w:w="2218"/>
        <w:gridCol w:w="8870"/>
      </w:tblGrid>
      <w:tr>
        <w:trPr>
          <w:cantSplit/>
          <w:tblHeader/>
        </w:trPr>
        <w:tc>
          <w:tcPr>
            <w:tcW w:type="pct" w:w="1000"/>
            <w:shd w:fill="DCE6F1" w:color="auto" w:val="clear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List</w:t>
            </w:r>
          </w:p>
        </w:tc>
        <w:tc>
          <w:tcPr>
            <w:tcW w:type="pct" w:w="4000"/>
            <w:shd w:fill="DCE6F1" w:color="auto" w:val="clear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Points to write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Advantages (6)</w:t>
            </w:r>
          </w:p>
        </w:tc>
        <w:tc>
          <w:tcPr>
            <w:tcW w:type="pct" w:w="40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Buy/sell from home or office, anywhere and anytime; customers find the lowest cost; firms reach worldwide clients and partners; lower order-processing cost; faster funds transfer; simpler, faster, cheaper supply-chain management with several vendors monitored electronically.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Disadvantages (4)</w:t>
            </w:r>
          </w:p>
        </w:tc>
        <w:tc>
          <w:tcPr>
            <w:tcW w:type="pct" w:w="40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EDI is expensive for small businesses; Internet security is weak (viruses, hackers can paralyse trade); privacy of e-transactions is not guaranteed; shopping is de-personalised.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Threats (5)</w:t>
            </w:r>
          </w:p>
        </w:tc>
        <w:tc>
          <w:tcPr>
            <w:tcW w:type="pct" w:w="40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Hackers steal customer data or disrupt the site; a server holding customer data is stolen; imposters mirror the site to steal money; authorised users download hidden active content that attacks the system; a disaffected employee disrupts the system. Size security by asking WHO may attack (competitors, ex-employees) and WHAT expertise they have.</w:t>
            </w:r>
          </w:p>
        </w:tc>
      </w:tr>
    </w:tbl>
    <w:p>
      <w:pPr>
        <w:spacing w:after="50"/>
      </w:pPr>
    </w:p>
    <w:tbl>
      <w:tblPr>
        <w:tblW w:type="pct" w:w="5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  <w:tblLayout w:type="fixed"/>
      </w:tblPr>
      <w:tblGrid>
        <w:gridCol w:w="2439"/>
        <w:gridCol w:w="8649"/>
      </w:tblGrid>
      <w:tr>
        <w:trPr>
          <w:cantSplit/>
          <w:tblHeader/>
        </w:trPr>
        <w:tc>
          <w:tcPr>
            <w:tcW w:type="pct" w:w="1100"/>
            <w:shd w:fill="DCE6F1" w:color="auto" w:val="clear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Feature</w:t>
            </w:r>
          </w:p>
        </w:tc>
        <w:tc>
          <w:tcPr>
            <w:tcW w:type="pct" w:w="3900"/>
            <w:shd w:fill="DCE6F1" w:color="auto" w:val="clear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Ubiquity</w:t>
            </w:r>
          </w:p>
        </w:tc>
        <w:tc>
          <w:tcPr>
            <w:tcW w:type="pct" w:w="39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Available everywhere via work, home and mobile devices at any time; a "marketspace" free of time and location limits.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Global reach</w:t>
            </w:r>
          </w:p>
        </w:tc>
        <w:tc>
          <w:tcPr>
            <w:tcW w:type="pct" w:w="39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Crosses cultural and national boundaries seamlessly; potentially billions of consumers.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Universal standards</w:t>
            </w:r>
          </w:p>
        </w:tc>
        <w:tc>
          <w:tcPr>
            <w:tcW w:type="pct" w:w="39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One set of Internet technical standards worldwide, so connection is cheap and universal.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Richness</w:t>
            </w:r>
          </w:p>
        </w:tc>
        <w:tc>
          <w:tcPr>
            <w:tcW w:type="pct" w:w="39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Video, audio and text combined in one marketing message and experience.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Interactivity</w:t>
            </w:r>
          </w:p>
        </w:tc>
        <w:tc>
          <w:tcPr>
            <w:tcW w:type="pct" w:w="39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Works through dialogue with the user; the consumer becomes a co-participant.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Information density</w:t>
            </w:r>
          </w:p>
        </w:tc>
        <w:tc>
          <w:tcPr>
            <w:tcW w:type="pct" w:w="39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Processing, storage and communication costs collapse while information becomes plentiful, cheap, accurate and timely.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Personalisation</w:t>
            </w:r>
          </w:p>
        </w:tc>
        <w:tc>
          <w:tcPr>
            <w:tcW w:type="pct" w:w="39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Messages, products and services tailored to individual characteristics.</w:t>
            </w:r>
          </w:p>
        </w:tc>
      </w:tr>
    </w:tbl>
    <w:p>
      <w:pPr>
        <w:spacing w:after="50"/>
      </w:pPr>
    </w:p>
    <w:tbl>
      <w:tblPr>
        <w:tblW w:type="pct" w:w="5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  <w:tblLayout w:type="fixed"/>
      </w:tblPr>
      <w:tblGrid>
        <w:gridCol w:w="1331"/>
        <w:gridCol w:w="9757"/>
      </w:tblGrid>
      <w:tr>
        <w:trPr>
          <w:cantSplit/>
          <w:tblHeader/>
        </w:trPr>
        <w:tc>
          <w:tcPr>
            <w:tcW w:type="pct" w:w="600"/>
            <w:shd w:fill="DCE6F1" w:color="auto" w:val="clear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Model</w:t>
            </w:r>
          </w:p>
        </w:tc>
        <w:tc>
          <w:tcPr>
            <w:tcW w:type="pct" w:w="4400"/>
            <w:shd w:fill="DCE6F1" w:color="auto" w:val="clear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B2C</w:t>
            </w:r>
          </w:p>
        </w:tc>
        <w:tc>
          <w:tcPr>
            <w:tcW w:type="pct" w:w="44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Company sells online to the end consumer; open access, no login needed to enquire.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B2B</w:t>
            </w:r>
          </w:p>
        </w:tc>
        <w:tc>
          <w:tcPr>
            <w:tcW w:type="pct" w:w="44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Company sells online to other companies; login required; customer-specific pricing, assortments, discounts.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C2B</w:t>
            </w:r>
          </w:p>
        </w:tc>
        <w:tc>
          <w:tcPr>
            <w:tcW w:type="pct" w:w="44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Consumers post products/services online and companies bid; the consumer picks the firm meeting his price.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C2C</w:t>
            </w:r>
          </w:p>
        </w:tc>
        <w:tc>
          <w:tcPr>
            <w:tcW w:type="pct" w:w="44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Consumers sell to other consumers; classic example eBay.</w:t>
            </w:r>
          </w:p>
        </w:tc>
      </w:tr>
    </w:tbl>
    <w:p>
      <w:pPr>
        <w:spacing w:after="50"/>
      </w:pPr>
    </w:p>
    <w:p>
      <w:pPr>
        <w:spacing w:after="28" w:before="0" w:line="224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E-governance</w:t>
      </w:r>
      <w:r>
        <w:rPr>
          <w:rFonts w:ascii="Arial" w:cs="Arial" w:eastAsia="Arial" w:hAnsi="Arial"/>
          <w:sz w:val="17"/>
          <w:szCs w:val="17"/>
        </w:rPr>
        <w:t xml:space="preserve"> is the use of ICT to deliver government services and exchange information electronically, making services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convenient, efficient and transparent</w:t>
      </w:r>
      <w:r>
        <w:rPr>
          <w:rFonts w:ascii="Arial" w:cs="Arial" w:eastAsia="Arial" w:hAnsi="Arial"/>
          <w:sz w:val="17"/>
          <w:szCs w:val="17"/>
        </w:rPr>
        <w:t xml:space="preserve"> for government, citizens and businesses.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B2G:</w:t>
      </w:r>
      <w:r>
        <w:rPr>
          <w:rFonts w:ascii="Arial" w:cs="Arial" w:eastAsia="Arial" w:hAnsi="Arial"/>
          <w:sz w:val="17"/>
          <w:szCs w:val="17"/>
        </w:rPr>
        <w:t xml:space="preserve"> businesses submit forms and transact with government.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G2B:</w:t>
      </w:r>
      <w:r>
        <w:rPr>
          <w:rFonts w:ascii="Arial" w:cs="Arial" w:eastAsia="Arial" w:hAnsi="Arial"/>
          <w:sz w:val="17"/>
          <w:szCs w:val="17"/>
        </w:rPr>
        <w:t xml:space="preserve"> government offers tenders, auctions and applications to businesses.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G2C:</w:t>
      </w:r>
      <w:r>
        <w:rPr>
          <w:rFonts w:ascii="Arial" w:cs="Arial" w:eastAsia="Arial" w:hAnsi="Arial"/>
          <w:sz w:val="17"/>
          <w:szCs w:val="17"/>
        </w:rPr>
        <w:t xml:space="preserve"> government serves citizens directly (birth/marriage/death registration, auctions), cutting the average time to fulfil requests.</w:t>
      </w:r>
    </w:p>
    <w:p>
      <w:pPr>
        <w:pStyle w:val="Heading2"/>
        <w:keepNext/>
        <w:spacing w:after="45" w:before="110" w:line="2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C2. Web traffic, CMS and customer contact</w:t>
      </w:r>
    </w:p>
    <w:p>
      <w:pPr>
        <w:spacing w:after="28" w:before="0" w:line="224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Web traffic</w:t>
      </w:r>
      <w:r>
        <w:rPr>
          <w:rFonts w:ascii="Arial" w:cs="Arial" w:eastAsia="Arial" w:hAnsi="Arial"/>
          <w:sz w:val="17"/>
          <w:szCs w:val="17"/>
        </w:rPr>
        <w:t xml:space="preserve"> is the amount of data sent and received by visitors to a website, measured from the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web-server log file</w:t>
      </w:r>
      <w:r>
        <w:rPr>
          <w:rFonts w:ascii="Arial" w:cs="Arial" w:eastAsia="Arial" w:hAnsi="Arial"/>
          <w:sz w:val="17"/>
          <w:szCs w:val="17"/>
        </w:rPr>
        <w:t xml:space="preserve"> (an automatically generated list of all pages served; a hit is generated whenever a file is served) to judge the popularity of the site and its pages.</w:t>
      </w:r>
    </w:p>
    <w:tbl>
      <w:tblPr>
        <w:tblW w:type="pct" w:w="5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  <w:tblLayout w:type="fixed"/>
      </w:tblPr>
      <w:tblGrid>
        <w:gridCol w:w="3992"/>
        <w:gridCol w:w="7096"/>
      </w:tblGrid>
      <w:tr>
        <w:trPr>
          <w:cantSplit/>
          <w:tblHeader/>
        </w:trPr>
        <w:tc>
          <w:tcPr>
            <w:tcW w:type="pct" w:w="1800"/>
            <w:shd w:fill="DCE6F1" w:color="auto" w:val="clear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Measure</w:t>
            </w:r>
          </w:p>
        </w:tc>
        <w:tc>
          <w:tcPr>
            <w:tcW w:type="pct" w:w="3200"/>
            <w:shd w:fill="DCE6F1" w:color="auto" w:val="clear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What it tells you</w:t>
            </w:r>
          </w:p>
        </w:tc>
      </w:tr>
      <w:tr>
        <w:trPr>
          <w:cantSplit/>
        </w:trPr>
        <w:tc>
          <w:tcPr>
            <w:tcW w:type="pct" w:w="18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Number of visitors</w:t>
            </w:r>
          </w:p>
        </w:tc>
        <w:tc>
          <w:tcPr>
            <w:tcW w:type="pct" w:w="32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How many visitors reach the site.</w:t>
            </w:r>
          </w:p>
        </w:tc>
      </w:tr>
      <w:tr>
        <w:trPr>
          <w:cantSplit/>
        </w:trPr>
        <w:tc>
          <w:tcPr>
            <w:tcW w:type="pct" w:w="18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Page views per visitor</w:t>
            </w:r>
          </w:p>
        </w:tc>
        <w:tc>
          <w:tcPr>
            <w:tcW w:type="pct" w:w="32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 values mean visitors go deep - they like the site or find it useful.</w:t>
            </w:r>
          </w:p>
        </w:tc>
      </w:tr>
      <w:tr>
        <w:trPr>
          <w:cantSplit/>
        </w:trPr>
        <w:tc>
          <w:tcPr>
            <w:tcW w:type="pct" w:w="18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Average visit duration</w:t>
            </w:r>
          </w:p>
        </w:tc>
        <w:tc>
          <w:tcPr>
            <w:tcW w:type="pct" w:w="32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Total length of a visit; longer visits show interest and likelihood of contact.</w:t>
            </w:r>
          </w:p>
        </w:tc>
      </w:tr>
      <w:tr>
        <w:trPr>
          <w:cantSplit/>
        </w:trPr>
        <w:tc>
          <w:tcPr>
            <w:tcW w:type="pct" w:w="18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Average page duration</w:t>
            </w:r>
          </w:p>
        </w:tc>
        <w:tc>
          <w:tcPr>
            <w:tcW w:type="pct" w:w="32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How long a page is viewed.</w:t>
            </w:r>
          </w:p>
        </w:tc>
      </w:tr>
      <w:tr>
        <w:trPr>
          <w:cantSplit/>
        </w:trPr>
        <w:tc>
          <w:tcPr>
            <w:tcW w:type="pct" w:w="18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Domain classes</w:t>
            </w:r>
          </w:p>
        </w:tc>
        <w:tc>
          <w:tcPr>
            <w:tcW w:type="pct" w:w="32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IP addressing information used to deliver pages and content.</w:t>
            </w:r>
          </w:p>
        </w:tc>
      </w:tr>
      <w:tr>
        <w:trPr>
          <w:cantSplit/>
        </w:trPr>
        <w:tc>
          <w:tcPr>
            <w:tcW w:type="pct" w:w="18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Busy times</w:t>
            </w:r>
          </w:p>
        </w:tc>
        <w:tc>
          <w:tcPr>
            <w:tcW w:type="pct" w:w="32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Most popular viewing periods; when to campaign and when to maintain.</w:t>
            </w:r>
          </w:p>
        </w:tc>
      </w:tr>
      <w:tr>
        <w:trPr>
          <w:cantSplit/>
        </w:trPr>
        <w:tc>
          <w:tcPr>
            <w:tcW w:type="pct" w:w="18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Most requested pages</w:t>
            </w:r>
          </w:p>
        </w:tc>
        <w:tc>
          <w:tcPr>
            <w:tcW w:type="pct" w:w="32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most popular pages.</w:t>
            </w:r>
          </w:p>
        </w:tc>
      </w:tr>
      <w:tr>
        <w:trPr>
          <w:cantSplit/>
        </w:trPr>
        <w:tc>
          <w:tcPr>
            <w:tcW w:type="pct" w:w="18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Most requested entry pages</w:t>
            </w:r>
          </w:p>
        </w:tc>
        <w:tc>
          <w:tcPr>
            <w:tcW w:type="pct" w:w="32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First pages viewed; what attracts visitors.</w:t>
            </w:r>
          </w:p>
        </w:tc>
      </w:tr>
      <w:tr>
        <w:trPr>
          <w:cantSplit/>
        </w:trPr>
        <w:tc>
          <w:tcPr>
            <w:tcW w:type="pct" w:w="18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Most requested exit pages</w:t>
            </w:r>
          </w:p>
        </w:tc>
        <w:tc>
          <w:tcPr>
            <w:tcW w:type="pct" w:w="32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Where visitors leave; exposes bad pages, broken links or strong external links.</w:t>
            </w:r>
          </w:p>
        </w:tc>
      </w:tr>
      <w:tr>
        <w:trPr>
          <w:cantSplit/>
        </w:trPr>
        <w:tc>
          <w:tcPr>
            <w:tcW w:type="pct" w:w="18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Top paths</w:t>
            </w:r>
          </w:p>
        </w:tc>
        <w:tc>
          <w:tcPr>
            <w:tcW w:type="pct" w:w="32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Entry-to-exit page sequences; how most customers move.</w:t>
            </w:r>
          </w:p>
        </w:tc>
      </w:tr>
      <w:tr>
        <w:trPr>
          <w:cantSplit/>
        </w:trPr>
        <w:tc>
          <w:tcPr>
            <w:tcW w:type="pct" w:w="18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Referrers</w:t>
            </w:r>
          </w:p>
        </w:tc>
        <w:tc>
          <w:tcPr>
            <w:tcW w:type="pct" w:w="32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Apparent link sources; which sites generate the traffic.</w:t>
            </w:r>
          </w:p>
        </w:tc>
      </w:tr>
    </w:tbl>
    <w:p>
      <w:pPr>
        <w:spacing w:after="50"/>
      </w:pPr>
    </w:p>
    <w:p>
      <w:pPr>
        <w:spacing w:after="28" w:before="0" w:line="224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Automating the monitoring - entities:</w:t>
      </w:r>
      <w:r>
        <w:rPr>
          <w:rFonts w:ascii="Arial" w:cs="Arial" w:eastAsia="Arial" w:hAnsi="Arial"/>
          <w:sz w:val="17"/>
          <w:szCs w:val="17"/>
        </w:rPr>
        <w:t xml:space="preserve"> Visitor, Session, Page, Request/Hit/Event, IP address and domain, Referrer, Date/time, Campaign/source.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Pipeline:</w:t>
      </w:r>
      <w:r>
        <w:rPr>
          <w:rFonts w:ascii="Arial" w:cs="Arial" w:eastAsia="Arial" w:hAnsi="Arial"/>
          <w:sz w:val="17"/>
          <w:szCs w:val="17"/>
        </w:rPr>
        <w:t xml:space="preserve"> (1) Capture - server logs plus page tags record every hit automatically. (2) Store - events go to a database keyed by session, visitor, page, time. (3) Process - aggregate into sessions/visitors/paths and compute the eleven measures. (4) Report - dashboards and scheduled reports. (5) Alert - thresholds warn of spikes, crashes, broken links or falling traffic. (6) Act - timing campaigns, maintenance, capacity and redesign. Flow: Visitor -&gt; Web server -&gt; Log/tag -&gt; Data store -&gt; Aggregation -&gt; Dashboard/alert -&gt; Decision.</w:t>
      </w:r>
    </w:p>
    <w:p>
      <w:pPr>
        <w:spacing w:after="28" w:before="0" w:line="224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CMS</w:t>
      </w:r>
      <w:r>
        <w:rPr>
          <w:rFonts w:ascii="Arial" w:cs="Arial" w:eastAsia="Arial" w:hAnsi="Arial"/>
          <w:sz w:val="17"/>
          <w:szCs w:val="17"/>
        </w:rPr>
        <w:t xml:space="preserve"> is an application for publishing, editing, organising and maintaining digital content from a central interface (blogs, news, shopping, corporate sites), with version control and no hand-coding needed.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CMA</w:t>
      </w:r>
      <w:r>
        <w:rPr>
          <w:rFonts w:ascii="Arial" w:cs="Arial" w:eastAsia="Arial" w:hAnsi="Arial"/>
          <w:sz w:val="17"/>
          <w:szCs w:val="17"/>
        </w:rPr>
        <w:t xml:space="preserve"> (front end) lets an ordinary user add, modify and remove content without a webmaster;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CDA</w:t>
      </w:r>
      <w:r>
        <w:rPr>
          <w:rFonts w:ascii="Arial" w:cs="Arial" w:eastAsia="Arial" w:hAnsi="Arial"/>
          <w:sz w:val="17"/>
          <w:szCs w:val="17"/>
        </w:rPr>
        <w:t xml:space="preserve"> compiles it and updates the site.</w:t>
      </w:r>
    </w:p>
    <w:tbl>
      <w:tblPr>
        <w:tblW w:type="pct" w:w="5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  <w:tblLayout w:type="fixed"/>
      </w:tblPr>
      <w:tblGrid>
        <w:gridCol w:w="3326"/>
        <w:gridCol w:w="7762"/>
      </w:tblGrid>
      <w:tr>
        <w:trPr>
          <w:cantSplit/>
          <w:tblHeader/>
        </w:trPr>
        <w:tc>
          <w:tcPr>
            <w:tcW w:type="pct" w:w="1500"/>
            <w:shd w:fill="DCE6F1" w:color="auto" w:val="clear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Call-centre component</w:t>
            </w:r>
          </w:p>
        </w:tc>
        <w:tc>
          <w:tcPr>
            <w:tcW w:type="pct" w:w="3500"/>
            <w:shd w:fill="DCE6F1" w:color="auto" w:val="clear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One-line point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Location and facilities</w:t>
            </w:r>
          </w:p>
        </w:tc>
        <w:tc>
          <w:tcPr>
            <w:tcW w:type="pct" w:w="35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Cost, staff access, head-office integration, bearable intensive working conditions.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Customer</w:t>
            </w:r>
          </w:p>
        </w:tc>
        <w:tc>
          <w:tcPr>
            <w:tcW w:type="pct" w:w="35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Agents adapt style to any customer type; building loyalty in under 3 minutes is the hardest task.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Technology</w:t>
            </w:r>
          </w:p>
        </w:tc>
        <w:tc>
          <w:tcPr>
            <w:tcW w:type="pct" w:w="35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Matched to business size; basic kit is the Automated Call Distributor (ACD), usually under-used.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Process</w:t>
            </w:r>
          </w:p>
        </w:tc>
        <w:tc>
          <w:tcPr>
            <w:tcW w:type="pct" w:w="35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end-to-end customer journey: waiting time, details to hand, first-contact resolution, fulfilment.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People</w:t>
            </w:r>
          </w:p>
        </w:tc>
        <w:tc>
          <w:tcPr>
            <w:tcW w:type="pct" w:w="35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Agents are the critical asset; they need training and support under difficult, high-volume work.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Finance and management</w:t>
            </w:r>
          </w:p>
        </w:tc>
        <w:tc>
          <w:tcPr>
            <w:tcW w:type="pct" w:w="35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Heavy statistics, tight budgets, planning and measuring performance, controlling turnover.</w:t>
            </w:r>
          </w:p>
        </w:tc>
      </w:tr>
    </w:tbl>
    <w:p>
      <w:pPr>
        <w:spacing w:after="50"/>
      </w:pPr>
    </w:p>
    <w:p>
      <w:pPr>
        <w:spacing w:after="28" w:before="0" w:line="224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Call centre</w:t>
      </w:r>
      <w:r>
        <w:rPr>
          <w:rFonts w:ascii="Arial" w:cs="Arial" w:eastAsia="Arial" w:hAnsi="Arial"/>
          <w:sz w:val="17"/>
          <w:szCs w:val="17"/>
        </w:rPr>
        <w:t xml:space="preserve"> = centralised high-volume telephone office;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inbound</w:t>
      </w:r>
      <w:r>
        <w:rPr>
          <w:rFonts w:ascii="Arial" w:cs="Arial" w:eastAsia="Arial" w:hAnsi="Arial"/>
          <w:sz w:val="17"/>
          <w:szCs w:val="17"/>
        </w:rPr>
        <w:t xml:space="preserve"> takes support/enquiries,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outbound</w:t>
      </w:r>
      <w:r>
        <w:rPr>
          <w:rFonts w:ascii="Arial" w:cs="Arial" w:eastAsia="Arial" w:hAnsi="Arial"/>
          <w:sz w:val="17"/>
          <w:szCs w:val="17"/>
        </w:rPr>
        <w:t xml:space="preserve"> does telemarketing, donations, debt collection and research; a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contact centre</w:t>
      </w:r>
      <w:r>
        <w:rPr>
          <w:rFonts w:ascii="Arial" w:cs="Arial" w:eastAsia="Arial" w:hAnsi="Arial"/>
          <w:sz w:val="17"/>
          <w:szCs w:val="17"/>
        </w:rPr>
        <w:t xml:space="preserve"> adds letters, fax, live support, social media, instant messages and e-mail, and belongs to CRM.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Content marketing</w:t>
      </w:r>
      <w:r>
        <w:rPr>
          <w:rFonts w:ascii="Arial" w:cs="Arial" w:eastAsia="Arial" w:hAnsi="Arial"/>
          <w:sz w:val="17"/>
          <w:szCs w:val="17"/>
        </w:rPr>
        <w:t xml:space="preserve"> = creating and sharing valuable, relevant, consistent media to acquire and retain customers without direct selling (non-interruption marketing).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CPE</w:t>
      </w:r>
      <w:r>
        <w:rPr>
          <w:rFonts w:ascii="Arial" w:cs="Arial" w:eastAsia="Arial" w:hAnsi="Arial"/>
          <w:sz w:val="17"/>
          <w:szCs w:val="17"/>
        </w:rPr>
        <w:t xml:space="preserve"> = telecom equipment at the subscriber's premises past the demarcation point (telephones, routers, switches, gateways, set-top boxes) distributing provider services over a LAN.</w:t>
      </w:r>
    </w:p>
    <w:p>
      <w:pPr>
        <w:pStyle w:val="Heading2"/>
        <w:keepNext/>
        <w:spacing w:after="45" w:before="110" w:line="2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C3. Supply chain management</w:t>
      </w:r>
    </w:p>
    <w:p>
      <w:pPr>
        <w:spacing w:after="28" w:before="0" w:line="224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SCM</w:t>
      </w:r>
      <w:r>
        <w:rPr>
          <w:rFonts w:ascii="Arial" w:cs="Arial" w:eastAsia="Arial" w:hAnsi="Arial"/>
          <w:sz w:val="17"/>
          <w:szCs w:val="17"/>
        </w:rPr>
        <w:t xml:space="preserve"> is planning, implementing and controlling supply-chain operations to satisfy customer requirements as efficiently as possible, covering all movement and storage of raw materials, work-in-process and finished goods from origin to consumption. It must address: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network configuration</w:t>
      </w:r>
      <w:r>
        <w:rPr>
          <w:rFonts w:ascii="Arial" w:cs="Arial" w:eastAsia="Arial" w:hAnsi="Arial"/>
          <w:sz w:val="17"/>
          <w:szCs w:val="17"/>
        </w:rPr>
        <w:t xml:space="preserve"> (number/location of suppliers, factories, warehouses, customers);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distribution strategy</w:t>
      </w:r>
      <w:r>
        <w:rPr>
          <w:rFonts w:ascii="Arial" w:cs="Arial" w:eastAsia="Arial" w:hAnsi="Arial"/>
          <w:sz w:val="17"/>
          <w:szCs w:val="17"/>
        </w:rPr>
        <w:t xml:space="preserve"> (centralised vs decentralised, direct shipment, cross docking, push/pull, third-party logistics);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information</w:t>
      </w:r>
      <w:r>
        <w:rPr>
          <w:rFonts w:ascii="Arial" w:cs="Arial" w:eastAsia="Arial" w:hAnsi="Arial"/>
          <w:sz w:val="17"/>
          <w:szCs w:val="17"/>
        </w:rPr>
        <w:t xml:space="preserve"> (sharing demand, forecasts, inventory, transport data);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inventory management</w:t>
      </w:r>
      <w:r>
        <w:rPr>
          <w:rFonts w:ascii="Arial" w:cs="Arial" w:eastAsia="Arial" w:hAnsi="Arial"/>
          <w:sz w:val="17"/>
          <w:szCs w:val="17"/>
        </w:rPr>
        <w:t xml:space="preserve"> (quantity/location of all stock). E-commerce SCM features: global sourcing, global strategy with local execution, on-line real-time information visibility, cross-enterprise information management, integrated processes and measures, activity-based costing linking cost to performance, and high-performance teams.</w:t>
      </w:r>
    </w:p>
    <w:tbl>
      <w:tblPr>
        <w:tblW w:type="pct" w:w="5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  <w:tblLayout w:type="fixed"/>
      </w:tblPr>
      <w:tblGrid>
        <w:gridCol w:w="1331"/>
        <w:gridCol w:w="4435"/>
        <w:gridCol w:w="5322"/>
      </w:tblGrid>
      <w:tr>
        <w:trPr>
          <w:cantSplit/>
          <w:tblHeader/>
        </w:trPr>
        <w:tc>
          <w:tcPr>
            <w:tcW w:type="pct" w:w="600"/>
            <w:shd w:fill="DCE6F1" w:color="auto" w:val="clear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Component</w:t>
            </w:r>
          </w:p>
        </w:tc>
        <w:tc>
          <w:tcPr>
            <w:tcW w:type="pct" w:w="2000"/>
            <w:shd w:fill="DCE6F1" w:color="auto" w:val="clear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What it involves</w:t>
            </w:r>
          </w:p>
        </w:tc>
        <w:tc>
          <w:tcPr>
            <w:tcW w:type="pct" w:w="2400"/>
            <w:shd w:fill="DCE6F1" w:color="auto" w:val="clear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How it is automated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PLAN</w:t>
            </w:r>
          </w:p>
        </w:tc>
        <w:tc>
          <w:tcPr>
            <w:tcW w:type="pct" w:w="20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Strategy for meeting demand plus metrics for efficiency, cost, quality and value.</w:t>
            </w:r>
          </w:p>
        </w:tc>
        <w:tc>
          <w:tcPr>
            <w:tcW w:type="pct" w:w="24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Forecasting/demand-planning software, ERP planning modules, KPI dashboards with automatic alerts.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SOURCE</w:t>
            </w:r>
          </w:p>
        </w:tc>
        <w:tc>
          <w:tcPr>
            <w:tcW w:type="pct" w:w="20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Choose suppliers; pricing, delivery, payment and relationship metrics; receive, verify, transfer and pay for shipments.</w:t>
            </w:r>
          </w:p>
        </w:tc>
        <w:tc>
          <w:tcPr>
            <w:tcW w:type="pct" w:w="24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E-procurement and supplier portals, electronic orders and approvals, scanned goods-receipt verification, three-way matching of order/receipt/invoice, electronic payment, supplier scorecards.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MAKE</w:t>
            </w:r>
          </w:p>
        </w:tc>
        <w:tc>
          <w:tcPr>
            <w:tcW w:type="pct" w:w="20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Schedule production, testing, packaging and preparation; measure quality, output, productivity.</w:t>
            </w:r>
          </w:p>
        </w:tc>
        <w:tc>
          <w:tcPr>
            <w:tcW w:type="pct" w:w="24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Production planning/scheduling systems, shop-floor data capture, digital quality checklists, real-time output dashboards.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DELIVER</w:t>
            </w:r>
          </w:p>
        </w:tc>
        <w:tc>
          <w:tcPr>
            <w:tcW w:type="pct" w:w="20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Receive orders, run warehouses, pick carriers, invoice and collect payment.</w:t>
            </w:r>
          </w:p>
        </w:tc>
        <w:tc>
          <w:tcPr>
            <w:tcW w:type="pct" w:w="24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Order and warehouse management systems, carrier/routing software, electronic invoicing and payment gateway, shipment tracking with customer notifications.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RETURN</w:t>
            </w:r>
          </w:p>
        </w:tc>
        <w:tc>
          <w:tcPr>
            <w:tcW w:type="pct" w:w="20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Receive defective/excess goods back and support affected customers.</w:t>
            </w:r>
          </w:p>
        </w:tc>
        <w:tc>
          <w:tcPr>
            <w:tcW w:type="pct" w:w="24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Return-authorisation workflow, reverse-logistics tracking, automatic refunds/replacements and credit notes, with returns data feeding defect analysis.</w:t>
            </w:r>
          </w:p>
        </w:tc>
      </w:tr>
    </w:tbl>
    <w:p>
      <w:pPr>
        <w:spacing w:after="50"/>
      </w:pPr>
    </w:p>
    <w:tbl>
      <w:tblPr>
        <w:tblW w:type="pct" w:w="5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  <w:tblLayout w:type="fixed"/>
      </w:tblPr>
      <w:tblGrid>
        <w:gridCol w:w="2218"/>
        <w:gridCol w:w="8870"/>
      </w:tblGrid>
      <w:tr>
        <w:trPr>
          <w:cantSplit/>
          <w:tblHeader/>
        </w:trPr>
        <w:tc>
          <w:tcPr>
            <w:tcW w:type="pct" w:w="1000"/>
            <w:shd w:fill="DCE6F1" w:color="auto" w:val="clear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Performance measure</w:t>
            </w:r>
          </w:p>
        </w:tc>
        <w:tc>
          <w:tcPr>
            <w:tcW w:type="pct" w:w="4000"/>
            <w:shd w:fill="DCE6F1" w:color="auto" w:val="clear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Meaning and indicators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Efficiency (low cost)</w:t>
            </w:r>
          </w:p>
        </w:tc>
        <w:tc>
          <w:tcPr>
            <w:tcW w:type="pct" w:w="40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Minimise cost via lower inventory investment; high inventory turnover, few weeks of stock; indicators: turnover, procurement and order-processing cost.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Responsiveness (fast, flexible)</w:t>
            </w:r>
          </w:p>
        </w:tc>
        <w:tc>
          <w:tcPr>
            <w:tcW w:type="pct" w:w="40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Cut inventory costs and missed sales with a faster chain that adjusts production to demand; indicators: response/lead time, on-time delivery, stock-outs.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Effectiveness (customer value)</w:t>
            </w:r>
          </w:p>
        </w:tc>
        <w:tc>
          <w:tcPr>
            <w:tcW w:type="pct" w:w="40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Create value for the customer (a "value chain"); indicators: satisfaction, order accuracy, complaints and returns.</w:t>
            </w:r>
          </w:p>
        </w:tc>
      </w:tr>
    </w:tbl>
    <w:p>
      <w:pPr>
        <w:spacing w:after="50"/>
      </w:pPr>
    </w:p>
    <w:p>
      <w:pPr>
        <w:spacing w:after="28" w:before="0" w:line="224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Branch-manager measurement:</w:t>
      </w:r>
      <w:r>
        <w:rPr>
          <w:rFonts w:ascii="Arial" w:cs="Arial" w:eastAsia="Arial" w:hAnsi="Arial"/>
          <w:sz w:val="17"/>
          <w:szCs w:val="17"/>
        </w:rPr>
        <w:t xml:space="preserve"> efficiency = cost/inventory control; responsiveness = speed and flexibility; effectiveness = customer value. Collect monthly branch data, compare with targets, track trends, benchmark branches, and correct weak areas.</w:t>
      </w:r>
    </w:p>
    <w:tbl>
      <w:tblPr>
        <w:tblW w:type="pct" w:w="5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  <w:tblLayout w:type="fixed"/>
      </w:tblPr>
      <w:tblGrid>
        <w:gridCol w:w="2439"/>
        <w:gridCol w:w="8649"/>
      </w:tblGrid>
      <w:tr>
        <w:trPr>
          <w:cantSplit/>
          <w:tblHeader/>
        </w:trPr>
        <w:tc>
          <w:tcPr>
            <w:tcW w:type="pct" w:w="1100"/>
            <w:shd w:fill="DCE6F1" w:color="auto" w:val="clear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Internet-SCM advantage</w:t>
            </w:r>
          </w:p>
        </w:tc>
        <w:tc>
          <w:tcPr>
            <w:tcW w:type="pct" w:w="3900"/>
            <w:shd w:fill="DCE6F1" w:color="auto" w:val="clear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Point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Speed</w:t>
            </w:r>
          </w:p>
        </w:tc>
        <w:tc>
          <w:tcPr>
            <w:tcW w:type="pct" w:w="39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Near-instant information transfer between links; real-time order and production status; fastest response to market change.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Cost decrease</w:t>
            </w:r>
          </w:p>
        </w:tc>
        <w:tc>
          <w:tcPr>
            <w:tcW w:type="pct" w:w="39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Less paper and labour, fewer errors, better order/delivery tracking, streamlined ordering, shorter acquisition cycles.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Flexibility</w:t>
            </w:r>
          </w:p>
        </w:tc>
        <w:tc>
          <w:tcPr>
            <w:tcW w:type="pct" w:w="39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Custom client interfaces and pre-negotiated online prices; re-ordering a click away; transaction data flows to production, purchasing and accounting - mass customisation.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Shorter chain</w:t>
            </w:r>
          </w:p>
        </w:tc>
        <w:tc>
          <w:tcPr>
            <w:tcW w:type="pct" w:w="39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Direct selling removes intermediaries; Dell sold configured PCs online from 1996, ~$1bn Internet orders by 1998, ~30% better margins than phone sales.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2"/>
        </w:numPr>
        <w:spacing w:after="16" w:line="224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Increased interdependence</w:t>
      </w:r>
      <w:r>
        <w:rPr>
          <w:rFonts w:ascii="Arial" w:cs="Arial" w:eastAsia="Arial" w:hAnsi="Arial"/>
          <w:sz w:val="17"/>
          <w:szCs w:val="17"/>
        </w:rPr>
        <w:t xml:space="preserve"> - outsourcing and information sharing make each member's failure potentially disastrous for the chain.</w:t>
      </w:r>
    </w:p>
    <w:p>
      <w:pPr>
        <w:pStyle w:val="ListParagraph"/>
        <w:numPr>
          <w:ilvl w:val="0"/>
          <w:numId w:val="2"/>
        </w:numPr>
        <w:spacing w:after="16" w:line="224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Implementation cost</w:t>
      </w:r>
      <w:r>
        <w:rPr>
          <w:rFonts w:ascii="Arial" w:cs="Arial" w:eastAsia="Arial" w:hAnsi="Arial"/>
          <w:sz w:val="17"/>
          <w:szCs w:val="17"/>
        </w:rPr>
        <w:t xml:space="preserve"> - hardware, software, reorganisation and training demand heavy up-front investment.</w:t>
      </w:r>
    </w:p>
    <w:p>
      <w:pPr>
        <w:pStyle w:val="ListParagraph"/>
        <w:numPr>
          <w:ilvl w:val="0"/>
          <w:numId w:val="2"/>
        </w:numPr>
        <w:spacing w:after="16" w:line="224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Changing customer expectations</w:t>
      </w:r>
      <w:r>
        <w:rPr>
          <w:rFonts w:ascii="Arial" w:cs="Arial" w:eastAsia="Arial" w:hAnsi="Arial"/>
          <w:sz w:val="17"/>
          <w:szCs w:val="17"/>
        </w:rPr>
        <w:t xml:space="preserve"> - customers demand fast confirmation and delivery and dictate terms; the chain shifts from push to pull strategy.</w:t>
      </w:r>
    </w:p>
    <w:p>
      <w:pPr>
        <w:pStyle w:val="ListParagraph"/>
        <w:numPr>
          <w:ilvl w:val="0"/>
          <w:numId w:val="2"/>
        </w:numPr>
        <w:spacing w:after="16" w:line="224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Kwara application:</w:t>
      </w:r>
      <w:r>
        <w:rPr>
          <w:rFonts w:ascii="Arial" w:cs="Arial" w:eastAsia="Arial" w:hAnsi="Arial"/>
          <w:sz w:val="17"/>
          <w:szCs w:val="17"/>
        </w:rPr>
        <w:t xml:space="preserve"> branches order electronically, see orders/inventory in real time, sell online, coordinate delivery and process returns - gaining speed, cost, flexibility and a shorter chain at the price of dependence, implementation cost and higher expectations.</w:t>
      </w:r>
    </w:p>
    <w:p>
      <w:pPr>
        <w:pStyle w:val="Heading2"/>
        <w:keepNext/>
        <w:spacing w:after="45" w:before="110" w:line="2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C4. Electronic payment and EDI</w:t>
      </w:r>
    </w:p>
    <w:p>
      <w:pPr>
        <w:spacing w:after="28" w:before="0" w:line="224"/>
      </w:pPr>
      <w:r>
        <w:rPr>
          <w:rFonts w:ascii="Arial" w:cs="Arial" w:eastAsia="Arial" w:hAnsi="Arial"/>
          <w:sz w:val="17"/>
          <w:szCs w:val="17"/>
        </w:rPr>
        <w:t xml:space="preserve">Payment is integral to e-commerce: if claims and debits of consumers, firms and banks are not balanced through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prompt and secure payment, clearing and settlement</w:t>
      </w:r>
      <w:r>
        <w:rPr>
          <w:rFonts w:ascii="Arial" w:cs="Arial" w:eastAsia="Arial" w:hAnsi="Arial"/>
          <w:sz w:val="17"/>
          <w:szCs w:val="17"/>
        </w:rPr>
        <w:t xml:space="preserve">, the whole chain is disrupted. Every payment has a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payer</w:t>
      </w:r>
      <w:r>
        <w:rPr>
          <w:rFonts w:ascii="Arial" w:cs="Arial" w:eastAsia="Arial" w:hAnsi="Arial"/>
          <w:sz w:val="17"/>
          <w:szCs w:val="17"/>
        </w:rPr>
        <w:t xml:space="preserve"> and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payee</w:t>
      </w:r>
      <w:r>
        <w:rPr>
          <w:rFonts w:ascii="Arial" w:cs="Arial" w:eastAsia="Arial" w:hAnsi="Arial"/>
          <w:sz w:val="17"/>
          <w:szCs w:val="17"/>
        </w:rPr>
        <w:t xml:space="preserve"> plus an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issuer</w:t>
      </w:r>
      <w:r>
        <w:rPr>
          <w:rFonts w:ascii="Arial" w:cs="Arial" w:eastAsia="Arial" w:hAnsi="Arial"/>
          <w:sz w:val="17"/>
          <w:szCs w:val="17"/>
        </w:rPr>
        <w:t xml:space="preserve"> (payer's institution) and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acquirer</w:t>
      </w:r>
      <w:r>
        <w:rPr>
          <w:rFonts w:ascii="Arial" w:cs="Arial" w:eastAsia="Arial" w:hAnsi="Arial"/>
          <w:sz w:val="17"/>
          <w:szCs w:val="17"/>
        </w:rPr>
        <w:t xml:space="preserve"> (payee's institution).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EFT</w:t>
      </w:r>
      <w:r>
        <w:rPr>
          <w:rFonts w:ascii="Arial" w:cs="Arial" w:eastAsia="Arial" w:hAnsi="Arial"/>
          <w:sz w:val="17"/>
          <w:szCs w:val="17"/>
        </w:rPr>
        <w:t xml:space="preserve"> = any funds transfer initiated through an electronic terminal, telephone, computer or magnetic tape to instruct a financial institution.</w:t>
      </w:r>
    </w:p>
    <w:tbl>
      <w:tblPr>
        <w:tblW w:type="pct" w:w="5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  <w:tblLayout w:type="fixed"/>
      </w:tblPr>
      <w:tblGrid>
        <w:gridCol w:w="3105"/>
        <w:gridCol w:w="7983"/>
      </w:tblGrid>
      <w:tr>
        <w:trPr>
          <w:cantSplit/>
          <w:tblHeader/>
        </w:trPr>
        <w:tc>
          <w:tcPr>
            <w:tcW w:type="pct" w:w="1400"/>
            <w:shd w:fill="DCE6F1" w:color="auto" w:val="clear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Group</w:t>
            </w:r>
          </w:p>
        </w:tc>
        <w:tc>
          <w:tcPr>
            <w:tcW w:type="pct" w:w="3600"/>
            <w:shd w:fill="DCE6F1" w:color="auto" w:val="clear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Types and examples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Banking / financial</w:t>
            </w:r>
          </w:p>
        </w:tc>
        <w:tc>
          <w:tcPr>
            <w:tcW w:type="pct" w:w="36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Bank-to-bank wholesale transfer; retail ATM payments; home/mobile banking bill payment.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Retailing (cards)</w:t>
            </w:r>
          </w:p>
        </w:tc>
        <w:tc>
          <w:tcPr>
            <w:tcW w:type="pct" w:w="36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Credit cards (VISA, MasterCard); private-label cards; charge cards (American Express).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On-line token based</w:t>
            </w:r>
          </w:p>
        </w:tc>
        <w:tc>
          <w:tcPr>
            <w:tcW w:type="pct" w:w="36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E-cash (DigiCash); e-cheques (NetCheque); smart/debit cards (Mondex).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On-line card based</w:t>
            </w:r>
          </w:p>
        </w:tc>
        <w:tc>
          <w:tcPr>
            <w:tcW w:type="pct" w:w="36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Encrypted credit cards (web form encryption); third-party authorisation numbers (First Virtual).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Merchant options</w:t>
            </w:r>
          </w:p>
        </w:tc>
        <w:tc>
          <w:tcPr>
            <w:tcW w:type="pct" w:w="36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Third-party processors (PayPal and similar); Internet Merchant Account per card type (Verve/VISA/MasterCard); manual card processing for tiny volumes. Card payment = authorisation (card valid, funds sufficient) then settlement (funds move to merchant).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2"/>
        </w:numPr>
        <w:spacing w:after="16" w:line="224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E-cash</w:t>
      </w:r>
      <w:r>
        <w:rPr>
          <w:rFonts w:ascii="Arial" w:cs="Arial" w:eastAsia="Arial" w:hAnsi="Arial"/>
          <w:sz w:val="17"/>
          <w:szCs w:val="17"/>
        </w:rPr>
        <w:t xml:space="preserve"> uses digital signatures (locking/unlocking key pair) to store and exchange value online like physical cash. Four properties: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monetary value, interoperability, retrievability, security</w:t>
      </w:r>
      <w:r>
        <w:rPr>
          <w:rFonts w:ascii="Arial" w:cs="Arial" w:eastAsia="Arial" w:hAnsi="Arial"/>
          <w:sz w:val="17"/>
          <w:szCs w:val="17"/>
        </w:rPr>
        <w:t xml:space="preserve">. On-line storage (bank holds the account) vs off-line (cash on smart card/wallet, tamper-proof against double spending). Buying = open an account, fund it, then spend signed tokens without sending card numbers.</w:t>
      </w:r>
    </w:p>
    <w:p>
      <w:pPr>
        <w:pStyle w:val="ListParagraph"/>
        <w:numPr>
          <w:ilvl w:val="0"/>
          <w:numId w:val="2"/>
        </w:numPr>
        <w:spacing w:after="16" w:line="224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E-cheques</w:t>
      </w:r>
      <w:r>
        <w:rPr>
          <w:rFonts w:ascii="Arial" w:cs="Arial" w:eastAsia="Arial" w:hAnsi="Arial"/>
          <w:sz w:val="17"/>
          <w:szCs w:val="17"/>
        </w:rPr>
        <w:t xml:space="preserve"> are electronic tokens requiring buyer registration with a third-party account server (the billing service). Advantages: work like paper cheques; suit micropayments; create float; the server bears the financial risk, easing acceptance.</w:t>
      </w:r>
    </w:p>
    <w:p>
      <w:pPr>
        <w:pStyle w:val="ListParagraph"/>
        <w:numPr>
          <w:ilvl w:val="0"/>
          <w:numId w:val="2"/>
        </w:numPr>
        <w:spacing w:after="16" w:line="224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Smart cards</w:t>
      </w:r>
      <w:r>
        <w:rPr>
          <w:rFonts w:ascii="Arial" w:cs="Arial" w:eastAsia="Arial" w:hAnsi="Arial"/>
          <w:sz w:val="17"/>
          <w:szCs w:val="17"/>
        </w:rPr>
        <w:t xml:space="preserve"> (since early 1980s) add microprocessors holding more than a magnetic stripe. Relationship-based cards give multi-account access and marketing programmes; electronic purses store money, are loaded at ATMs and spent at readers. Credit card = preset credit limit; debit card = charged to the holder's account; charge card = no preset limit. Advantage: fraud protection, worldwide acceptance, online suitability. Disadvantage: per-transaction and monthly merchant fees.</w:t>
      </w:r>
    </w:p>
    <w:tbl>
      <w:tblPr>
        <w:tblW w:type="pct" w:w="5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  <w:tblLayout w:type="fixed"/>
      </w:tblPr>
      <w:tblGrid>
        <w:gridCol w:w="5544"/>
        <w:gridCol w:w="5544"/>
      </w:tblGrid>
      <w:tr>
        <w:trPr>
          <w:cantSplit/>
          <w:tblHeader/>
        </w:trPr>
        <w:tc>
          <w:tcPr>
            <w:tcW w:type="pct" w:w="2500"/>
            <w:shd w:fill="DCE6F1" w:color="auto" w:val="clear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Customer risk</w:t>
            </w:r>
          </w:p>
        </w:tc>
        <w:tc>
          <w:tcPr>
            <w:tcW w:type="pct" w:w="2500"/>
            <w:shd w:fill="DCE6F1" w:color="auto" w:val="clear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Merchant risk</w:t>
            </w:r>
          </w:p>
        </w:tc>
      </w:tr>
      <w:tr>
        <w:trPr>
          <w:cantSplit/>
        </w:trPr>
        <w:tc>
          <w:tcPr>
            <w:tcW w:type="pct" w:w="25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Stolen credentials/password</w:t>
            </w:r>
          </w:p>
        </w:tc>
        <w:tc>
          <w:tcPr>
            <w:tcW w:type="pct" w:w="25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Forged or copied instruments</w:t>
            </w:r>
          </w:p>
        </w:tc>
      </w:tr>
      <w:tr>
        <w:trPr>
          <w:cantSplit/>
        </w:trPr>
        <w:tc>
          <w:tcPr>
            <w:tcW w:type="pct" w:w="25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Dishonest merchant</w:t>
            </w:r>
          </w:p>
        </w:tc>
        <w:tc>
          <w:tcPr>
            <w:tcW w:type="pct" w:w="25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Disputed charges</w:t>
            </w:r>
          </w:p>
        </w:tc>
      </w:tr>
      <w:tr>
        <w:trPr>
          <w:cantSplit/>
        </w:trPr>
        <w:tc>
          <w:tcPr>
            <w:tcW w:type="pct" w:w="25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Transaction disputes</w:t>
            </w:r>
          </w:p>
        </w:tc>
        <w:tc>
          <w:tcPr>
            <w:tcW w:type="pct" w:w="25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Insufficient customer funds</w:t>
            </w:r>
          </w:p>
        </w:tc>
      </w:tr>
      <w:tr>
        <w:trPr>
          <w:cantSplit/>
        </w:trPr>
        <w:tc>
          <w:tcPr>
            <w:tcW w:type="pct" w:w="25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Misuse of transaction details</w:t>
            </w:r>
          </w:p>
        </w:tc>
        <w:tc>
          <w:tcPr>
            <w:tcW w:type="pct" w:w="25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Unauthorised redistribution of items</w:t>
            </w:r>
          </w:p>
        </w:tc>
      </w:tr>
    </w:tbl>
    <w:p>
      <w:pPr>
        <w:spacing w:after="50"/>
      </w:pPr>
    </w:p>
    <w:p>
      <w:pPr>
        <w:spacing w:after="28" w:before="0" w:line="224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Payment issues:</w:t>
      </w:r>
      <w:r>
        <w:rPr>
          <w:rFonts w:ascii="Arial" w:cs="Arial" w:eastAsia="Arial" w:hAnsi="Arial"/>
          <w:sz w:val="17"/>
          <w:szCs w:val="17"/>
        </w:rPr>
        <w:t xml:space="preserve"> secure Internet transfer; high reliability with no single failure point; atomic transactions (entirely or not at all, never left inconsistent); buyer anonymity; economic micropayments; flexibility across methods; scalability.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Authorisation (most important relationship):</w:t>
      </w:r>
      <w:r>
        <w:rPr>
          <w:rFonts w:ascii="Arial" w:cs="Arial" w:eastAsia="Arial" w:hAnsi="Arial"/>
          <w:sz w:val="17"/>
          <w:szCs w:val="17"/>
        </w:rPr>
        <w:t xml:space="preserve"> out-band (bank notifies payer, who approves via phone/mail; card-order default), password (cryptographic check value from a shared secret/PIN, only for unlocking a token), signature (digital signature gives non-repudiation of origin). Plus confidentiality of transaction details and availability/reliability with crash recovery.</w:t>
      </w:r>
    </w:p>
    <w:p>
      <w:pPr>
        <w:pStyle w:val="Heading2"/>
        <w:keepNext/>
        <w:spacing w:after="45" w:before="110" w:line="2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C5. EDI</w:t>
      </w:r>
    </w:p>
    <w:p>
      <w:pPr>
        <w:spacing w:after="28" w:before="0" w:line="224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EDI</w:t>
      </w:r>
      <w:r>
        <w:rPr>
          <w:rFonts w:ascii="Arial" w:cs="Arial" w:eastAsia="Arial" w:hAnsi="Arial"/>
          <w:sz w:val="17"/>
          <w:szCs w:val="17"/>
        </w:rPr>
        <w:t xml:space="preserve"> is the communication of business information in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standardised electronic form</w:t>
      </w:r>
      <w:r>
        <w:rPr>
          <w:rFonts w:ascii="Arial" w:cs="Arial" w:eastAsia="Arial" w:hAnsi="Arial"/>
          <w:sz w:val="17"/>
          <w:szCs w:val="17"/>
        </w:rPr>
        <w:t xml:space="preserve">; it cuts transaction costs and binds trading partners closer (e-commerce includes EDI and much more). Used for many regular transactions, e.g. retail chains ordering from suppliers.</w:t>
      </w:r>
    </w:p>
    <w:tbl>
      <w:tblPr>
        <w:tblW w:type="pct" w:w="5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  <w:tblLayout w:type="fixed"/>
      </w:tblPr>
      <w:tblGrid>
        <w:gridCol w:w="3105"/>
        <w:gridCol w:w="7983"/>
      </w:tblGrid>
      <w:tr>
        <w:trPr>
          <w:cantSplit/>
          <w:tblHeader/>
        </w:trPr>
        <w:tc>
          <w:tcPr>
            <w:tcW w:type="pct" w:w="1400"/>
            <w:shd w:fill="DCE6F1" w:color="auto" w:val="clear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Layer</w:t>
            </w:r>
          </w:p>
        </w:tc>
        <w:tc>
          <w:tcPr>
            <w:tcW w:type="pct" w:w="3600"/>
            <w:shd w:fill="DCE6F1" w:color="auto" w:val="clear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Function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Semantic / application</w:t>
            </w:r>
          </w:p>
        </w:tc>
        <w:tc>
          <w:tcPr>
            <w:tcW w:type="pct" w:w="36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Business documents: requests for quotes, price quotes, purchase orders, acknowledgments, invoices.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Standards translation</w:t>
            </w:r>
          </w:p>
        </w:tc>
        <w:tc>
          <w:tcPr>
            <w:tcW w:type="pct" w:w="36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Common business-form structure; standards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ANSI X12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 and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EDIFACT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 (UN/ECE).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Packing / transport</w:t>
            </w:r>
          </w:p>
        </w:tc>
        <w:tc>
          <w:tcPr>
            <w:tcW w:type="pct" w:w="36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How the form is sent (post, fax, increasingly e-mail); differs from e-mail by automation and legal status.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Physical network</w:t>
            </w:r>
          </w:p>
        </w:tc>
        <w:tc>
          <w:tcPr>
            <w:tcW w:type="pct" w:w="36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Dial-up lines, Internet, value-added networks.</w:t>
            </w:r>
          </w:p>
        </w:tc>
      </w:tr>
    </w:tbl>
    <w:p>
      <w:pPr>
        <w:spacing w:after="50"/>
      </w:pPr>
    </w:p>
    <w:tbl>
      <w:tblPr>
        <w:tblW w:type="pct" w:w="5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none"/>
          <w:insideV w:val="none"/>
        </w:tblBorders>
        <w:tblLayout w:type="fixed"/>
      </w:tblPr>
      <w:tblGrid>
        <w:gridCol w:w="11088"/>
      </w:tblGrid>
      <w:tr>
        <w:tc>
          <w:tcPr>
            <w:tcW w:type="pct" w:w="5000"/>
            <w:shd w:fill="EAF2F8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EDI diagram and flow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Buyer application -&gt; EDI translation -&gt; Standard EDI message -&gt; Transport/network -&gt; EDI translation -&gt; Seller application. Flow: purchase order -&gt; confirmation -&gt; transport booking -&gt; booking confirmation -&gt; advance ship notice -&gt; status -&gt; receipt advice -&gt; invoice -&gt; payment. Applications: international trade, interbank EFT, health-care claims, just-in-time manufacturing, quick-response retail.</w:t>
            </w:r>
          </w:p>
        </w:tc>
      </w:tr>
    </w:tbl>
    <w:p>
      <w:pPr>
        <w:spacing w:after="30"/>
      </w:pPr>
    </w:p>
    <w:p>
      <w:pPr>
        <w:pStyle w:val="Heading2"/>
        <w:keepNext/>
        <w:spacing w:after="45" w:before="110" w:line="2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C6. Tracking shoppers</w:t>
      </w:r>
    </w:p>
    <w:p>
      <w:pPr>
        <w:spacing w:after="28" w:before="0" w:line="224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Customer tracking</w:t>
      </w:r>
      <w:r>
        <w:rPr>
          <w:rFonts w:ascii="Arial" w:cs="Arial" w:eastAsia="Arial" w:hAnsi="Arial"/>
          <w:sz w:val="17"/>
          <w:szCs w:val="17"/>
        </w:rPr>
        <w:t xml:space="preserve"> collects and organises customer information so a webstore can raise sales, target marketing, study behaviour and customise experience.</w:t>
      </w:r>
    </w:p>
    <w:tbl>
      <w:tblPr>
        <w:tblW w:type="pct" w:w="5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  <w:tblLayout w:type="fixed"/>
      </w:tblPr>
      <w:tblGrid>
        <w:gridCol w:w="2883"/>
        <w:gridCol w:w="8205"/>
      </w:tblGrid>
      <w:tr>
        <w:trPr>
          <w:cantSplit/>
          <w:tblHeader/>
        </w:trPr>
        <w:tc>
          <w:tcPr>
            <w:tcW w:type="pct" w:w="1300"/>
            <w:shd w:fill="DCE6F1" w:color="auto" w:val="clear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Technique</w:t>
            </w:r>
          </w:p>
        </w:tc>
        <w:tc>
          <w:tcPr>
            <w:tcW w:type="pct" w:w="3700"/>
            <w:shd w:fill="DCE6F1" w:color="auto" w:val="clear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How it works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Cookies</w:t>
            </w:r>
          </w:p>
        </w:tc>
        <w:tc>
          <w:tcPr>
            <w:tcW w:type="pct" w:w="37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Program installed on the user's computer/browser and loaded on each visit; identifies and remembers users, profiles behaviour, aids targeted marketing. First-party = set by the visited site; third-party = set by others for ads, analysis or behaviour monitoring. Analytics cookies give behaviour insight; necessary cookies run the site; marketing cookies target ads.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Tracking pixel</w:t>
            </w:r>
          </w:p>
        </w:tc>
        <w:tc>
          <w:tcPr>
            <w:tcW w:type="pct" w:w="37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Invisible one-pixel image in a page or e-mail; loading it records the opening plus OS, browser, mail program, time, IP/location and behaviour. Consent (e.g. GDPR) is now required.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Web beacons</w:t>
            </w:r>
          </w:p>
        </w:tc>
        <w:tc>
          <w:tcPr>
            <w:tcW w:type="pct" w:w="37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Ultrasound beacons emitting inaudible high-pitch sounds detected by nearby devices; cross-device (uXDT) tracking linking physical and digital behaviour.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Fingerprinting</w:t>
            </w:r>
          </w:p>
        </w:tc>
        <w:tc>
          <w:tcPr>
            <w:tcW w:type="pct" w:w="37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Highly specific system/setting data forming a unique device fingerprint; tracks even with cookies blocked. Others: zombie, dynamic and flash cookies, IndexedDB.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45" w:before="110" w:line="2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C7. E-commerce security</w:t>
      </w:r>
    </w:p>
    <w:p>
      <w:pPr>
        <w:spacing w:after="28" w:before="0" w:line="224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EC security</w:t>
      </w:r>
      <w:r>
        <w:rPr>
          <w:rFonts w:ascii="Arial" w:cs="Arial" w:eastAsia="Arial" w:hAnsi="Arial"/>
          <w:sz w:val="17"/>
          <w:szCs w:val="17"/>
        </w:rPr>
        <w:t xml:space="preserve"> = principles letting on-line buying and selling happen safely; it protects computers, servers, networks, databases and user data from unauthorised access, alteration or destruction. Store trust and patronage depend on it. Common threats: card fraud, identity theft, loss/alteration of personal data, leakage, phishing, spam, viruses, ransomware and malware.</w:t>
      </w:r>
    </w:p>
    <w:tbl>
      <w:tblPr>
        <w:tblW w:type="pct" w:w="5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  <w:tblLayout w:type="fixed"/>
      </w:tblPr>
      <w:tblGrid>
        <w:gridCol w:w="2439"/>
        <w:gridCol w:w="8649"/>
      </w:tblGrid>
      <w:tr>
        <w:trPr>
          <w:cantSplit/>
          <w:tblHeader/>
        </w:trPr>
        <w:tc>
          <w:tcPr>
            <w:tcW w:type="pct" w:w="1100"/>
            <w:shd w:fill="DCE6F1" w:color="auto" w:val="clear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Requirement</w:t>
            </w:r>
          </w:p>
        </w:tc>
        <w:tc>
          <w:tcPr>
            <w:tcW w:type="pct" w:w="3900"/>
            <w:shd w:fill="DCE6F1" w:color="auto" w:val="clear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Confidentiality</w:t>
            </w:r>
          </w:p>
        </w:tc>
        <w:tc>
          <w:tcPr>
            <w:tcW w:type="pct" w:w="39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Information used only by authorised persons, in storage, processing and transmission.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Integrity</w:t>
            </w:r>
          </w:p>
        </w:tc>
        <w:tc>
          <w:tcPr>
            <w:tcW w:type="pct" w:w="39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Stored/transmitted information not illegally altered.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Availability</w:t>
            </w:r>
          </w:p>
        </w:tc>
        <w:tc>
          <w:tcPr>
            <w:tcW w:type="pct" w:w="39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Information and transactions available to authorised users whenever needed.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Authenticity</w:t>
            </w:r>
          </w:p>
        </w:tc>
        <w:tc>
          <w:tcPr>
            <w:tcW w:type="pct" w:w="39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Users authenticated by correct credentials before access.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Authorization</w:t>
            </w:r>
          </w:p>
        </w:tc>
        <w:tc>
          <w:tcPr>
            <w:tcW w:type="pct" w:w="39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Authenticated persons may perform only permitted operations.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Non-repudiation</w:t>
            </w:r>
          </w:p>
        </w:tc>
        <w:tc>
          <w:tcPr>
            <w:tcW w:type="pct" w:w="39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Neither sender nor recipient can deny the message/order afterwards.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Encryption</w:t>
            </w:r>
          </w:p>
        </w:tc>
        <w:tc>
          <w:tcPr>
            <w:tcW w:type="pct" w:w="39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Only authorised users can encrypt/decrypt.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Auditability</w:t>
            </w:r>
          </w:p>
        </w:tc>
        <w:tc>
          <w:tcPr>
            <w:tcW w:type="pct" w:w="39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 recorded so integrity can be audited.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2"/>
        </w:numPr>
        <w:spacing w:after="16" w:line="224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SSL/HTTPS:</w:t>
      </w:r>
      <w:r>
        <w:rPr>
          <w:rFonts w:ascii="Arial" w:cs="Arial" w:eastAsia="Arial" w:hAnsi="Arial"/>
          <w:sz w:val="17"/>
          <w:szCs w:val="17"/>
        </w:rPr>
        <w:t xml:space="preserve"> SSL encrypts traffic between user devices and webstore servers (e.g. card numbers). HTTP + SSL = HTTPS, meeting authentication, encryption, integrity and non-repudiation. Signs: address begins https:// and the browser shows a lock icon.</w:t>
      </w:r>
    </w:p>
    <w:p>
      <w:pPr>
        <w:pStyle w:val="ListParagraph"/>
        <w:numPr>
          <w:ilvl w:val="0"/>
          <w:numId w:val="2"/>
        </w:numPr>
        <w:spacing w:after="16" w:line="224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Minimising threats:</w:t>
      </w:r>
      <w:r>
        <w:rPr>
          <w:rFonts w:ascii="Arial" w:cs="Arial" w:eastAsia="Arial" w:hAnsi="Arial"/>
          <w:sz w:val="17"/>
          <w:szCs w:val="17"/>
        </w:rPr>
        <w:t xml:space="preserve"> (1) risk assessment - list assets, set each one's security priority; (2) security policy - assets, threats, responsible persons, acceptable/unacceptable behaviour; (3) implementation plan - steps to the goals; (4) security organisation - a unit administering the policy; (5) security audit - routine review uncovering vulnerabilities.</w:t>
      </w:r>
    </w:p>
    <w:p>
      <w:pPr>
        <w:pStyle w:val="Heading1"/>
        <w:keepNext/>
        <w:spacing w:after="70" w:before="150" w:lin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D - LECTURER TEST QUESTIONS: MODEL ANSWERS</w:t>
      </w:r>
    </w:p>
    <w:tbl>
      <w:tblPr>
        <w:tblW w:type="pct" w:w="5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none"/>
          <w:insideV w:val="none"/>
        </w:tblBorders>
        <w:tblLayout w:type="fixed"/>
      </w:tblPr>
      <w:tblGrid>
        <w:gridCol w:w="11088"/>
      </w:tblGrid>
      <w:tr>
        <w:tc>
          <w:tcPr>
            <w:tcW w:type="pct" w:w="5000"/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D1. List the SCM components and explain how you can automate each.</w:t>
            </w:r>
          </w:p>
        </w:tc>
      </w:tr>
    </w:tbl>
    <w:p>
      <w:pPr>
        <w:spacing w:after="40" w:before="0" w:line="224"/>
      </w:pPr>
      <w:r>
        <w:rPr>
          <w:rFonts w:ascii="Arial" w:cs="Arial" w:eastAsia="Arial" w:hAnsi="Arial"/>
          <w:sz w:val="17"/>
          <w:szCs w:val="17"/>
        </w:rPr>
        <w:t xml:space="preserve">The five components are Plan, Source, Make, Deliver and Return.</w:t>
      </w:r>
    </w:p>
    <w:p>
      <w:pPr>
        <w:spacing w:after="40" w:before="0" w:line="224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Plan</w:t>
      </w:r>
      <w:r>
        <w:rPr>
          <w:rFonts w:ascii="Arial" w:cs="Arial" w:eastAsia="Arial" w:hAnsi="Arial"/>
          <w:sz w:val="17"/>
          <w:szCs w:val="17"/>
        </w:rPr>
        <w:t xml:space="preserve"> (strategy + metrics for efficiency, cost, quality, value): forecasting/demand-planning software, ERP planning modules, KPI dashboards with automatic alerts.</w:t>
      </w:r>
    </w:p>
    <w:p>
      <w:pPr>
        <w:spacing w:after="40" w:before="0" w:line="224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Source</w:t>
      </w:r>
      <w:r>
        <w:rPr>
          <w:rFonts w:ascii="Arial" w:cs="Arial" w:eastAsia="Arial" w:hAnsi="Arial"/>
          <w:sz w:val="17"/>
          <w:szCs w:val="17"/>
        </w:rPr>
        <w:t xml:space="preserve"> (supplier choice, pricing/delivery/payment, receiving and paying): e-procurement and supplier portals, electronic orders and approvals, scanned receipt verification, three-way matching of order/receipt/invoice, electronic payment, supplier scorecards.</w:t>
      </w:r>
    </w:p>
    <w:p>
      <w:pPr>
        <w:spacing w:after="40" w:before="0" w:line="224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Make</w:t>
      </w:r>
      <w:r>
        <w:rPr>
          <w:rFonts w:ascii="Arial" w:cs="Arial" w:eastAsia="Arial" w:hAnsi="Arial"/>
          <w:sz w:val="17"/>
          <w:szCs w:val="17"/>
        </w:rPr>
        <w:t xml:space="preserve"> (schedule production, testing, packaging; measure quality/output/productivity): planning/scheduling systems, shop-floor data capture, digital quality checklists, real-time dashboards.</w:t>
      </w:r>
    </w:p>
    <w:p>
      <w:pPr>
        <w:spacing w:after="40" w:before="0" w:line="224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Deliver</w:t>
      </w:r>
      <w:r>
        <w:rPr>
          <w:rFonts w:ascii="Arial" w:cs="Arial" w:eastAsia="Arial" w:hAnsi="Arial"/>
          <w:sz w:val="17"/>
          <w:szCs w:val="17"/>
        </w:rPr>
        <w:t xml:space="preserve"> (orders, warehouses, carriers, invoicing): order and warehouse management systems, carrier/routing software, electronic invoicing and payment gateway, tracked shipments with customer notifications.</w:t>
      </w:r>
    </w:p>
    <w:p>
      <w:pPr>
        <w:spacing w:after="40" w:before="0" w:line="224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Return</w:t>
      </w:r>
      <w:r>
        <w:rPr>
          <w:rFonts w:ascii="Arial" w:cs="Arial" w:eastAsia="Arial" w:hAnsi="Arial"/>
          <w:sz w:val="17"/>
          <w:szCs w:val="17"/>
        </w:rPr>
        <w:t xml:space="preserve"> (defective/excess goods, customer support): return-authorisation workflow, reverse-logistics tracking, automatic refunds/replacements and credit notes feeding defect analysis. Automation gives real-time visibility, speed, fewer errors, better coordination and tighter cost control.</w:t>
      </w:r>
    </w:p>
    <w:p>
      <w:pPr>
        <w:spacing w:after="40"/>
      </w:pPr>
    </w:p>
    <w:tbl>
      <w:tblPr>
        <w:tblW w:type="pct" w:w="5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none"/>
          <w:insideV w:val="none"/>
        </w:tblBorders>
        <w:tblLayout w:type="fixed"/>
      </w:tblPr>
      <w:tblGrid>
        <w:gridCol w:w="11088"/>
      </w:tblGrid>
      <w:tr>
        <w:tc>
          <w:tcPr>
            <w:tcW w:type="pct" w:w="5000"/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D2. What entities/attributes are needed to automate web-traffic monitoring, and how?</w:t>
            </w:r>
          </w:p>
        </w:tc>
      </w:tr>
    </w:tbl>
    <w:p>
      <w:pPr>
        <w:spacing w:after="40" w:before="0" w:line="224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Entities:</w:t>
      </w:r>
      <w:r>
        <w:rPr>
          <w:rFonts w:ascii="Arial" w:cs="Arial" w:eastAsia="Arial" w:hAnsi="Arial"/>
          <w:sz w:val="17"/>
          <w:szCs w:val="17"/>
        </w:rPr>
        <w:t xml:space="preserve"> Visitor, Session, Page, Request/Hit/Event, IP address and domain, Referrer, Date/time, Campaign/source.</w:t>
      </w:r>
    </w:p>
    <w:p>
      <w:pPr>
        <w:spacing w:after="40" w:before="0" w:line="224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Attributes:</w:t>
      </w:r>
      <w:r>
        <w:rPr>
          <w:rFonts w:ascii="Arial" w:cs="Arial" w:eastAsia="Arial" w:hAnsi="Arial"/>
          <w:sz w:val="17"/>
          <w:szCs w:val="17"/>
        </w:rPr>
        <w:t xml:space="preserve"> number of visitors; page views per visitor; visit duration; page duration; domain classes; busy times; most requested pages; entry pages; exit pages; top paths; referrers - collated from the server log file, where a hit is generated for every file served.</w:t>
      </w:r>
    </w:p>
    <w:p>
      <w:pPr>
        <w:spacing w:after="40" w:before="0" w:line="224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Automation:</w:t>
      </w:r>
      <w:r>
        <w:rPr>
          <w:rFonts w:ascii="Arial" w:cs="Arial" w:eastAsia="Arial" w:hAnsi="Arial"/>
          <w:sz w:val="17"/>
          <w:szCs w:val="17"/>
        </w:rPr>
        <w:t xml:space="preserve"> (1) Capture - logs plus page tags record every hit. (2) Store - events to a database by session/visitor/page/time. (3) Process - aggregate into sessions, visitors and paths; compute the eleven measures. (4) Report - dashboards and scheduled reports. (5) Alert - thresholds for spikes, crashes, broken links, slow pages. (6) Act - campaign timing, maintenance, capacity, redesign. Diagram: Visitor -&gt; Web server -&gt; Log/tag -&gt; Data store -&gt; Aggregation -&gt; Dashboard/alert -&gt; Decision.</w:t>
      </w:r>
    </w:p>
    <w:p>
      <w:pPr>
        <w:spacing w:after="40"/>
      </w:pPr>
    </w:p>
    <w:tbl>
      <w:tblPr>
        <w:tblW w:type="pct" w:w="5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none"/>
          <w:insideV w:val="none"/>
        </w:tblBorders>
        <w:tblLayout w:type="fixed"/>
      </w:tblPr>
      <w:tblGrid>
        <w:gridCol w:w="11088"/>
      </w:tblGrid>
      <w:tr>
        <w:tc>
          <w:tcPr>
            <w:tcW w:type="pct" w:w="5000"/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D3. Impact of the Internet on the integrated supply chain in Kwara State, and how to measure branch managers?</w:t>
            </w:r>
          </w:p>
        </w:tc>
      </w:tr>
    </w:tbl>
    <w:p>
      <w:pPr>
        <w:spacing w:after="40" w:before="0" w:line="224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Impact (four advantages):</w:t>
      </w:r>
      <w:r>
        <w:rPr>
          <w:rFonts w:ascii="Arial" w:cs="Arial" w:eastAsia="Arial" w:hAnsi="Arial"/>
          <w:sz w:val="17"/>
          <w:szCs w:val="17"/>
        </w:rPr>
        <w:t xml:space="preserve"> Speed - near-instant information flow, fast handling of orders and production status. Cost decrease - less paper, labour and errors; better tracking; shorter acquisition cycles. Flexibility - custom client interfaces, pre-negotiated on-line ordering, data flowing to production/purchasing/accounting; mass customisation. Shorter chain - direct selling removes intermediaries (Dell: ~$1bn on-line orders by 1998, ~30% better margins than phone sales).</w:t>
      </w:r>
    </w:p>
    <w:p>
      <w:pPr>
        <w:spacing w:after="40" w:before="0" w:line="224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Kwara application:</w:t>
      </w:r>
      <w:r>
        <w:rPr>
          <w:rFonts w:ascii="Arial" w:cs="Arial" w:eastAsia="Arial" w:hAnsi="Arial"/>
          <w:sz w:val="17"/>
          <w:szCs w:val="17"/>
        </w:rPr>
        <w:t xml:space="preserve"> branches order electronically, see orders/inventory in real time, sell on-line, coordinate and track delivery, process returns - faster service, lower cost, wider reach, better coordination. Expect higher interdependence on partners, heavy implementation cost (hardware, software, reorganisation, training) and rising customer expectations (fast confirmation/delivery, push-to-pull shift).</w:t>
      </w:r>
    </w:p>
    <w:p>
      <w:pPr>
        <w:spacing w:after="40" w:before="0" w:line="224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Measuring managers (three measures):</w:t>
      </w:r>
      <w:r>
        <w:rPr>
          <w:rFonts w:ascii="Arial" w:cs="Arial" w:eastAsia="Arial" w:hAnsi="Arial"/>
          <w:sz w:val="17"/>
          <w:szCs w:val="17"/>
        </w:rPr>
        <w:t xml:space="preserve"> Efficiency - inventory turnover, weeks of stock, procurement and order-processing cost vs budget. Responsiveness - response/lead time, on-time delivery, stock-outs, adaptation to demand. Effectiveness - satisfaction, order accuracy, complaints/returns. Method: monthly branch data vs targets, trend review, benchmarking, corrective action on weak areas.</w:t>
      </w:r>
    </w:p>
    <w:p>
      <w:pPr>
        <w:spacing w:after="40"/>
      </w:pPr>
    </w:p>
    <w:p>
      <w:pPr>
        <w:pStyle w:val="Heading1"/>
        <w:keepNext/>
        <w:spacing w:after="70" w:before="150" w:lin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E - OTHER IN-CONCENTRATION PAST QUESTIONS: SHORT MODEL ANSWERS</w:t>
      </w:r>
    </w:p>
    <w:tbl>
      <w:tblPr>
        <w:tblW w:type="pct" w:w="5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none"/>
          <w:insideV w:val="none"/>
        </w:tblBorders>
        <w:tblLayout w:type="fixed"/>
      </w:tblPr>
      <w:tblGrid>
        <w:gridCol w:w="11088"/>
      </w:tblGrid>
      <w:tr>
        <w:tc>
          <w:tcPr>
            <w:tcW w:type="pct" w:w="5000"/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E1 (P1 Q1a). Define and relate E-market, E-commerce, E-payment, E-business, E-fund Transfer.</w:t>
            </w:r>
          </w:p>
        </w:tc>
      </w:tr>
    </w:tbl>
    <w:p>
      <w:pPr>
        <w:spacing w:after="40" w:before="0" w:line="224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E-market:</w:t>
      </w:r>
      <w:r>
        <w:rPr>
          <w:rFonts w:ascii="Arial" w:cs="Arial" w:eastAsia="Arial" w:hAnsi="Arial"/>
          <w:sz w:val="17"/>
          <w:szCs w:val="17"/>
        </w:rPr>
        <w:t xml:space="preserve"> electronic venue presenting offerings so purchasers compare prices and decide (airline booking system).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E-commerce:</w:t>
      </w:r>
      <w:r>
        <w:rPr>
          <w:rFonts w:ascii="Arial" w:cs="Arial" w:eastAsia="Arial" w:hAnsi="Arial"/>
          <w:sz w:val="17"/>
          <w:szCs w:val="17"/>
        </w:rPr>
        <w:t xml:space="preserve"> trading products/services over computer networks; sharing information, maintaining relationships, transacting electronically.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E-payment:</w:t>
      </w:r>
      <w:r>
        <w:rPr>
          <w:rFonts w:ascii="Arial" w:cs="Arial" w:eastAsia="Arial" w:hAnsi="Arial"/>
          <w:sz w:val="17"/>
          <w:szCs w:val="17"/>
        </w:rPr>
        <w:t xml:space="preserve"> paying for goods/services electronically.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E-business:</w:t>
      </w:r>
      <w:r>
        <w:rPr>
          <w:rFonts w:ascii="Arial" w:cs="Arial" w:eastAsia="Arial" w:hAnsi="Arial"/>
          <w:sz w:val="17"/>
          <w:szCs w:val="17"/>
        </w:rPr>
        <w:t xml:space="preserve"> all business conducted electronically; e-commerce is its transaction part.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EFT:</w:t>
      </w:r>
      <w:r>
        <w:rPr>
          <w:rFonts w:ascii="Arial" w:cs="Arial" w:eastAsia="Arial" w:hAnsi="Arial"/>
          <w:sz w:val="17"/>
          <w:szCs w:val="17"/>
        </w:rPr>
        <w:t xml:space="preserve"> funds transfer initiated via electronic terminal, phone, computer or tape instructing a financial institution.</w:t>
      </w:r>
    </w:p>
    <w:p>
      <w:pPr>
        <w:spacing w:after="40" w:before="0" w:line="224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Relationship:</w:t>
      </w:r>
      <w:r>
        <w:rPr>
          <w:rFonts w:ascii="Arial" w:cs="Arial" w:eastAsia="Arial" w:hAnsi="Arial"/>
          <w:sz w:val="17"/>
          <w:szCs w:val="17"/>
        </w:rPr>
        <w:t xml:space="preserve"> e-business is the wide frame; e-commerce is the transaction inside it; the e-market is the venue; e-payment/EFT settle the money from payer to payee through issuing and acquiring institutions.</w:t>
      </w:r>
    </w:p>
    <w:p>
      <w:pPr>
        <w:spacing w:after="40"/>
      </w:pPr>
    </w:p>
    <w:tbl>
      <w:tblPr>
        <w:tblW w:type="pct" w:w="5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none"/>
          <w:insideV w:val="none"/>
        </w:tblBorders>
        <w:tblLayout w:type="fixed"/>
      </w:tblPr>
      <w:tblGrid>
        <w:gridCol w:w="11088"/>
      </w:tblGrid>
      <w:tr>
        <w:tc>
          <w:tcPr>
            <w:tcW w:type="pct" w:w="5000"/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E2 (P1 Q1b). Teething problems in developing an e-payment system.</w:t>
            </w:r>
          </w:p>
        </w:tc>
      </w:tr>
    </w:tbl>
    <w:p>
      <w:pPr>
        <w:spacing w:after="40" w:before="0" w:line="224"/>
      </w:pPr>
      <w:r>
        <w:rPr>
          <w:rFonts w:ascii="Arial" w:cs="Arial" w:eastAsia="Arial" w:hAnsi="Arial"/>
          <w:sz w:val="17"/>
          <w:szCs w:val="17"/>
        </w:rPr>
        <w:t xml:space="preserve">Encrypting transfers and credentials end to end (stolen passwords are the top customer risk); enforcing integrity and authorisation (out-band, password or signature, with non-repudiation); removing any single failure point across customer, merchant, banks, network and provider; guaranteeing atomic transactions with crash recovery; protecting confidentiality/anonymity; handling micropayments economically at scale across methods; and coping with fraud and disputes on both sides (forged instruments, disputed charges, insufficient funds, misused details).</w:t>
      </w:r>
    </w:p>
    <w:p>
      <w:pPr>
        <w:spacing w:after="40"/>
      </w:pPr>
    </w:p>
    <w:tbl>
      <w:tblPr>
        <w:tblW w:type="pct" w:w="5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none"/>
          <w:insideV w:val="none"/>
        </w:tblBorders>
        <w:tblLayout w:type="fixed"/>
      </w:tblPr>
      <w:tblGrid>
        <w:gridCol w:w="11088"/>
      </w:tblGrid>
      <w:tr>
        <w:tc>
          <w:tcPr>
            <w:tcW w:type="pct" w:w="5000"/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E3 (P1 Q1c). Types of e-payment available in Nigeria, with examples and popularity.</w:t>
            </w:r>
          </w:p>
        </w:tc>
      </w:tr>
    </w:tbl>
    <w:p>
      <w:pPr>
        <w:spacing w:after="40" w:before="0" w:line="224"/>
      </w:pPr>
      <w:r>
        <w:rPr>
          <w:rFonts w:ascii="Arial" w:cs="Arial" w:eastAsia="Arial" w:hAnsi="Arial"/>
          <w:sz w:val="17"/>
          <w:szCs w:val="17"/>
        </w:rPr>
        <w:t xml:space="preserve">Banking/financial (bank-to-bank transfers, ATMs, mobile/home bill payment) - most popular through wide account ownership. Cards (Verve/VISA/MasterCard debit and credit, AmEx charge) at point of sale and on-line. Token-based on-line (e-cash, e-cheques, smart cards/purses) for small and micropayments. Card-based on-line (encrypted cards, third-party authorisation). Merchant routes: third-party processors (PayPal-type), Internet Merchant Accounts per card type, manual processing for tiny volumes; plus mobile money, Bitcoin and payment on delivery. Bank transfers, cards and mobile dominate on coverage, trust and cost; token/smart-card systems lag on infrastructure and acceptance.</w:t>
      </w:r>
    </w:p>
    <w:p>
      <w:pPr>
        <w:spacing w:after="40"/>
      </w:pPr>
    </w:p>
    <w:tbl>
      <w:tblPr>
        <w:tblW w:type="pct" w:w="5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none"/>
          <w:insideV w:val="none"/>
        </w:tblBorders>
        <w:tblLayout w:type="fixed"/>
      </w:tblPr>
      <w:tblGrid>
        <w:gridCol w:w="11088"/>
      </w:tblGrid>
      <w:tr>
        <w:tc>
          <w:tcPr>
            <w:tcW w:type="pct" w:w="5000"/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E4 (P1 Q2b). EDI architecture with a diagram.</w:t>
            </w:r>
          </w:p>
        </w:tc>
      </w:tr>
    </w:tbl>
    <w:p>
      <w:pPr>
        <w:spacing w:after="40" w:before="0" w:line="224"/>
      </w:pPr>
      <w:r>
        <w:rPr>
          <w:rFonts w:ascii="Arial" w:cs="Arial" w:eastAsia="Arial" w:hAnsi="Arial"/>
          <w:sz w:val="17"/>
          <w:szCs w:val="17"/>
        </w:rPr>
        <w:t xml:space="preserve">EDI = standardised electronic exchange of business information, cutting costs and binding partners (e-commerce includes EDI and more). Diagram: Buyer application -&gt; EDI translation -&gt; Standard message -&gt; Transport/network -&gt; EDI translation -&gt; Seller application. Layers: (1) semantic/application - quotes, orders, acknowledgments, invoices; (2) translation - ANSI X12 and EDIFACT structures; (3) packing/transport - post, fax, increasingly e-mail, with automation and legal status; (4) physical network - dial-up, Internet, value-added networks. Flow: order -&gt; confirmation -&gt; booking -&gt; booking confirmation -&gt; ship notice -&gt; status -&gt; receipt advice -&gt; invoice -&gt; payment. Uses: international trade, interbank EFT, health-care claims, just-in-time manufacturing, quick-response retail.</w:t>
      </w:r>
    </w:p>
    <w:p>
      <w:pPr>
        <w:spacing w:after="40"/>
      </w:pPr>
    </w:p>
    <w:tbl>
      <w:tblPr>
        <w:tblW w:type="pct" w:w="5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none"/>
          <w:insideV w:val="none"/>
        </w:tblBorders>
        <w:tblLayout w:type="fixed"/>
      </w:tblPr>
      <w:tblGrid>
        <w:gridCol w:w="11088"/>
      </w:tblGrid>
      <w:tr>
        <w:tc>
          <w:tcPr>
            <w:tcW w:type="pct" w:w="5000"/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E5 (P2 Q1a). Distinguish and relate e-business and e-commerce.</w:t>
            </w:r>
          </w:p>
        </w:tc>
      </w:tr>
    </w:tbl>
    <w:p>
      <w:pPr>
        <w:spacing w:after="40" w:before="0" w:line="224"/>
      </w:pPr>
      <w:r>
        <w:rPr>
          <w:rFonts w:ascii="Arial" w:cs="Arial" w:eastAsia="Arial" w:hAnsi="Arial"/>
          <w:sz w:val="17"/>
          <w:szCs w:val="17"/>
        </w:rPr>
        <w:t xml:space="preserve">E-business is all business activity conducted electronically (buying, selling, partner/customer service, production, inventory, HR, knowledge management). E-commerce is the transactional subset (information sharing, relationships, buying/selling over networks). So e-business is wider, e-commerce narrower; every e-commerce act is e-business, but not vice versa - e-business supplies the platform on which e-commerce happens.</w:t>
      </w:r>
    </w:p>
    <w:p>
      <w:pPr>
        <w:spacing w:after="40"/>
      </w:pPr>
    </w:p>
    <w:tbl>
      <w:tblPr>
        <w:tblW w:type="pct" w:w="5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none"/>
          <w:insideV w:val="none"/>
        </w:tblBorders>
        <w:tblLayout w:type="fixed"/>
      </w:tblPr>
      <w:tblGrid>
        <w:gridCol w:w="11088"/>
      </w:tblGrid>
      <w:tr>
        <w:tc>
          <w:tcPr>
            <w:tcW w:type="pct" w:w="5000"/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E6 (P2 Q1b). E-commerce challenges in Nigeria and solutions.</w:t>
            </w:r>
          </w:p>
        </w:tc>
      </w:tr>
    </w:tbl>
    <w:p>
      <w:pPr>
        <w:spacing w:after="40" w:before="0" w:line="224"/>
      </w:pPr>
      <w:r>
        <w:rPr>
          <w:rFonts w:ascii="Arial" w:cs="Arial" w:eastAsia="Arial" w:hAnsi="Arial"/>
          <w:sz w:val="17"/>
          <w:szCs w:val="17"/>
        </w:rPr>
        <w:t xml:space="preserve">Poor Internet/power -&gt; mobile-first, low-bandwidth and offline design, redundant links, alternative power. Security/fraud -&gt; SSL/HTTPS, encryption, authorisation, fraud detection, policy, audits. Distrust/privacy fears -&gt; clear privacy, refund and dispute handling, visible https/lock, reviews. Costly EDI/technology -&gt; cloud and third-party tools, shared platforms, phased adoption. Weak e-payment uptake -&gt; transfers, cards, mobile money, processors, payment on delivery. Poor logistics -&gt; courier partnerships, tracking, pickup points. Low digital literacy -&gt; call/contact centres, live support, educating content. Uncertain regulation -&gt; data-protection consent and consumer-protection policy. Cost is the real barrier, so start with the cheapest highest-return fixes.</w:t>
      </w:r>
    </w:p>
    <w:p>
      <w:pPr>
        <w:spacing w:after="40"/>
      </w:pPr>
    </w:p>
    <w:tbl>
      <w:tblPr>
        <w:tblW w:type="pct" w:w="5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none"/>
          <w:insideV w:val="none"/>
        </w:tblBorders>
        <w:tblLayout w:type="fixed"/>
      </w:tblPr>
      <w:tblGrid>
        <w:gridCol w:w="11088"/>
      </w:tblGrid>
      <w:tr>
        <w:tc>
          <w:tcPr>
            <w:tcW w:type="pct" w:w="5000"/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E7 (P2 Q1c). Significance of Internet usage in distribution-chain management.</w:t>
            </w:r>
          </w:p>
        </w:tc>
      </w:tr>
    </w:tbl>
    <w:p>
      <w:pPr>
        <w:spacing w:after="40" w:before="0" w:line="224"/>
      </w:pPr>
      <w:r>
        <w:rPr>
          <w:rFonts w:ascii="Arial" w:cs="Arial" w:eastAsia="Arial" w:hAnsi="Arial"/>
          <w:sz w:val="17"/>
          <w:szCs w:val="17"/>
        </w:rPr>
        <w:t xml:space="preserve">Speed: near-instant inter-link information and real-time order/production status keep firms level with the market. Cost: less paper/labour, fewer errors, better tracking, streamlined ordering, shorter cycles. Flexibility: custom client interfaces with pre-negotiated prices make re-ordering a click; data reaches production, purchasing and accounting instantly for mass customisation. Shorter chain: direct selling cuts intermediaries - Dell configured PCs on-line from 1996, ~$1bn Internet orders by 1998, ~30% better margins than phone sales. The chain becomes an information chain as much as a physical one.</w:t>
      </w:r>
    </w:p>
    <w:p>
      <w:pPr>
        <w:spacing w:after="40"/>
      </w:pPr>
    </w:p>
    <w:tbl>
      <w:tblPr>
        <w:tblW w:type="pct" w:w="5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none"/>
          <w:insideV w:val="none"/>
        </w:tblBorders>
        <w:tblLayout w:type="fixed"/>
      </w:tblPr>
      <w:tblGrid>
        <w:gridCol w:w="11088"/>
      </w:tblGrid>
      <w:tr>
        <w:tc>
          <w:tcPr>
            <w:tcW w:type="pct" w:w="5000"/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E8 (P2 Q2). Threats in each major e-commerce model.</w:t>
            </w:r>
          </w:p>
        </w:tc>
      </w:tr>
    </w:tbl>
    <w:p>
      <w:pPr>
        <w:spacing w:after="40" w:before="0" w:line="224"/>
      </w:pPr>
      <w:r>
        <w:rPr>
          <w:rFonts w:ascii="Arial" w:cs="Arial" w:eastAsia="Arial" w:hAnsi="Arial"/>
          <w:sz w:val="17"/>
          <w:szCs w:val="17"/>
        </w:rPr>
        <w:t xml:space="preserve">B2C: card fraud, phishing and mirrored shops, stolen customer records, identity theft, malicious page content, denial of service. B2B: intercepted orders/prices, compromised partner systems, extranet abuse, EDI forgery, altered shipment/invoice data, insider misuse. C2C: buyer/seller fraud, counterfeit listings, credential phishing, unprovable disputes. C2B: stolen consumer ideas/data, fake bids, misused personal data. B2G/G2C: stolen citizen data, defaced tender/certificate portals, impersonated officials, disrupted services. Across all: hackers, stolen servers, mirrored sites, malicious content, disaffected staff - so ask who may attack and with what expertise.</w:t>
      </w:r>
    </w:p>
    <w:p>
      <w:pPr>
        <w:spacing w:after="40"/>
      </w:pPr>
    </w:p>
    <w:tbl>
      <w:tblPr>
        <w:tblW w:type="pct" w:w="5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none"/>
          <w:insideV w:val="none"/>
        </w:tblBorders>
        <w:tblLayout w:type="fixed"/>
      </w:tblPr>
      <w:tblGrid>
        <w:gridCol w:w="11088"/>
      </w:tblGrid>
      <w:tr>
        <w:tc>
          <w:tcPr>
            <w:tcW w:type="pct" w:w="5000"/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E9 (P2 Q3a). Impact of e-commerce on Kwara State economic development.</w:t>
            </w:r>
          </w:p>
        </w:tc>
      </w:tr>
    </w:tbl>
    <w:p>
      <w:pPr>
        <w:spacing w:after="40" w:before="0" w:line="224"/>
      </w:pPr>
      <w:r>
        <w:rPr>
          <w:rFonts w:ascii="Arial" w:cs="Arial" w:eastAsia="Arial" w:hAnsi="Arial"/>
          <w:sz w:val="17"/>
          <w:szCs w:val="17"/>
        </w:rPr>
        <w:t xml:space="preserve">Wider markets beyond the state (global reach, no time limits); anywhere/anytime transactions with faster payment and lower order cost; new jobs (on-line stores, delivery, web work, content, call centres); cheaper, better-coordinated supply chains; faster government services and transparency via B2G/G2B/G2C. Constrained by Internet/power gaps, security and privacy risks, small-firm implementation cost, digital literacy and logistics. As connectivity, secure payment and skills improve, trade volume rises and doing business gets cheaper.</w:t>
      </w:r>
    </w:p>
    <w:p>
      <w:pPr>
        <w:spacing w:after="40"/>
      </w:pPr>
    </w:p>
    <w:tbl>
      <w:tblPr>
        <w:tblW w:type="pct" w:w="5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none"/>
          <w:insideV w:val="none"/>
        </w:tblBorders>
        <w:tblLayout w:type="fixed"/>
      </w:tblPr>
      <w:tblGrid>
        <w:gridCol w:w="11088"/>
      </w:tblGrid>
      <w:tr>
        <w:tc>
          <w:tcPr>
            <w:tcW w:type="pct" w:w="5000"/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E10 (P2 Q4c). Security requirements of a secured e-commerce system.</w:t>
            </w:r>
          </w:p>
        </w:tc>
      </w:tr>
    </w:tbl>
    <w:p>
      <w:pPr>
        <w:spacing w:after="40" w:before="0" w:line="224"/>
      </w:pPr>
      <w:r>
        <w:rPr>
          <w:rFonts w:ascii="Arial" w:cs="Arial" w:eastAsia="Arial" w:hAnsi="Arial"/>
          <w:sz w:val="17"/>
          <w:szCs w:val="17"/>
        </w:rPr>
        <w:t xml:space="preserve">Confidentiality (authorised use only); integrity (no illegal alteration); availability (accessible to the authorised whenever needed); authenticity (credential check before access); authorization (only permitted operations); non-repudiation (no denial of sending/receipt); encryption (authorised encrypt/decrypt only); auditability (recorded data for integrity audits). Support with SSL/HTTPS (https:// plus lock icon; gives authentication, encryption, integrity, non-repudiation) and the five steps: risk assessment, policy, implementation plan, security organisation, audit.</w:t>
      </w:r>
    </w:p>
    <w:p>
      <w:pPr>
        <w:spacing w:after="40"/>
      </w:pPr>
    </w:p>
    <w:tbl>
      <w:tblPr>
        <w:tblW w:type="pct" w:w="5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none"/>
          <w:insideV w:val="none"/>
        </w:tblBorders>
        <w:tblLayout w:type="fixed"/>
      </w:tblPr>
      <w:tblGrid>
        <w:gridCol w:w="11088"/>
      </w:tblGrid>
      <w:tr>
        <w:tc>
          <w:tcPr>
            <w:tcW w:type="pct" w:w="5000"/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E11 (P2 Q6). Factors in selecting a payment option for ALHIKMAH E-Shopping Complex.</w:t>
            </w:r>
          </w:p>
        </w:tc>
      </w:tr>
    </w:tbl>
    <w:p>
      <w:pPr>
        <w:spacing w:after="40" w:before="0" w:line="224"/>
      </w:pPr>
      <w:r>
        <w:rPr>
          <w:rFonts w:ascii="Arial" w:cs="Arial" w:eastAsia="Arial" w:hAnsi="Arial"/>
          <w:sz w:val="17"/>
          <w:szCs w:val="17"/>
        </w:rPr>
        <w:t xml:space="preserve">Associated cost (set-up, monthly/maintenance, chargeback and per-option fees; processor vs merchant account); security and protection (secure transactions, data privacy, real-time fraud detection - SSL/HTTPS, encryption, screening); provider credibility (expert staff, friendly policies, no hidden charges, proven record); support services (round-the-clock help, since payment failures lose sales immediately). Also fit to customer channels, volume, settlement speed, website integration and local compliance; score options on these and keep one fallback channel.</w:t>
      </w:r>
    </w:p>
    <w:p>
      <w:pPr>
        <w:spacing w:after="40"/>
      </w:pPr>
    </w:p>
    <w:tbl>
      <w:tblPr>
        <w:tblW w:type="pct" w:w="5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none"/>
          <w:insideV w:val="none"/>
        </w:tblBorders>
        <w:tblLayout w:type="fixed"/>
      </w:tblPr>
      <w:tblGrid>
        <w:gridCol w:w="11088"/>
      </w:tblGrid>
      <w:tr>
        <w:tc>
          <w:tcPr>
            <w:tcW w:type="pct" w:w="5000"/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E12 (P3 Q5a). Supply-chain problems in Nigeria.</w:t>
            </w:r>
          </w:p>
        </w:tc>
      </w:tr>
    </w:tbl>
    <w:p>
      <w:pPr>
        <w:spacing w:after="40" w:before="0" w:line="224"/>
      </w:pPr>
      <w:r>
        <w:rPr>
          <w:rFonts w:ascii="Arial" w:cs="Arial" w:eastAsia="Arial" w:hAnsi="Arial"/>
          <w:sz w:val="17"/>
          <w:szCs w:val="17"/>
        </w:rPr>
        <w:t xml:space="preserve">Bad network configuration (numbers/locations of suppliers, factories, warehouses, customers); weak distribution strategy (centralised/decentralised, direct shipment, cross docking, push/pull, third-party logistics); unintegrated information (demand, forecasts, inventory, transport not shared - stock-outs and overstocking); wrong inventory quantity/location (high investment, low turnover); heavy interdependence (one partner's failure hits all); high Internet-integration cost (hardware, software, reorganisation, training); rising customer expectations (fast confirmation/delivery, shift to pull); power and connectivity breaks.</w:t>
      </w:r>
    </w:p>
    <w:p>
      <w:pPr>
        <w:spacing w:after="40"/>
      </w:pPr>
    </w:p>
    <w:tbl>
      <w:tblPr>
        <w:tblW w:type="pct" w:w="5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none"/>
          <w:insideV w:val="none"/>
        </w:tblBorders>
        <w:tblLayout w:type="fixed"/>
      </w:tblPr>
      <w:tblGrid>
        <w:gridCol w:w="11088"/>
      </w:tblGrid>
      <w:tr>
        <w:tc>
          <w:tcPr>
            <w:tcW w:type="pct" w:w="5000"/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E13 (P3 Q4b / Q5b). Information needed to monitor organisational web traffic.</w:t>
            </w:r>
          </w:p>
        </w:tc>
      </w:tr>
    </w:tbl>
    <w:p>
      <w:pPr>
        <w:spacing w:after="40" w:before="0" w:line="224"/>
      </w:pPr>
      <w:r>
        <w:rPr>
          <w:rFonts w:ascii="Arial" w:cs="Arial" w:eastAsia="Arial" w:hAnsi="Arial"/>
          <w:sz w:val="17"/>
          <w:szCs w:val="17"/>
        </w:rPr>
        <w:t xml:space="preserve">Number of visitors; page views per visitor; visit duration; page duration; domain classes (IP information); busy times; most requested pages; entry pages; exit pages; top paths; referrers. High views and long visits show interest; busy times schedule campaigns and maintenance; entry pages show attraction; exit pages expose bad pages/broken links; paths show movement; referrers show traffic sources. All collated automatically from the server log file (a hit per file served) into popularity statistics.</w:t>
      </w:r>
    </w:p>
    <w:p>
      <w:pPr>
        <w:spacing w:after="40"/>
      </w:pPr>
    </w:p>
    <w:tbl>
      <w:tblPr>
        <w:tblW w:type="pct" w:w="5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none"/>
          <w:insideV w:val="none"/>
        </w:tblBorders>
        <w:tblLayout w:type="fixed"/>
      </w:tblPr>
      <w:tblGrid>
        <w:gridCol w:w="11088"/>
      </w:tblGrid>
      <w:tr>
        <w:tc>
          <w:tcPr>
            <w:tcW w:type="pct" w:w="5000"/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E14 (P3 Q6a). Why the e-market grows faster than the physical market.</w:t>
            </w:r>
          </w:p>
        </w:tc>
      </w:tr>
    </w:tbl>
    <w:p>
      <w:pPr>
        <w:spacing w:after="40" w:before="0" w:line="224"/>
      </w:pPr>
      <w:r>
        <w:rPr>
          <w:rFonts w:ascii="Arial" w:cs="Arial" w:eastAsia="Arial" w:hAnsi="Arial"/>
          <w:sz w:val="17"/>
          <w:szCs w:val="17"/>
        </w:rPr>
        <w:t xml:space="preserve">Ubiquity (anywhere/anytime marketspace, lower shopping cost); global reach (billions of consumers across borders); universal standards (one cheap worldwide connection); information density (instant price comparison, plentiful accurate information); richness and interactivity (combined media, adaptive dialogue); personalisation (tailored offers, loyalty); lower entry/operating cost (no shop rent, cheap marketing, 24/7, cheaper order processing). Time and location limits disappear while cost falls and information improves - so e-markets outgrow physical ones.</w:t>
      </w:r>
    </w:p>
    <w:p>
      <w:pPr>
        <w:spacing w:after="40"/>
      </w:pPr>
    </w:p>
    <w:tbl>
      <w:tblPr>
        <w:tblW w:type="pct" w:w="5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none"/>
          <w:insideV w:val="none"/>
        </w:tblBorders>
        <w:tblLayout w:type="fixed"/>
      </w:tblPr>
      <w:tblGrid>
        <w:gridCol w:w="11088"/>
      </w:tblGrid>
      <w:tr>
        <w:tc>
          <w:tcPr>
            <w:tcW w:type="pct" w:w="5000"/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E15 (P2 Q3b / P3 Q6b). Factors in formulating a firm's e-commerce (security) policy.</w:t>
            </w:r>
          </w:p>
        </w:tc>
      </w:tr>
    </w:tbl>
    <w:p>
      <w:pPr>
        <w:spacing w:after="40" w:before="0" w:line="224"/>
      </w:pPr>
      <w:r>
        <w:rPr>
          <w:rFonts w:ascii="Arial" w:cs="Arial" w:eastAsia="Arial" w:hAnsi="Arial"/>
          <w:sz w:val="17"/>
          <w:szCs w:val="17"/>
        </w:rPr>
        <w:t xml:space="preserve">Risk assessment first (list assets, set each one's priority); assets, threats, attackers and reasons for protection; named persons/units and stakeholder duties; acceptable vs unacceptable behaviour and access procedures; implementation plan with budget, hardware, software and training; a security organisation administering the policy; routine audits exposing vulnerabilities. For the wider e-commerce policy add: target markets and models, payment options, delivery/logistics, call/contact-centre service, tracking consent (cookies/pixels need consent), and the performance measures judging the policy.</w:t>
      </w:r>
    </w:p>
    <w:p>
      <w:pPr>
        <w:spacing w:after="40"/>
      </w:pPr>
    </w:p>
    <w:tbl>
      <w:tblPr>
        <w:tblW w:type="pct" w:w="5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none"/>
          <w:insideV w:val="none"/>
        </w:tblBorders>
        <w:tblLayout w:type="fixed"/>
      </w:tblPr>
      <w:tblGrid>
        <w:gridCol w:w="11088"/>
      </w:tblGrid>
      <w:tr>
        <w:tc>
          <w:tcPr>
            <w:tcW w:type="pct" w:w="5000"/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E16 (P1 Q3b). Availability, confidentiality, client, communication and integrity threats.</w:t>
            </w:r>
          </w:p>
        </w:tc>
      </w:tr>
    </w:tbl>
    <w:p>
      <w:pPr>
        <w:spacing w:after="40" w:before="0" w:line="224"/>
      </w:pPr>
      <w:r>
        <w:rPr>
          <w:rFonts w:ascii="Arial" w:cs="Arial" w:eastAsia="Arial" w:hAnsi="Arial"/>
          <w:sz w:val="17"/>
          <w:szCs w:val="17"/>
        </w:rPr>
        <w:t xml:space="preserve">Availability: delay, disruption or denial of service - authorised users cannot reach information/transactions (crashes, overload, denial-of-service). Confidentiality: unauthorised disclosure of parties, orders or payment details. Client: the user's side compromised - viruses, worms, Trojans and spoofing, outside firm control. Communication: eavesdropping, interception, alteration or replay while messages cross intermediate computers. Integrity: illegal alteration of data, orders or amounts. Each breaks a matching security requirement, hence encryption, authorisation, SSL/HTTPS and auditing.</w:t>
      </w:r>
    </w:p>
    <w:p>
      <w:pPr>
        <w:spacing w:after="40"/>
      </w:pPr>
    </w:p>
    <w:p>
      <w:pPr>
        <w:pStyle w:val="Heading1"/>
        <w:keepNext/>
        <w:spacing w:after="70" w:before="150" w:lin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F - RAPID REVISION</w:t>
      </w:r>
    </w:p>
    <w:tbl>
      <w:tblPr>
        <w:tblW w:type="pct" w:w="5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  <w:tblLayout w:type="fixed"/>
      </w:tblPr>
      <w:tblGrid>
        <w:gridCol w:w="2883"/>
        <w:gridCol w:w="8205"/>
      </w:tblGrid>
      <w:tr>
        <w:trPr>
          <w:cantSplit/>
          <w:tblHeader/>
        </w:trPr>
        <w:tc>
          <w:tcPr>
            <w:tcW w:type="pct" w:w="1300"/>
            <w:shd w:fill="DCE6F1" w:color="auto" w:val="clear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Topic</w:t>
            </w:r>
          </w:p>
        </w:tc>
        <w:tc>
          <w:tcPr>
            <w:tcW w:type="pct" w:w="3700"/>
            <w:shd w:fill="DCE6F1" w:color="auto" w:val="clear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Memorise this chain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Features</w:t>
            </w:r>
          </w:p>
        </w:tc>
        <w:tc>
          <w:tcPr>
            <w:tcW w:type="pct" w:w="37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UBIQUITY - GLOBAL REACH - UNIVERSAL STANDARDS - RICHNESS - INTERACTIVITY - INFORMATION DENSITY - PERSONALISATION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Models / e-governance</w:t>
            </w:r>
          </w:p>
        </w:tc>
        <w:tc>
          <w:tcPr>
            <w:tcW w:type="pct" w:w="37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B2C - B2B - C2B - C2C  |  B2G - G2B - G2C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CMS</w:t>
            </w:r>
          </w:p>
        </w:tc>
        <w:tc>
          <w:tcPr>
            <w:tcW w:type="pct" w:w="37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CMA adds/modifies/removes content - CDA compiles and updates the site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Web traffic (11)</w:t>
            </w:r>
          </w:p>
        </w:tc>
        <w:tc>
          <w:tcPr>
            <w:tcW w:type="pct" w:w="37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VISITORS - PAGE VIEWS - VISIT DURATION - PAGE DURATION - DOMAIN/IP - BUSY TIMES - REQUESTED PAGES - ENTRY PAGES - EXIT PAGES - TOP PATHS - REFERRERS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Traffic automation</w:t>
            </w:r>
          </w:p>
        </w:tc>
        <w:tc>
          <w:tcPr>
            <w:tcW w:type="pct" w:w="37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CAPTURE (log/tag) - STORE (database) - PROCESS (aggregate) - REPORT (dashboard) - ALERT - ACT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Call centre (6)</w:t>
            </w:r>
          </w:p>
        </w:tc>
        <w:tc>
          <w:tcPr>
            <w:tcW w:type="pct" w:w="37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LOCATION - CUSTOMER - TECHNOLOGY - PROCESS - PEOPLE - FINANCE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SCM problems</w:t>
            </w:r>
          </w:p>
        </w:tc>
        <w:tc>
          <w:tcPr>
            <w:tcW w:type="pct" w:w="37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NETWORK CONFIGURATION - DISTRIBUTION STRATEGY - INFORMATION - INVENTORY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SCM components</w:t>
            </w:r>
          </w:p>
        </w:tc>
        <w:tc>
          <w:tcPr>
            <w:tcW w:type="pct" w:w="37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PLAN - SOURCE - MAKE - DELIVER - RETURN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SCM performance</w:t>
            </w:r>
          </w:p>
        </w:tc>
        <w:tc>
          <w:tcPr>
            <w:tcW w:type="pct" w:w="37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EFFICIENCY (low cost) - RESPONSIVENESS (fast, flexible) - EFFECTIVENESS (customer value)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Internet-SCM gains</w:t>
            </w:r>
          </w:p>
        </w:tc>
        <w:tc>
          <w:tcPr>
            <w:tcW w:type="pct" w:w="37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SPEED - COST DECREASE - FLEXIBILITY - SHORTER CHAIN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Internet-SCM costs</w:t>
            </w:r>
          </w:p>
        </w:tc>
        <w:tc>
          <w:tcPr>
            <w:tcW w:type="pct" w:w="37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INTERDEPENDENCE - IMPLEMENTATION COST - CHANGING EXPECTATIONS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E-cash</w:t>
            </w:r>
          </w:p>
        </w:tc>
        <w:tc>
          <w:tcPr>
            <w:tcW w:type="pct" w:w="37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MONETARY VALUE - INTEROPERABILITY - RETRIEVABILITY - SECURITY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Payment types</w:t>
            </w:r>
          </w:p>
        </w:tc>
        <w:tc>
          <w:tcPr>
            <w:tcW w:type="pct" w:w="37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BANK/FINANCIAL - RETAIL CARDS - ON-LINE TOKEN (e-cash, e-cheques, smart cards) - CARD (encrypted, third party)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Authorisation</w:t>
            </w:r>
          </w:p>
        </w:tc>
        <w:tc>
          <w:tcPr>
            <w:tcW w:type="pct" w:w="37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OUT-BAND - PASSWORD - SIGNATURE (+ atomicity, confidentiality)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EDI</w:t>
            </w:r>
          </w:p>
        </w:tc>
        <w:tc>
          <w:tcPr>
            <w:tcW w:type="pct" w:w="37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SEMANTIC - TRANSLATION (ANSI X12, EDIFACT) - TRANSPORT - PHYSICAL NETWORK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Tracking</w:t>
            </w:r>
          </w:p>
        </w:tc>
        <w:tc>
          <w:tcPr>
            <w:tcW w:type="pct" w:w="37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COOKIES (analytics/necessary/marketing; first vs third party) - PIXEL - BEACON - FINGERPRINTING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Security (8)</w:t>
            </w:r>
          </w:p>
        </w:tc>
        <w:tc>
          <w:tcPr>
            <w:tcW w:type="pct" w:w="37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CONFIDENTIALITY - INTEGRITY - AVAILABILITY - AUTHENTICITY - AUTHORIZATION - NON-REPUDIATION - ENCRYPTION - AUDITABILITY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Minimise threats</w:t>
            </w:r>
          </w:p>
        </w:tc>
        <w:tc>
          <w:tcPr>
            <w:tcW w:type="pct" w:w="37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RISK ASSESSMENT - POLICY - PLAN - ORGANISATION - AUDIT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Payment choice</w:t>
            </w:r>
          </w:p>
        </w:tc>
        <w:tc>
          <w:tcPr>
            <w:tcW w:type="pct" w:w="3700"/>
            <w:tcMar>
              <w:top w:type="dxa" w:w="18"/>
              <w:left w:type="dxa" w:w="44"/>
              <w:bottom w:type="dxa" w:w="18"/>
              <w:right w:type="dxa" w:w="44"/>
            </w:tcMar>
            <w:vAlign w:val="top"/>
          </w:tcPr>
          <w:p>
            <w:pPr>
              <w:spacing w:after="0" w:line="208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COST - SECURITY - PROVIDER CREDIBILITY - SUPPORT</w:t>
            </w:r>
          </w:p>
        </w:tc>
      </w:tr>
    </w:tbl>
    <w:p>
      <w:pPr>
        <w:spacing w:after="50"/>
      </w:pPr>
    </w:p>
    <w:tbl>
      <w:tblPr>
        <w:tblW w:type="pct" w:w="5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none"/>
          <w:insideV w:val="none"/>
        </w:tblBorders>
        <w:tblLayout w:type="fixed"/>
      </w:tblPr>
      <w:tblGrid>
        <w:gridCol w:w="11088"/>
      </w:tblGrid>
      <w:tr>
        <w:tc>
          <w:tcPr>
            <w:tcW w:type="pct" w:w="5000"/>
            <w:shd w:fill="EAF2F8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The six questions most likely to appear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Five SCM components and automation. 2. Web-traffic information and automation. 3. Internet-integrated SCM advantages/disadvantages, applied locally. 4. E-payment types, risks and authorisation. 5. Eight security requirements plus SSL and minimising steps. 6. EDI architecture with a diagram. Writing formula: define -&gt; list -&gt; explain each -&gt; one example -&gt; conclude.</w:t>
            </w:r>
          </w:p>
        </w:tc>
      </w:tr>
    </w:tbl>
    <w:p>
      <w:pPr>
        <w:spacing w:after="30"/>
      </w:pPr>
    </w:p>
    <w:sectPr>
      <w:footerReference w:type="default" r:id="rId6"/>
      <w:pgSz w:w="12240" w:h="15840" w:orient="portrait"/>
      <w:pgMar w:top="540" w:right="576" w:bottom="648" w:left="576" w:header="288" w:footer="28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595959"/>
        <w:sz w:val="15"/>
        <w:szCs w:val="15"/>
      </w:rPr>
      <w:t xml:space="preserve">CMP 822 E-Commerce - Complete Exam Study Note   |   Page </w:t>
    </w:r>
    <w:r>
      <w:rPr>
        <w:rFonts w:ascii="Arial" w:cs="Arial" w:eastAsia="Arial" w:hAnsi="Arial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70" w:before="15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35" w:before="85"/>
    </w:pPr>
    <w:rPr>
      <w:rFonts w:ascii="Arial" w:cs="Arial" w:eastAsia="Arial" w:hAnsi="Arial"/>
      <w:b/>
      <w:bCs/>
      <w:color w:val="1F3864"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spacing w:after="35" w:before="85"/>
    </w:pPr>
    <w:rPr>
      <w:rFonts w:ascii="Arial" w:cs="Arial" w:eastAsia="Arial" w:hAnsi="Arial"/>
      <w:b/>
      <w:bCs/>
      <w:color w:val="000000"/>
      <w:sz w:val="18"/>
      <w:szCs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CMP 822 E-Commerce Complete Exam Study Note</dc:title>
  <dc:creator>Study note</dc:creator>
  <cp:lastModifiedBy>Un-named</cp:lastModifiedBy>
  <cp:revision>1</cp:revision>
  <dcterms:created xsi:type="dcterms:W3CDTF">2026-09-28T23:27:19.578Z</dcterms:created>
  <dcterms:modified xsi:type="dcterms:W3CDTF">2026-09-28T23:27:19.578Z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