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30D4" w14:textId="77777777" w:rsidR="00FC3818" w:rsidRPr="00FC3818" w:rsidRDefault="00FC3818" w:rsidP="00AC4655">
      <w:pPr>
        <w:jc w:val="both"/>
      </w:pPr>
      <w:r w:rsidRPr="00FC3818">
        <w:t xml:space="preserve">Phần 1: </w:t>
      </w:r>
      <w:proofErr w:type="spellStart"/>
      <w:r w:rsidRPr="00FC3818">
        <w:t>Related</w:t>
      </w:r>
      <w:proofErr w:type="spellEnd"/>
      <w:r w:rsidRPr="00FC3818">
        <w:t xml:space="preserve"> </w:t>
      </w:r>
      <w:proofErr w:type="spellStart"/>
      <w:r w:rsidRPr="00FC3818">
        <w:t>Work</w:t>
      </w:r>
      <w:proofErr w:type="spellEnd"/>
      <w:r w:rsidRPr="00FC3818">
        <w:t xml:space="preserve"> (Công trình liên quan)</w:t>
      </w:r>
    </w:p>
    <w:p w14:paraId="44756684" w14:textId="5262B476" w:rsidR="00C54C9C" w:rsidRPr="00AC4655" w:rsidRDefault="00C54C9C" w:rsidP="00AC4655">
      <w:pPr>
        <w:pStyle w:val="oancuaDanhsach"/>
        <w:numPr>
          <w:ilvl w:val="0"/>
          <w:numId w:val="14"/>
        </w:numPr>
        <w:jc w:val="both"/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Các nghiên cứu liên quan trên 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và các nguồn khác</w:t>
      </w:r>
    </w:p>
    <w:p w14:paraId="66EAA53A" w14:textId="77777777" w:rsidR="00C54C9C" w:rsidRPr="00C54C9C" w:rsidRDefault="00C54C9C" w:rsidP="00AC4655">
      <w:pPr>
        <w:ind w:left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Tập dữ liệu </w:t>
      </w:r>
      <w:proofErr w:type="spellStart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Ames</w:t>
      </w:r>
      <w:proofErr w:type="spellEnd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Housing</w:t>
      </w:r>
      <w:proofErr w:type="spellEnd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đã được sử dụng trong nhiều nghiên cứu, bài viết, và </w:t>
      </w:r>
      <w:proofErr w:type="spellStart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notebook</w:t>
      </w:r>
      <w:proofErr w:type="spellEnd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trên </w:t>
      </w:r>
      <w:proofErr w:type="spellStart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C54C9C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, cũng như trong các nghiên cứu học thuật. Dưới đây là một số hướng nghiên cứu liên quan:</w:t>
      </w:r>
    </w:p>
    <w:p w14:paraId="52D182A7" w14:textId="6F68290D" w:rsidR="00C54C9C" w:rsidRPr="00AC4655" w:rsidRDefault="00C54C9C" w:rsidP="00AC4655">
      <w:pPr>
        <w:pStyle w:val="oancuaDanhsach"/>
        <w:numPr>
          <w:ilvl w:val="0"/>
          <w:numId w:val="9"/>
        </w:numPr>
        <w:ind w:left="1080"/>
        <w:jc w:val="both"/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Dự đoán giá nhà (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House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Price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Prediction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)</w:t>
      </w:r>
    </w:p>
    <w:p w14:paraId="4A8E1FAD" w14:textId="77777777" w:rsidR="00C54C9C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Cuộc thi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: Tập dữ liệu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Ames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là nền tảng của cuộc thi "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Prices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-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Advanced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Regression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Techniques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"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, nơi người tham gia xây dựng các mô hình để dự đoán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SalePrice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. Các phương pháp phổ biến bao gồm:</w:t>
      </w:r>
    </w:p>
    <w:p w14:paraId="4DE31E29" w14:textId="77777777" w:rsidR="00AC4655" w:rsidRPr="00AC4655" w:rsidRDefault="00AC4655" w:rsidP="00AC4655">
      <w:pPr>
        <w:pStyle w:val="oancuaDanhsach"/>
        <w:ind w:left="144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52F1E166" w14:textId="251FD9B4" w:rsidR="00C54C9C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Hồi quy tuyến tính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Linear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Regression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): Một số người dùng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đã áp dụng hồi quy tuyến tính cơ bản để xác định các yếu tố quan trọng ảnh hưởng đến giá nhà, như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OverallQual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(chất lượng tổng thể)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GrLivArea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(diện tích tầng trệt). Một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notebook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đã chỉ ra rằng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OverallQual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có tương quan 0.79 với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SalePrice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, là yếu tố dự đoán mạnh.</w:t>
      </w:r>
    </w:p>
    <w:p w14:paraId="67CA00D1" w14:textId="77777777" w:rsidR="00AC4655" w:rsidRPr="00AC4655" w:rsidRDefault="00AC4655" w:rsidP="00AC4655">
      <w:pPr>
        <w:pStyle w:val="oancuaDanhsac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77252A05" w14:textId="77777777" w:rsidR="00AC4655" w:rsidRPr="00AC4655" w:rsidRDefault="00AC4655" w:rsidP="00AC4655">
      <w:pPr>
        <w:pStyle w:val="oancuaDanhsach"/>
        <w:ind w:left="144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359C4D4B" w14:textId="392DD630" w:rsidR="00C54C9C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Gradient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Boosting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: Các mô hình như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XGBoost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LightGBM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thường được sử dụng để đạt kết quả tốt hơn. Một số người tham gia đạt RMSE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Root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Mean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Squared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Error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) khoảng 0.11-0.12 trên tập kiểm tra bằng cách sử dụng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XGBoost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với các kỹ thuật xử lý giá trị thiếu và mã hóa biến phân loại.</w:t>
      </w:r>
    </w:p>
    <w:p w14:paraId="501E2167" w14:textId="77777777" w:rsidR="00AC4655" w:rsidRPr="00AC4655" w:rsidRDefault="00AC4655" w:rsidP="00AC4655">
      <w:pPr>
        <w:pStyle w:val="oancuaDanhsach"/>
        <w:ind w:left="144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484DFFE7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Mạng nơ-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ron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Neural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Networks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): Một số nghiên cứu thử nghiệm mạng nơ-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ron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sâu, nhưng hiệu quả thường không vượt trội so với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Gradient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Boosting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do tập dữ liệu có quy mô vừa phải.</w:t>
      </w:r>
    </w:p>
    <w:p w14:paraId="735F0998" w14:textId="77777777" w:rsidR="00C54C9C" w:rsidRPr="00C54C9C" w:rsidRDefault="00C54C9C" w:rsidP="00AC4655">
      <w:pPr>
        <w:ind w:left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200013C4" w14:textId="5B4343B2" w:rsidR="00C54C9C" w:rsidRPr="00AC4655" w:rsidRDefault="00C54C9C" w:rsidP="00AC4655">
      <w:pPr>
        <w:pStyle w:val="oancuaDanhsach"/>
        <w:numPr>
          <w:ilvl w:val="0"/>
          <w:numId w:val="9"/>
        </w:numPr>
        <w:ind w:left="1080"/>
        <w:jc w:val="both"/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Phân tích dữ liệu khám phá (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Exploratory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Data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Analysis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- EDA)</w:t>
      </w:r>
    </w:p>
    <w:p w14:paraId="3E03104F" w14:textId="77777777" w:rsidR="00C54C9C" w:rsidRPr="00AC4655" w:rsidRDefault="00C54C9C" w:rsidP="00AC4655">
      <w:pPr>
        <w:ind w:firstLine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Nhiều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notebook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tập trung vào EDA để hiểu rõ hơn về dữ liệu:</w:t>
      </w:r>
    </w:p>
    <w:p w14:paraId="169572D4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Phân phối của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SalePrice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: Một phân tích phổ biến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cho thấy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SalePrice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có phân phối lệch phải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right-skewed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). Người dùng thường áp dụng biến đổi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logarit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log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transformation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) để làm cho phân phối gần với phân phối chuẩn hơn, giúp cải thiện hiệu suất của các mô hình hồi quy.</w:t>
      </w:r>
    </w:p>
    <w:p w14:paraId="7E62F778" w14:textId="77777777" w:rsidR="00C54C9C" w:rsidRPr="00C54C9C" w:rsidRDefault="00C54C9C" w:rsidP="00AC4655">
      <w:pPr>
        <w:ind w:left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35BCA93C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Tương quan giữa các biến: Ma trận tương quan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correlation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matrix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) thường được vẽ để xác định các biến có mối quan hệ mạnh với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SalePrice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. Ngoài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OverallQual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GrLivArea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, các biến như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TotalBsmtSF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lastRenderedPageBreak/>
        <w:t xml:space="preserve">(diện tích tầng hầm)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GarageCars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(số lượng xe có thể đỗ trong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gara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) cũng cho thấy tương quan cao.</w:t>
      </w:r>
    </w:p>
    <w:p w14:paraId="21B53957" w14:textId="77777777" w:rsidR="00C54C9C" w:rsidRPr="00C54C9C" w:rsidRDefault="00C54C9C" w:rsidP="00AC4655">
      <w:pPr>
        <w:ind w:left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40659094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Xử lý giá trị ngoại lai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Outliers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): Một số người dùng đã phát hiện các giá trị ngoại lai, chẳng hạn như các ngôi nhà có diện tích lớn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GrLivArea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&gt; 4000) nhưng giá bán thấp bất thường, và loại bỏ chúng để cải thiện mô hình.</w:t>
      </w:r>
    </w:p>
    <w:p w14:paraId="13684CAB" w14:textId="77777777" w:rsidR="00C54C9C" w:rsidRPr="00C54C9C" w:rsidRDefault="00C54C9C" w:rsidP="00AC4655">
      <w:pPr>
        <w:ind w:left="108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2351F9DD" w14:textId="1F9A3467" w:rsidR="00C54C9C" w:rsidRPr="00AC4655" w:rsidRDefault="00C54C9C" w:rsidP="00AC4655">
      <w:pPr>
        <w:pStyle w:val="oancuaDanhsach"/>
        <w:numPr>
          <w:ilvl w:val="0"/>
          <w:numId w:val="9"/>
        </w:numPr>
        <w:ind w:left="1080"/>
        <w:jc w:val="both"/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Kỹ thuật xử lý đặc trưng (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Feature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Engineering</w:t>
      </w:r>
      <w:proofErr w:type="spellEnd"/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)</w:t>
      </w:r>
    </w:p>
    <w:p w14:paraId="1AEB608A" w14:textId="77777777" w:rsidR="00C54C9C" w:rsidRPr="00AC4655" w:rsidRDefault="00C54C9C" w:rsidP="00AC4655">
      <w:pPr>
        <w:ind w:firstLine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Tập dữ liệu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Ames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có 80 biến, nên kỹ thuật xử lý đặc trưng đóng vai trò quan trọng:</w:t>
      </w:r>
    </w:p>
    <w:p w14:paraId="52E34C06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Tạo đặc trưng mới: Một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notebook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đã tạo đặc trưng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TotalSF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(tổng diện tích) bằng cách cộng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GrLivArea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TotalBsmtSF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, giúp cải thiện độ chính xác của mô hình.</w:t>
      </w:r>
    </w:p>
    <w:p w14:paraId="74E85D5D" w14:textId="77777777" w:rsidR="00C54C9C" w:rsidRPr="00C54C9C" w:rsidRDefault="00C54C9C" w:rsidP="00AC4655">
      <w:pPr>
        <w:ind w:left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1152BB2A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Mã hóa biến phân loại: Các biến như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Neighborhood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,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BldgType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,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KitchenQual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thường được mã hóa bằng kỹ thuật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one-hot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encoding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hoặc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target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encoding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để phản ánh sự khác biệt về giá giữa các danh mục.</w:t>
      </w:r>
    </w:p>
    <w:p w14:paraId="2DE2EFD5" w14:textId="77777777" w:rsidR="00C54C9C" w:rsidRPr="00C54C9C" w:rsidRDefault="00C54C9C" w:rsidP="00AC4655">
      <w:pPr>
        <w:ind w:left="720"/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10A998FA" w14:textId="1B1F9D93" w:rsidR="00C54C9C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Xử lý giá trị thiếu: Các cột như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PoolQC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,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Alley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, và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Fence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có tỷ lệ giá trị thiếu cao (trên 80%). Người dùng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thường điền giá trị "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None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" cho các cột này (vì giá trị thiếu thường có ý nghĩa, ví dụ: không có hồ bơi), hoặc loại bỏ các cột không cần thiết.</w:t>
      </w:r>
    </w:p>
    <w:p w14:paraId="67F4B470" w14:textId="77777777" w:rsidR="00AC4655" w:rsidRPr="00AC4655" w:rsidRDefault="00AC4655" w:rsidP="00AC4655">
      <w:p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</w:p>
    <w:p w14:paraId="555E722E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Tuy nhiên, một số người dùng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nhận xét rằng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Ames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có nhiều giá trị bị thiếu hơn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Boston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, đòi hỏi kỹ thuật xử lý dữ liệu phức tạp hơn.</w:t>
      </w:r>
    </w:p>
    <w:p w14:paraId="234F33DE" w14:textId="77777777" w:rsidR="00C54C9C" w:rsidRPr="00AC4655" w:rsidRDefault="00C54C9C" w:rsidP="00AC4655">
      <w:pPr>
        <w:ind w:left="720"/>
        <w:jc w:val="both"/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</w:pPr>
    </w:p>
    <w:p w14:paraId="3085875E" w14:textId="43D7EEBE" w:rsidR="00C54C9C" w:rsidRPr="00AC4655" w:rsidRDefault="00C54C9C" w:rsidP="00AC4655">
      <w:pPr>
        <w:pStyle w:val="oancuaDanhsach"/>
        <w:numPr>
          <w:ilvl w:val="0"/>
          <w:numId w:val="9"/>
        </w:numPr>
        <w:ind w:left="1080"/>
        <w:jc w:val="both"/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b/>
          <w:bCs/>
          <w:color w:val="000000"/>
          <w:kern w:val="0"/>
          <w:lang w:eastAsia="vi-VN"/>
          <w14:ligatures w14:val="none"/>
        </w:rPr>
        <w:t>Ứng dụng thực tế</w:t>
      </w:r>
    </w:p>
    <w:p w14:paraId="0DA6F213" w14:textId="77777777" w:rsidR="00C54C9C" w:rsidRPr="00AC4655" w:rsidRDefault="00C54C9C" w:rsidP="00AC4655">
      <w:pPr>
        <w:pStyle w:val="oancuaDanhsach"/>
        <w:numPr>
          <w:ilvl w:val="0"/>
          <w:numId w:val="10"/>
        </w:numPr>
        <w:jc w:val="both"/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</w:pPr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Ngoài việc học tập và nghiên cứu, các kỹ thuật từ cuộc thi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Kaggle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đã được áp dụng trong ngành bất động sản. Ví dụ, các mô hình dự đoán giá nhà dựa trên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Ames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Housing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có thể được sử dụng để định giá tự động (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automated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valuation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models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 xml:space="preserve"> - </w:t>
      </w:r>
      <w:proofErr w:type="spellStart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AVMs</w:t>
      </w:r>
      <w:proofErr w:type="spellEnd"/>
      <w:r w:rsidRPr="00AC4655">
        <w:rPr>
          <w:rFonts w:ascii="Arial" w:eastAsia="Times New Roman" w:hAnsi="Arial" w:cs="Arial"/>
          <w:color w:val="000000"/>
          <w:kern w:val="0"/>
          <w:lang w:eastAsia="vi-VN"/>
          <w14:ligatures w14:val="none"/>
        </w:rPr>
        <w:t>) hoặc hỗ trợ các công ty bất động sản trong việc định giá tài sản.</w:t>
      </w:r>
    </w:p>
    <w:p w14:paraId="17A9CF66" w14:textId="77777777" w:rsidR="00FE5331" w:rsidRPr="00FC3818" w:rsidRDefault="00FE5331" w:rsidP="00AC4655">
      <w:pPr>
        <w:ind w:left="1440"/>
        <w:jc w:val="both"/>
      </w:pPr>
    </w:p>
    <w:p w14:paraId="06B0C680" w14:textId="77777777" w:rsidR="00FC3818" w:rsidRPr="00AC4655" w:rsidRDefault="00FC3818" w:rsidP="00AC4655">
      <w:pPr>
        <w:pStyle w:val="oancuaDanhsach"/>
        <w:numPr>
          <w:ilvl w:val="0"/>
          <w:numId w:val="14"/>
        </w:numPr>
        <w:jc w:val="both"/>
        <w:rPr>
          <w:b/>
          <w:bCs/>
        </w:rPr>
      </w:pPr>
      <w:r w:rsidRPr="00AC4655">
        <w:rPr>
          <w:b/>
          <w:bCs/>
        </w:rPr>
        <w:lastRenderedPageBreak/>
        <w:t xml:space="preserve">Bộ dữ liệu tương tự </w:t>
      </w:r>
      <w:proofErr w:type="spellStart"/>
      <w:r w:rsidRPr="00AC4655">
        <w:rPr>
          <w:b/>
          <w:bCs/>
        </w:rPr>
        <w:t>Ames</w:t>
      </w:r>
      <w:proofErr w:type="spellEnd"/>
      <w:r w:rsidRPr="00AC4655">
        <w:rPr>
          <w:b/>
          <w:bCs/>
        </w:rPr>
        <w:t xml:space="preserve"> </w:t>
      </w:r>
      <w:proofErr w:type="spellStart"/>
      <w:r w:rsidRPr="00AC4655">
        <w:rPr>
          <w:b/>
          <w:bCs/>
        </w:rPr>
        <w:t>Housing</w:t>
      </w:r>
      <w:proofErr w:type="spellEnd"/>
      <w:r w:rsidRPr="00AC4655">
        <w:rPr>
          <w:b/>
          <w:bCs/>
        </w:rPr>
        <w:t>:</w:t>
      </w:r>
    </w:p>
    <w:p w14:paraId="46BBBFF1" w14:textId="77777777" w:rsidR="00FC3818" w:rsidRPr="00FC3818" w:rsidRDefault="00FC3818" w:rsidP="00AC4655">
      <w:pPr>
        <w:numPr>
          <w:ilvl w:val="1"/>
          <w:numId w:val="1"/>
        </w:numPr>
        <w:jc w:val="both"/>
      </w:pPr>
      <w:r w:rsidRPr="00FC3818">
        <w:t xml:space="preserve">Bộ dữ liệu </w:t>
      </w:r>
      <w:proofErr w:type="spellStart"/>
      <w:r w:rsidRPr="00FC3818">
        <w:t>Boston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 xml:space="preserve"> (</w:t>
      </w:r>
      <w:proofErr w:type="spellStart"/>
      <w:r w:rsidRPr="00FC3818">
        <w:t>Harrison</w:t>
      </w:r>
      <w:proofErr w:type="spellEnd"/>
      <w:r w:rsidRPr="00FC3818">
        <w:t xml:space="preserve"> &amp; </w:t>
      </w:r>
      <w:proofErr w:type="spellStart"/>
      <w:r w:rsidRPr="00FC3818">
        <w:t>Rubinfeld</w:t>
      </w:r>
      <w:proofErr w:type="spellEnd"/>
      <w:r w:rsidRPr="00FC3818">
        <w:t xml:space="preserve">, 1978) là một tiền thân nổi tiếng, nhưng chỉ có 13 biến và 506 mẫu, ít chi tiết hơn so với </w:t>
      </w:r>
      <w:proofErr w:type="spellStart"/>
      <w:r w:rsidRPr="00FC3818">
        <w:t>Ames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 xml:space="preserve"> (79 biến, 2.930 mẫu).</w:t>
      </w:r>
    </w:p>
    <w:p w14:paraId="1C01066F" w14:textId="7C1B35E9" w:rsidR="00B73B7F" w:rsidRDefault="00FC3818" w:rsidP="00AC4655">
      <w:pPr>
        <w:numPr>
          <w:ilvl w:val="1"/>
          <w:numId w:val="1"/>
        </w:numPr>
        <w:jc w:val="both"/>
      </w:pPr>
      <w:r w:rsidRPr="00FC3818">
        <w:t xml:space="preserve">Bộ dữ liệu </w:t>
      </w:r>
      <w:proofErr w:type="spellStart"/>
      <w:r w:rsidRPr="00FC3818">
        <w:t>California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 xml:space="preserve"> cũng được sử dụng rộng rãi, nhưng tập trung vào dữ liệu tổng hợp cấp khu vực hơn là chi tiết từng ngôi nhà như </w:t>
      </w:r>
      <w:proofErr w:type="spellStart"/>
      <w:r w:rsidRPr="00FC3818">
        <w:t>Ames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>.</w:t>
      </w:r>
    </w:p>
    <w:p w14:paraId="16A1F3B4" w14:textId="77777777" w:rsidR="00AC4655" w:rsidRPr="00AC4655" w:rsidRDefault="00AC4655" w:rsidP="00AC4655">
      <w:pPr>
        <w:ind w:left="1440"/>
        <w:jc w:val="both"/>
        <w:rPr>
          <w:b/>
          <w:bCs/>
        </w:rPr>
      </w:pPr>
    </w:p>
    <w:p w14:paraId="6A43C89D" w14:textId="77777777" w:rsidR="00AC4655" w:rsidRPr="00AC4655" w:rsidRDefault="00AC4655" w:rsidP="00AC4655">
      <w:pPr>
        <w:pStyle w:val="oancuaDanhsach"/>
        <w:numPr>
          <w:ilvl w:val="0"/>
          <w:numId w:val="14"/>
        </w:numPr>
        <w:jc w:val="both"/>
        <w:rPr>
          <w:b/>
          <w:bCs/>
        </w:rPr>
      </w:pPr>
      <w:r w:rsidRPr="00AC4655">
        <w:rPr>
          <w:b/>
          <w:bCs/>
        </w:rPr>
        <w:t>Một số nghiên cứu tiêu biểu có thể kể đến:</w:t>
      </w:r>
    </w:p>
    <w:p w14:paraId="7CE124A7" w14:textId="77777777" w:rsidR="00AC4655" w:rsidRPr="00AC4655" w:rsidRDefault="00AC4655" w:rsidP="00AC4655">
      <w:pPr>
        <w:pStyle w:val="oancuaDanhsach"/>
        <w:jc w:val="both"/>
      </w:pPr>
    </w:p>
    <w:p w14:paraId="45742DAA" w14:textId="77777777" w:rsidR="00AC4655" w:rsidRPr="00AC4655" w:rsidRDefault="00AC4655" w:rsidP="00AC4655">
      <w:pPr>
        <w:pStyle w:val="oancuaDanhsach"/>
        <w:numPr>
          <w:ilvl w:val="0"/>
          <w:numId w:val="10"/>
        </w:numPr>
        <w:jc w:val="both"/>
      </w:pPr>
      <w:r w:rsidRPr="00AC4655">
        <w:rPr>
          <w:i/>
          <w:iCs/>
        </w:rPr>
        <w:t>"</w:t>
      </w:r>
      <w:proofErr w:type="spellStart"/>
      <w:r w:rsidRPr="00AC4655">
        <w:rPr>
          <w:i/>
          <w:iCs/>
        </w:rPr>
        <w:t>Data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Analysis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on</w:t>
      </w:r>
      <w:proofErr w:type="spellEnd"/>
      <w:r w:rsidRPr="00AC4655">
        <w:rPr>
          <w:i/>
          <w:iCs/>
        </w:rPr>
        <w:t xml:space="preserve"> the </w:t>
      </w:r>
      <w:proofErr w:type="spellStart"/>
      <w:r w:rsidRPr="00AC4655">
        <w:rPr>
          <w:i/>
          <w:iCs/>
        </w:rPr>
        <w:t>Ames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Housing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Dataset</w:t>
      </w:r>
      <w:proofErr w:type="spellEnd"/>
      <w:r w:rsidRPr="00AC4655">
        <w:rPr>
          <w:i/>
          <w:iCs/>
        </w:rPr>
        <w:t>"</w:t>
      </w:r>
      <w:r w:rsidRPr="00AC4655">
        <w:t xml:space="preserve"> (NYC </w:t>
      </w:r>
      <w:proofErr w:type="spellStart"/>
      <w:r w:rsidRPr="00AC4655">
        <w:t>Data</w:t>
      </w:r>
      <w:proofErr w:type="spellEnd"/>
      <w:r w:rsidRPr="00AC4655">
        <w:t xml:space="preserve"> </w:t>
      </w:r>
      <w:proofErr w:type="spellStart"/>
      <w:r w:rsidRPr="00AC4655">
        <w:t>Science</w:t>
      </w:r>
      <w:proofErr w:type="spellEnd"/>
      <w:r w:rsidRPr="00AC4655">
        <w:t xml:space="preserve"> </w:t>
      </w:r>
      <w:proofErr w:type="spellStart"/>
      <w:r w:rsidRPr="00AC4655">
        <w:t>Academy</w:t>
      </w:r>
      <w:proofErr w:type="spellEnd"/>
      <w:r w:rsidRPr="00AC4655">
        <w:t>): Trình bày các đặc điểm của dữ liệu và cách tiếp cận trong xây dựng mô hình dự đoán giá nhà.</w:t>
      </w:r>
    </w:p>
    <w:p w14:paraId="1508AB8D" w14:textId="77777777" w:rsidR="00AC4655" w:rsidRPr="00AC4655" w:rsidRDefault="00AC4655" w:rsidP="00AC4655">
      <w:pPr>
        <w:pStyle w:val="oancuaDanhsach"/>
        <w:numPr>
          <w:ilvl w:val="0"/>
          <w:numId w:val="10"/>
        </w:numPr>
        <w:jc w:val="both"/>
      </w:pPr>
      <w:r w:rsidRPr="00AC4655">
        <w:rPr>
          <w:i/>
          <w:iCs/>
        </w:rPr>
        <w:t xml:space="preserve">"Dự báo giá nhà bằng hồi quy </w:t>
      </w:r>
      <w:proofErr w:type="spellStart"/>
      <w:r w:rsidRPr="00AC4655">
        <w:rPr>
          <w:i/>
          <w:iCs/>
        </w:rPr>
        <w:t>Lasso</w:t>
      </w:r>
      <w:proofErr w:type="spellEnd"/>
      <w:r w:rsidRPr="00AC4655">
        <w:rPr>
          <w:i/>
          <w:iCs/>
        </w:rPr>
        <w:t xml:space="preserve"> và </w:t>
      </w:r>
      <w:proofErr w:type="spellStart"/>
      <w:r w:rsidRPr="00AC4655">
        <w:rPr>
          <w:i/>
          <w:iCs/>
        </w:rPr>
        <w:t>Ridge</w:t>
      </w:r>
      <w:proofErr w:type="spellEnd"/>
      <w:r w:rsidRPr="00AC4655">
        <w:rPr>
          <w:i/>
          <w:iCs/>
        </w:rPr>
        <w:t>"</w:t>
      </w:r>
      <w:r w:rsidRPr="00AC4655">
        <w:t xml:space="preserve"> (</w:t>
      </w:r>
      <w:proofErr w:type="spellStart"/>
      <w:r w:rsidRPr="00AC4655">
        <w:t>RPubs</w:t>
      </w:r>
      <w:proofErr w:type="spellEnd"/>
      <w:r w:rsidRPr="00AC4655">
        <w:t>): Ứng dụng các kỹ thuật hồi quy để tối ưu hóa việc dự đoán giá nhà.</w:t>
      </w:r>
    </w:p>
    <w:p w14:paraId="08A9FD11" w14:textId="77777777" w:rsidR="00AC4655" w:rsidRPr="00AC4655" w:rsidRDefault="00AC4655" w:rsidP="00AC4655">
      <w:pPr>
        <w:pStyle w:val="oancuaDanhsach"/>
        <w:numPr>
          <w:ilvl w:val="0"/>
          <w:numId w:val="10"/>
        </w:numPr>
        <w:jc w:val="both"/>
      </w:pPr>
      <w:r w:rsidRPr="00AC4655">
        <w:rPr>
          <w:i/>
          <w:iCs/>
        </w:rPr>
        <w:t>"</w:t>
      </w:r>
      <w:proofErr w:type="spellStart"/>
      <w:r w:rsidRPr="00AC4655">
        <w:rPr>
          <w:i/>
          <w:iCs/>
        </w:rPr>
        <w:t>Predicting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Housing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Prices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Using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Machine</w:t>
      </w:r>
      <w:proofErr w:type="spellEnd"/>
      <w:r w:rsidRPr="00AC4655">
        <w:rPr>
          <w:i/>
          <w:iCs/>
        </w:rPr>
        <w:t xml:space="preserve"> </w:t>
      </w:r>
      <w:proofErr w:type="spellStart"/>
      <w:r w:rsidRPr="00AC4655">
        <w:rPr>
          <w:i/>
          <w:iCs/>
        </w:rPr>
        <w:t>Learning</w:t>
      </w:r>
      <w:proofErr w:type="spellEnd"/>
      <w:r w:rsidRPr="00AC4655">
        <w:rPr>
          <w:i/>
          <w:iCs/>
        </w:rPr>
        <w:t>"</w:t>
      </w:r>
      <w:r w:rsidRPr="00AC4655">
        <w:t xml:space="preserve"> (</w:t>
      </w:r>
      <w:proofErr w:type="spellStart"/>
      <w:r w:rsidRPr="00AC4655">
        <w:t>Kaggle</w:t>
      </w:r>
      <w:proofErr w:type="spellEnd"/>
      <w:r w:rsidRPr="00AC4655">
        <w:t xml:space="preserve">): Nghiên cứu sử dụng nhiều mô hình học máy khác nhau để tối ưu dự đoán giá nhà dựa trên tập dữ liệu </w:t>
      </w:r>
      <w:proofErr w:type="spellStart"/>
      <w:r w:rsidRPr="00AC4655">
        <w:t>Ames</w:t>
      </w:r>
      <w:proofErr w:type="spellEnd"/>
      <w:r w:rsidRPr="00AC4655">
        <w:t>.</w:t>
      </w:r>
    </w:p>
    <w:p w14:paraId="7EE7DABB" w14:textId="7C76D841" w:rsidR="00AC4655" w:rsidRDefault="00AC4655" w:rsidP="00AC4655">
      <w:pPr>
        <w:pStyle w:val="oancuaDanhsach"/>
        <w:jc w:val="both"/>
      </w:pPr>
    </w:p>
    <w:p w14:paraId="5CD6FB9B" w14:textId="77777777" w:rsidR="00E25968" w:rsidRPr="00FC3818" w:rsidRDefault="00E25968" w:rsidP="00AC4655">
      <w:pPr>
        <w:ind w:left="1440"/>
        <w:jc w:val="both"/>
      </w:pPr>
    </w:p>
    <w:p w14:paraId="2882A72A" w14:textId="77777777" w:rsidR="00FC3818" w:rsidRPr="00FC3818" w:rsidRDefault="00FC3818" w:rsidP="00AC4655">
      <w:pPr>
        <w:jc w:val="both"/>
      </w:pPr>
      <w:r w:rsidRPr="00FC3818">
        <w:t xml:space="preserve">Phần 2: </w:t>
      </w:r>
      <w:proofErr w:type="spellStart"/>
      <w:r w:rsidRPr="00FC3818">
        <w:t>Review</w:t>
      </w:r>
      <w:proofErr w:type="spellEnd"/>
      <w:r w:rsidRPr="00FC3818">
        <w:t xml:space="preserve"> </w:t>
      </w:r>
      <w:proofErr w:type="spellStart"/>
      <w:r w:rsidRPr="00FC3818">
        <w:t>of</w:t>
      </w:r>
      <w:proofErr w:type="spellEnd"/>
      <w:r w:rsidRPr="00FC3818">
        <w:t xml:space="preserve"> </w:t>
      </w:r>
      <w:proofErr w:type="spellStart"/>
      <w:r w:rsidRPr="00FC3818">
        <w:t>Ames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 xml:space="preserve"> (Đánh giá bộ dữ liệu </w:t>
      </w:r>
      <w:proofErr w:type="spellStart"/>
      <w:r w:rsidRPr="00FC3818">
        <w:t>Ames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>)</w:t>
      </w:r>
    </w:p>
    <w:p w14:paraId="3753B49A" w14:textId="77777777" w:rsidR="00FC3818" w:rsidRPr="00FC3818" w:rsidRDefault="00FC3818" w:rsidP="00AC4655">
      <w:pPr>
        <w:jc w:val="both"/>
      </w:pPr>
      <w:r w:rsidRPr="00FC3818">
        <w:t>Nội dung:</w:t>
      </w:r>
    </w:p>
    <w:p w14:paraId="536D0FED" w14:textId="77777777" w:rsidR="00FC3818" w:rsidRPr="00AC4655" w:rsidRDefault="00FC3818" w:rsidP="00AC4655">
      <w:pPr>
        <w:numPr>
          <w:ilvl w:val="0"/>
          <w:numId w:val="3"/>
        </w:numPr>
        <w:jc w:val="both"/>
        <w:rPr>
          <w:b/>
          <w:bCs/>
        </w:rPr>
      </w:pPr>
      <w:r w:rsidRPr="00AC4655">
        <w:rPr>
          <w:b/>
          <w:bCs/>
        </w:rPr>
        <w:t>Tổng quan về dữ liệu:</w:t>
      </w:r>
    </w:p>
    <w:p w14:paraId="1A08D61C" w14:textId="77777777" w:rsidR="00FC3818" w:rsidRPr="00FC3818" w:rsidRDefault="00FC3818" w:rsidP="00AC4655">
      <w:pPr>
        <w:numPr>
          <w:ilvl w:val="1"/>
          <w:numId w:val="3"/>
        </w:numPr>
        <w:jc w:val="both"/>
      </w:pPr>
      <w:proofErr w:type="spellStart"/>
      <w:r w:rsidRPr="00FC3818">
        <w:t>Ames</w:t>
      </w:r>
      <w:proofErr w:type="spellEnd"/>
      <w:r w:rsidRPr="00FC3818">
        <w:t xml:space="preserve"> </w:t>
      </w:r>
      <w:proofErr w:type="spellStart"/>
      <w:r w:rsidRPr="00FC3818">
        <w:t>Housing</w:t>
      </w:r>
      <w:proofErr w:type="spellEnd"/>
      <w:r w:rsidRPr="00FC3818">
        <w:t xml:space="preserve"> chứa thông tin về 2.930 giao dịch nhà ở tại </w:t>
      </w:r>
      <w:proofErr w:type="spellStart"/>
      <w:r w:rsidRPr="00FC3818">
        <w:t>Ames</w:t>
      </w:r>
      <w:proofErr w:type="spellEnd"/>
      <w:r w:rsidRPr="00FC3818">
        <w:t xml:space="preserve">, </w:t>
      </w:r>
      <w:proofErr w:type="spellStart"/>
      <w:r w:rsidRPr="00FC3818">
        <w:t>Iowa</w:t>
      </w:r>
      <w:proofErr w:type="spellEnd"/>
      <w:r w:rsidRPr="00FC3818">
        <w:t xml:space="preserve"> từ 2006-2010, với 79 biến độc lập và 1 biến phụ thuộc (</w:t>
      </w:r>
      <w:proofErr w:type="spellStart"/>
      <w:r w:rsidRPr="00FC3818">
        <w:t>SalePrice</w:t>
      </w:r>
      <w:proofErr w:type="spellEnd"/>
      <w:r w:rsidRPr="00FC3818">
        <w:t>).</w:t>
      </w:r>
    </w:p>
    <w:p w14:paraId="600AAFEF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>Các biến bao gồm cả định lượng (</w:t>
      </w:r>
      <w:proofErr w:type="spellStart"/>
      <w:r w:rsidRPr="00FC3818">
        <w:t>quantitative</w:t>
      </w:r>
      <w:proofErr w:type="spellEnd"/>
      <w:r w:rsidRPr="00FC3818">
        <w:t>) như diện tích (</w:t>
      </w:r>
      <w:proofErr w:type="spellStart"/>
      <w:r w:rsidRPr="00FC3818">
        <w:t>GrLivArea</w:t>
      </w:r>
      <w:proofErr w:type="spellEnd"/>
      <w:r w:rsidRPr="00FC3818">
        <w:t>), số phòng ngủ (</w:t>
      </w:r>
      <w:proofErr w:type="spellStart"/>
      <w:r w:rsidRPr="00FC3818">
        <w:t>BedroomAbvGr</w:t>
      </w:r>
      <w:proofErr w:type="spellEnd"/>
      <w:r w:rsidRPr="00FC3818">
        <w:t>), và định tính (</w:t>
      </w:r>
      <w:proofErr w:type="spellStart"/>
      <w:r w:rsidRPr="00FC3818">
        <w:t>qualitative</w:t>
      </w:r>
      <w:proofErr w:type="spellEnd"/>
      <w:r w:rsidRPr="00FC3818">
        <w:t>) như chất lượng tổng thể (</w:t>
      </w:r>
      <w:proofErr w:type="spellStart"/>
      <w:r w:rsidRPr="00FC3818">
        <w:t>OverallQual</w:t>
      </w:r>
      <w:proofErr w:type="spellEnd"/>
      <w:r w:rsidRPr="00FC3818">
        <w:t>), tình trạng nhà (</w:t>
      </w:r>
      <w:proofErr w:type="spellStart"/>
      <w:r w:rsidRPr="00FC3818">
        <w:t>SaleCondition</w:t>
      </w:r>
      <w:proofErr w:type="spellEnd"/>
      <w:r w:rsidRPr="00FC3818">
        <w:t>).</w:t>
      </w:r>
    </w:p>
    <w:p w14:paraId="150C53C5" w14:textId="77777777" w:rsidR="00FC3818" w:rsidRPr="00AC4655" w:rsidRDefault="00FC3818" w:rsidP="00AC4655">
      <w:pPr>
        <w:numPr>
          <w:ilvl w:val="0"/>
          <w:numId w:val="3"/>
        </w:numPr>
        <w:jc w:val="both"/>
        <w:rPr>
          <w:b/>
          <w:bCs/>
        </w:rPr>
      </w:pPr>
      <w:r w:rsidRPr="00AC4655">
        <w:rPr>
          <w:b/>
          <w:bCs/>
        </w:rPr>
        <w:t>Ưu điểm:</w:t>
      </w:r>
    </w:p>
    <w:p w14:paraId="14F66E48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 xml:space="preserve">Độ chi tiết: Với 79 biến, bộ dữ liệu cho phép phân tích sâu về nhiều </w:t>
      </w:r>
      <w:proofErr w:type="spellStart"/>
      <w:r w:rsidRPr="00FC3818">
        <w:t>khía</w:t>
      </w:r>
      <w:proofErr w:type="spellEnd"/>
      <w:r w:rsidRPr="00FC3818">
        <w:t xml:space="preserve"> cạnh của ngôi nhà, từ cấu trúc vật lý (diện tích, số tầng) đến yếu tố thẩm mỹ (chất lượng hoàn thiện).</w:t>
      </w:r>
    </w:p>
    <w:p w14:paraId="4CF17F18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>Tính thực tế: Dữ liệu dựa trên giao dịch thực tế, phản ánh thị trường bất động sản tại một khu vực cụ thể.</w:t>
      </w:r>
    </w:p>
    <w:p w14:paraId="67A5ABBC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>Ứng dụng học máy: Phù hợp với các bài toán hồi quy, phân tích tương quan, và thử nghiệm các mô hình từ đơn giản đến phức tạp.</w:t>
      </w:r>
    </w:p>
    <w:p w14:paraId="59BA3A57" w14:textId="77777777" w:rsidR="00FC3818" w:rsidRPr="00AC4655" w:rsidRDefault="00FC3818" w:rsidP="00AC4655">
      <w:pPr>
        <w:numPr>
          <w:ilvl w:val="0"/>
          <w:numId w:val="3"/>
        </w:numPr>
        <w:jc w:val="both"/>
        <w:rPr>
          <w:b/>
          <w:bCs/>
        </w:rPr>
      </w:pPr>
      <w:r w:rsidRPr="00AC4655">
        <w:rPr>
          <w:b/>
          <w:bCs/>
        </w:rPr>
        <w:lastRenderedPageBreak/>
        <w:t>Nhược điểm:</w:t>
      </w:r>
    </w:p>
    <w:p w14:paraId="585CFCC9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 xml:space="preserve">Dữ liệu thiếu: Một số biến như </w:t>
      </w:r>
      <w:proofErr w:type="spellStart"/>
      <w:r w:rsidRPr="00FC3818">
        <w:t>PoolQC</w:t>
      </w:r>
      <w:proofErr w:type="spellEnd"/>
      <w:r w:rsidRPr="00FC3818">
        <w:t xml:space="preserve"> (chất lượng hồ bơi), </w:t>
      </w:r>
      <w:proofErr w:type="spellStart"/>
      <w:r w:rsidRPr="00FC3818">
        <w:t>MiscFeature</w:t>
      </w:r>
      <w:proofErr w:type="spellEnd"/>
      <w:r w:rsidRPr="00FC3818">
        <w:t xml:space="preserve"> (tính năng khác) có tỷ lệ thiếu dữ liệu cao (trên 90%), đòi hỏi kỹ thuật xử lý dữ liệu phức tạp.</w:t>
      </w:r>
    </w:p>
    <w:p w14:paraId="025A9B6B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 xml:space="preserve">Phạm vi giới hạn: Chỉ đại diện cho </w:t>
      </w:r>
      <w:proofErr w:type="spellStart"/>
      <w:r w:rsidRPr="00FC3818">
        <w:t>Ames</w:t>
      </w:r>
      <w:proofErr w:type="spellEnd"/>
      <w:r w:rsidRPr="00FC3818">
        <w:t xml:space="preserve">, </w:t>
      </w:r>
      <w:proofErr w:type="spellStart"/>
      <w:r w:rsidRPr="00FC3818">
        <w:t>Iowa</w:t>
      </w:r>
      <w:proofErr w:type="spellEnd"/>
      <w:r w:rsidRPr="00FC3818">
        <w:t xml:space="preserve"> trong giai đoạn 2006-2010, không phản ánh xu hướng thị trường hiện tại (2025) hoặc các khu vực khác.</w:t>
      </w:r>
    </w:p>
    <w:p w14:paraId="6908F6AA" w14:textId="77777777" w:rsidR="00FC3818" w:rsidRPr="00AC4655" w:rsidRDefault="00FC3818" w:rsidP="00AC4655">
      <w:pPr>
        <w:numPr>
          <w:ilvl w:val="1"/>
          <w:numId w:val="3"/>
        </w:numPr>
        <w:jc w:val="both"/>
      </w:pPr>
      <w:r w:rsidRPr="00FC3818">
        <w:t xml:space="preserve">Phân phối lệch: Biến mục tiêu </w:t>
      </w:r>
      <w:proofErr w:type="spellStart"/>
      <w:r w:rsidRPr="00FC3818">
        <w:t>SalePrice</w:t>
      </w:r>
      <w:proofErr w:type="spellEnd"/>
      <w:r w:rsidRPr="00FC3818">
        <w:t xml:space="preserve"> có phân phối lệch phải, cần </w:t>
      </w:r>
      <w:r w:rsidRPr="00AC4655">
        <w:t>biến đổi để phù hợp với một số mô hình.</w:t>
      </w:r>
    </w:p>
    <w:p w14:paraId="17EBCAB4" w14:textId="77777777" w:rsidR="00FC3818" w:rsidRPr="00AC4655" w:rsidRDefault="00FC3818" w:rsidP="00AC4655">
      <w:pPr>
        <w:numPr>
          <w:ilvl w:val="0"/>
          <w:numId w:val="3"/>
        </w:numPr>
        <w:jc w:val="both"/>
        <w:rPr>
          <w:b/>
          <w:bCs/>
        </w:rPr>
      </w:pPr>
      <w:r w:rsidRPr="00AC4655">
        <w:rPr>
          <w:b/>
          <w:bCs/>
        </w:rPr>
        <w:t>Khả năng ứng dụng:</w:t>
      </w:r>
    </w:p>
    <w:p w14:paraId="4BCC17EF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 xml:space="preserve">Dự đoán giá nhà bằng các mô hình như </w:t>
      </w:r>
      <w:proofErr w:type="spellStart"/>
      <w:r w:rsidRPr="00FC3818">
        <w:t>XGBoost</w:t>
      </w:r>
      <w:proofErr w:type="spellEnd"/>
      <w:r w:rsidRPr="00FC3818">
        <w:t xml:space="preserve">, </w:t>
      </w:r>
      <w:proofErr w:type="spellStart"/>
      <w:r w:rsidRPr="00FC3818">
        <w:t>Random</w:t>
      </w:r>
      <w:proofErr w:type="spellEnd"/>
      <w:r w:rsidRPr="00FC3818">
        <w:t xml:space="preserve"> </w:t>
      </w:r>
      <w:proofErr w:type="spellStart"/>
      <w:r w:rsidRPr="00FC3818">
        <w:t>Forest</w:t>
      </w:r>
      <w:proofErr w:type="spellEnd"/>
      <w:r w:rsidRPr="00FC3818">
        <w:t>.</w:t>
      </w:r>
    </w:p>
    <w:p w14:paraId="6FBEFCAB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>Phân tích các yếu tố quan trọng ảnh hưởng đến giá trị bất động sản (ví dụ: diện tích, chất lượng).</w:t>
      </w:r>
    </w:p>
    <w:p w14:paraId="0CF02BF4" w14:textId="77777777" w:rsidR="00FC3818" w:rsidRPr="00FC3818" w:rsidRDefault="00FC3818" w:rsidP="00AC4655">
      <w:pPr>
        <w:numPr>
          <w:ilvl w:val="1"/>
          <w:numId w:val="3"/>
        </w:numPr>
        <w:jc w:val="both"/>
      </w:pPr>
      <w:r w:rsidRPr="00FC3818">
        <w:t>Dùng làm tài liệu giảng dạy trong các khóa học về phân tích dữ liệu và học máy.</w:t>
      </w:r>
    </w:p>
    <w:p w14:paraId="1B0603B5" w14:textId="77777777" w:rsidR="004D1DC4" w:rsidRDefault="004D1DC4" w:rsidP="00AC4655">
      <w:pPr>
        <w:jc w:val="both"/>
      </w:pPr>
    </w:p>
    <w:p w14:paraId="66C62A4F" w14:textId="1E5BD18F" w:rsidR="00C54C9C" w:rsidRDefault="00C54C9C" w:rsidP="00AC4655">
      <w:pPr>
        <w:jc w:val="both"/>
      </w:pPr>
    </w:p>
    <w:sectPr w:rsidR="00C5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2F1"/>
    <w:multiLevelType w:val="hybridMultilevel"/>
    <w:tmpl w:val="1584D12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BEC"/>
    <w:multiLevelType w:val="hybridMultilevel"/>
    <w:tmpl w:val="4352FCC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50FAE"/>
    <w:multiLevelType w:val="multilevel"/>
    <w:tmpl w:val="67C4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36BDA"/>
    <w:multiLevelType w:val="hybridMultilevel"/>
    <w:tmpl w:val="B71404E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23FE4"/>
    <w:multiLevelType w:val="multilevel"/>
    <w:tmpl w:val="9BB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601B8"/>
    <w:multiLevelType w:val="hybridMultilevel"/>
    <w:tmpl w:val="1748AD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772DE"/>
    <w:multiLevelType w:val="multilevel"/>
    <w:tmpl w:val="20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4573F"/>
    <w:multiLevelType w:val="hybridMultilevel"/>
    <w:tmpl w:val="50D2FD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B47CB"/>
    <w:multiLevelType w:val="multilevel"/>
    <w:tmpl w:val="D4DC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D19C3"/>
    <w:multiLevelType w:val="multilevel"/>
    <w:tmpl w:val="ECC0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D0C9B"/>
    <w:multiLevelType w:val="hybridMultilevel"/>
    <w:tmpl w:val="5308DB5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1256B0"/>
    <w:multiLevelType w:val="hybridMultilevel"/>
    <w:tmpl w:val="B74448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E5B80"/>
    <w:multiLevelType w:val="hybridMultilevel"/>
    <w:tmpl w:val="FBF6D3C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11A57"/>
    <w:multiLevelType w:val="hybridMultilevel"/>
    <w:tmpl w:val="615A3FD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5332112">
    <w:abstractNumId w:val="2"/>
  </w:num>
  <w:num w:numId="2" w16cid:durableId="985545795">
    <w:abstractNumId w:val="6"/>
  </w:num>
  <w:num w:numId="3" w16cid:durableId="511795130">
    <w:abstractNumId w:val="8"/>
  </w:num>
  <w:num w:numId="4" w16cid:durableId="731081233">
    <w:abstractNumId w:val="4"/>
  </w:num>
  <w:num w:numId="5" w16cid:durableId="228351324">
    <w:abstractNumId w:val="11"/>
  </w:num>
  <w:num w:numId="6" w16cid:durableId="1703359687">
    <w:abstractNumId w:val="13"/>
  </w:num>
  <w:num w:numId="7" w16cid:durableId="445931530">
    <w:abstractNumId w:val="5"/>
  </w:num>
  <w:num w:numId="8" w16cid:durableId="1569070897">
    <w:abstractNumId w:val="7"/>
  </w:num>
  <w:num w:numId="9" w16cid:durableId="1785880202">
    <w:abstractNumId w:val="1"/>
  </w:num>
  <w:num w:numId="10" w16cid:durableId="797798316">
    <w:abstractNumId w:val="10"/>
  </w:num>
  <w:num w:numId="11" w16cid:durableId="1548830908">
    <w:abstractNumId w:val="9"/>
  </w:num>
  <w:num w:numId="12" w16cid:durableId="491340274">
    <w:abstractNumId w:val="3"/>
  </w:num>
  <w:num w:numId="13" w16cid:durableId="1741056042">
    <w:abstractNumId w:val="12"/>
  </w:num>
  <w:num w:numId="14" w16cid:durableId="183926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8"/>
    <w:rsid w:val="0016012A"/>
    <w:rsid w:val="0021774B"/>
    <w:rsid w:val="00420E7E"/>
    <w:rsid w:val="004266CB"/>
    <w:rsid w:val="004D1DC4"/>
    <w:rsid w:val="0062521E"/>
    <w:rsid w:val="006351BD"/>
    <w:rsid w:val="00AC4655"/>
    <w:rsid w:val="00B73B7F"/>
    <w:rsid w:val="00C54C9C"/>
    <w:rsid w:val="00E25968"/>
    <w:rsid w:val="00ED2B5D"/>
    <w:rsid w:val="00FC3818"/>
    <w:rsid w:val="00FE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27D6E"/>
  <w15:chartTrackingRefBased/>
  <w15:docId w15:val="{31092303-B45C-4C26-8DEC-2626BC47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C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3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3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3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3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3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381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381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38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38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38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38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C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38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C38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38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3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38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C3818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54C9C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5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76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1413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3385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4538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398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4245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0372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968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6051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342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866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5503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16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235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783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038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272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921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49075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496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272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363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8869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113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173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686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304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805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149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708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558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9220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027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068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8069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649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1389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579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3356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557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910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016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3943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46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399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6593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1052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413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062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891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26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83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56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8746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7070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907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769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2199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061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908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719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509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2916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8525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1211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9293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9439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514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093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971779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324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656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139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029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490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423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6711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4627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771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385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283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9907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258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310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275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136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075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3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232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454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058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054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887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16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6E02EE8D330E448838EE252E60627A" ma:contentTypeVersion="5" ma:contentTypeDescription="Create a new document." ma:contentTypeScope="" ma:versionID="c354393b7c48d5a200fe148a52ee4256">
  <xsd:schema xmlns:xsd="http://www.w3.org/2001/XMLSchema" xmlns:xs="http://www.w3.org/2001/XMLSchema" xmlns:p="http://schemas.microsoft.com/office/2006/metadata/properties" xmlns:ns3="25f7dd01-3572-4349-90c3-9a4df797379d" targetNamespace="http://schemas.microsoft.com/office/2006/metadata/properties" ma:root="true" ma:fieldsID="a4474736e697586f9ae094427507838d" ns3:_="">
    <xsd:import namespace="25f7dd01-3572-4349-90c3-9a4df797379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7dd01-3572-4349-90c3-9a4df797379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158B1B-D299-4783-8C8C-AF59848EAC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E45985-F51E-4976-A704-ECCF5B7BF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55AC0-B093-4B8D-82D4-6AAFC2782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7dd01-3572-4349-90c3-9a4df7973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Tú</dc:creator>
  <cp:keywords/>
  <dc:description/>
  <cp:lastModifiedBy>Nguyễn Minh Tú</cp:lastModifiedBy>
  <cp:revision>4</cp:revision>
  <dcterms:created xsi:type="dcterms:W3CDTF">2025-03-06T15:00:00Z</dcterms:created>
  <dcterms:modified xsi:type="dcterms:W3CDTF">2025-03-06T15:47:00Z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0x0101004E6E02EE8D330E448838EE252E60627A</vt:lpwstr>
  </property>
</Properties>
</file>