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PHƯƠNG PHÁP THU THẬP VÀ XỬ LÝ THÔNG TIN</w:t>
      </w:r>
    </w:p>
    <w:p>
      <w:pPr>
        <w:pStyle w:val="Heading2"/>
      </w:pPr>
      <w:r>
        <w:t>1. Phương pháp thu thập thông tin</w:t>
      </w:r>
    </w:p>
    <w:p>
      <w:pPr>
        <w:pStyle w:val="Heading3"/>
      </w:pPr>
      <w:r>
        <w:t>1.1. Nguồn dữ liệu</w:t>
      </w:r>
    </w:p>
    <w:p>
      <w:r>
        <w:t>Nghiên cứu sử dụng hai bộ dữ liệu chính phục vụ cho bài toán nhận diện cảm xúc khuôn mặt:</w:t>
        <w:br/>
        <w:t>- FER2013: Là một tập dữ liệu công khai trên nền tảng Kaggle, gồm 35.887 ảnh đen trắng kích thước 48×48 pixel, phân loại theo 7 biểu cảm cảm xúc cơ bản.</w:t>
        <w:br/>
        <w:t>- VEMO: Là bộ dữ liệu do chính tác giả xây dựng, bao gồm ảnh khuôn mặt người Việt Nam với đa dạng biểu cảm trong điều kiện thực tế.</w:t>
      </w:r>
    </w:p>
    <w:p>
      <w:pPr>
        <w:pStyle w:val="Heading3"/>
      </w:pPr>
      <w:r>
        <w:t>1.2. Hình thức thu thập</w:t>
      </w:r>
    </w:p>
    <w:p>
      <w:r>
        <w:t>- Dữ liệu FER2013 được thu thập thông qua tải trực tiếp từ nguồn công khai.</w:t>
        <w:br/>
        <w:t>- Bộ dữ liệu VEMO được thu thập từ nhiều nguồn thực tế, sau đó được gán nhãn theo cảm xúc bởi người thực hiện.</w:t>
      </w:r>
    </w:p>
    <w:p>
      <w:pPr>
        <w:pStyle w:val="Heading2"/>
      </w:pPr>
      <w:r>
        <w:t>2. Phương pháp xử lý thông tin</w:t>
      </w:r>
    </w:p>
    <w:p>
      <w:pPr>
        <w:pStyle w:val="Heading3"/>
      </w:pPr>
      <w:r>
        <w:t>2.1. Phát hiện và cân chỉnh khuôn mặt</w:t>
      </w:r>
    </w:p>
    <w:p>
      <w:r>
        <w:t>- Sử dụng thư viện Dlib để phát hiện 68 điểm đặc trưng trên khuôn mặt.</w:t>
        <w:br/>
        <w:t>- Áp dụng biến đổi affine để căn chỉnh khuôn mặt về một dạng chuẩn, phục vụ cho quá trình huấn luyện.</w:t>
      </w:r>
    </w:p>
    <w:p>
      <w:pPr>
        <w:pStyle w:val="Heading3"/>
      </w:pPr>
      <w:r>
        <w:t>2.2. Làm giàu dữ liệu (Data Augmentation)</w:t>
      </w:r>
    </w:p>
    <w:p>
      <w:r>
        <w:t>Nhằm tăng độ đa dạng và khắc phục hiện tượng overfitting, dữ liệu được làm giàu bằng các kỹ thuật sau:</w:t>
      </w:r>
    </w:p>
    <w:p>
      <w:r>
        <w:t>- Lật ảnh theo chiều ngang.</w:t>
      </w:r>
    </w:p>
    <w:p>
      <w:r>
        <w:t>- Xoay ảnh trong khoảng ±30 độ.</w:t>
      </w:r>
    </w:p>
    <w:p>
      <w:r>
        <w:t>- Thêm nhiễu Gaussian.</w:t>
      </w:r>
    </w:p>
    <w:p>
      <w:r>
        <w:t>- Cắt ảnh ngẫu nhiên.</w:t>
      </w:r>
    </w:p>
    <w:p>
      <w:r>
        <w:t>Kết quả: Tăng số lượng mẫu huấn luyện lên gấp 15 lần so với ban đầu.</w:t>
      </w:r>
    </w:p>
    <w:p>
      <w:pPr>
        <w:pStyle w:val="Heading3"/>
      </w:pPr>
      <w:r>
        <w:t>2.3. Chuẩn hóa dữ liệu</w:t>
      </w:r>
    </w:p>
    <w:p>
      <w:r>
        <w:t>- Toàn bộ ảnh được resize về kích thước 224×224 pixel.</w:t>
        <w:br/>
        <w:t>- Chuyển ảnh từ 1 kênh (grayscale) sang 3 kênh màu (RGB) để tương thích với các mô hình học sâu.</w:t>
        <w:br/>
        <w:t>- Áp dụng chuẩn hóa (mean subtraction và normalization) để đảm bảo dữ liệu đầu vào đồng đều.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