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3E9DF" w14:textId="1301B16A" w:rsidR="00080BCC" w:rsidRPr="00080BCC" w:rsidRDefault="00080BCC" w:rsidP="00080BCC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  <w:lang w:val="pl-PL"/>
        </w:rPr>
        <w:t>Załącznik nr</w:t>
      </w:r>
      <w:r w:rsidRPr="00080BCC">
        <w:rPr>
          <w:rFonts w:ascii="Arial" w:hAnsi="Arial" w:cs="Arial"/>
          <w:i/>
          <w:iCs/>
        </w:rPr>
        <w:t xml:space="preserve"> 2</w:t>
      </w:r>
    </w:p>
    <w:p w14:paraId="246FC85C" w14:textId="77777777" w:rsidR="00080BCC" w:rsidRPr="00080BCC" w:rsidRDefault="00080BCC" w:rsidP="00080BCC">
      <w:pPr>
        <w:rPr>
          <w:rFonts w:ascii="Arial" w:hAnsi="Arial" w:cs="Arial"/>
          <w:b/>
          <w:bCs/>
        </w:rPr>
      </w:pPr>
      <w:r w:rsidRPr="00080BCC">
        <w:rPr>
          <w:rFonts w:ascii="Arial" w:hAnsi="Arial" w:cs="Arial"/>
          <w:b/>
          <w:bCs/>
        </w:rPr>
        <w:t>PROTOKÓŁ ODBIORU TECHNICZNEGO I AUDYTU BEZPIECZEŃSTWA</w:t>
      </w:r>
    </w:p>
    <w:p w14:paraId="6F663BAC" w14:textId="72EC6231" w:rsidR="00080BCC" w:rsidRPr="00080BCC" w:rsidRDefault="00080BCC" w:rsidP="00080BCC">
      <w:pPr>
        <w:rPr>
          <w:rFonts w:ascii="Arial" w:hAnsi="Arial" w:cs="Arial"/>
          <w:lang w:val="pl-PL"/>
        </w:rPr>
      </w:pPr>
      <w:r w:rsidRPr="00080BCC">
        <w:rPr>
          <w:rFonts w:ascii="Arial" w:hAnsi="Arial" w:cs="Arial"/>
          <w:b/>
          <w:bCs/>
        </w:rPr>
        <w:t>DLA PROTOTYPU PRZYSTAWKI Z NAPĘDEM ELEKTRYCZNYM</w:t>
      </w:r>
    </w:p>
    <w:p w14:paraId="400C35E9" w14:textId="446E8C08" w:rsidR="00080BCC" w:rsidRPr="00080BCC" w:rsidRDefault="00080BCC" w:rsidP="00080BCC">
      <w:pPr>
        <w:rPr>
          <w:rFonts w:ascii="Arial" w:hAnsi="Arial" w:cs="Arial"/>
        </w:rPr>
      </w:pPr>
      <w:r w:rsidRPr="00080BCC">
        <w:rPr>
          <w:rFonts w:ascii="Arial" w:hAnsi="Arial" w:cs="Arial"/>
          <w:i/>
          <w:iCs/>
        </w:rPr>
        <w:t>Instrukcja: Poniższy formularz musi zostać wypełniony i podpisany przez dorosłego opiekuna projektu (np. nauczyciela zawodu, instruktora warsztatu) przed dopuszczeniem urządzenia do testów dynamicznych z użytkownikiem docelowym. Zaznacz</w:t>
      </w:r>
      <w:proofErr w:type="spellStart"/>
      <w:r>
        <w:rPr>
          <w:rFonts w:ascii="Arial" w:hAnsi="Arial" w:cs="Arial"/>
          <w:i/>
          <w:iCs/>
          <w:lang w:val="pl-PL"/>
        </w:rPr>
        <w:t>yć</w:t>
      </w:r>
      <w:proofErr w:type="spellEnd"/>
      <w:r w:rsidRPr="00080BCC">
        <w:rPr>
          <w:rFonts w:ascii="Arial" w:hAnsi="Arial" w:cs="Arial"/>
          <w:i/>
          <w:iCs/>
        </w:rPr>
        <w:t xml:space="preserve"> [X] przy każdym zweryfikowanym punkcie.</w:t>
      </w:r>
    </w:p>
    <w:p w14:paraId="2F7D125F" w14:textId="2A6880D0" w:rsidR="00080BCC" w:rsidRPr="00080BCC" w:rsidRDefault="00080BCC" w:rsidP="00080BCC">
      <w:pPr>
        <w:rPr>
          <w:rFonts w:ascii="Arial" w:hAnsi="Arial" w:cs="Arial"/>
          <w:lang w:val="pl-PL"/>
        </w:rPr>
      </w:pPr>
      <w:r w:rsidRPr="00080BCC">
        <w:rPr>
          <w:rFonts w:ascii="Arial" w:hAnsi="Arial" w:cs="Arial"/>
          <w:b/>
          <w:bCs/>
        </w:rPr>
        <w:t xml:space="preserve">I. </w:t>
      </w:r>
      <w:r>
        <w:rPr>
          <w:rFonts w:ascii="Arial" w:hAnsi="Arial" w:cs="Arial"/>
          <w:b/>
          <w:bCs/>
          <w:lang w:val="pl-PL"/>
        </w:rPr>
        <w:t>Dane projektu</w:t>
      </w:r>
    </w:p>
    <w:p w14:paraId="6C36A179" w14:textId="77777777" w:rsidR="00080BCC" w:rsidRPr="00080BCC" w:rsidRDefault="00080BCC" w:rsidP="00080BCC">
      <w:pPr>
        <w:numPr>
          <w:ilvl w:val="0"/>
          <w:numId w:val="1"/>
        </w:numPr>
        <w:rPr>
          <w:rFonts w:ascii="Arial" w:hAnsi="Arial" w:cs="Arial"/>
        </w:rPr>
      </w:pPr>
      <w:r w:rsidRPr="00080BCC">
        <w:rPr>
          <w:rFonts w:ascii="Arial" w:hAnsi="Arial" w:cs="Arial"/>
        </w:rPr>
        <w:t>Data przeprowadzenia audytu: ........................................................................</w:t>
      </w:r>
    </w:p>
    <w:p w14:paraId="06DD8C6E" w14:textId="77777777" w:rsidR="00080BCC" w:rsidRPr="00080BCC" w:rsidRDefault="00080BCC" w:rsidP="00080BCC">
      <w:pPr>
        <w:numPr>
          <w:ilvl w:val="0"/>
          <w:numId w:val="1"/>
        </w:numPr>
        <w:rPr>
          <w:rFonts w:ascii="Arial" w:hAnsi="Arial" w:cs="Arial"/>
        </w:rPr>
      </w:pPr>
      <w:r w:rsidRPr="00080BCC">
        <w:rPr>
          <w:rFonts w:ascii="Arial" w:hAnsi="Arial" w:cs="Arial"/>
        </w:rPr>
        <w:t>Jednostka realizująca (Szkoła/Fundacja): ........................................................................</w:t>
      </w:r>
    </w:p>
    <w:p w14:paraId="7C6119F8" w14:textId="77777777" w:rsidR="00080BCC" w:rsidRPr="00080BCC" w:rsidRDefault="00080BCC" w:rsidP="00080BCC">
      <w:pPr>
        <w:numPr>
          <w:ilvl w:val="0"/>
          <w:numId w:val="1"/>
        </w:numPr>
        <w:rPr>
          <w:rFonts w:ascii="Arial" w:hAnsi="Arial" w:cs="Arial"/>
        </w:rPr>
      </w:pPr>
      <w:r w:rsidRPr="00080BCC">
        <w:rPr>
          <w:rFonts w:ascii="Arial" w:hAnsi="Arial" w:cs="Arial"/>
        </w:rPr>
        <w:t>Imię i nazwisko Konstruktora / Konstruktorów: ........................................................................</w:t>
      </w:r>
    </w:p>
    <w:p w14:paraId="342E4045" w14:textId="77777777" w:rsidR="00080BCC" w:rsidRPr="00080BCC" w:rsidRDefault="00080BCC" w:rsidP="00080BCC">
      <w:pPr>
        <w:numPr>
          <w:ilvl w:val="0"/>
          <w:numId w:val="1"/>
        </w:numPr>
        <w:rPr>
          <w:rFonts w:ascii="Arial" w:hAnsi="Arial" w:cs="Arial"/>
        </w:rPr>
      </w:pPr>
      <w:r w:rsidRPr="00080BCC">
        <w:rPr>
          <w:rFonts w:ascii="Arial" w:hAnsi="Arial" w:cs="Arial"/>
        </w:rPr>
        <w:t>Imię i nazwisko Audytora (Opiekuna dorosłego): ........................................................................</w:t>
      </w:r>
    </w:p>
    <w:p w14:paraId="6D647699" w14:textId="0738F9EB" w:rsidR="00080BCC" w:rsidRPr="00080BCC" w:rsidRDefault="00080BCC" w:rsidP="00080BCC">
      <w:pPr>
        <w:rPr>
          <w:rFonts w:ascii="Arial" w:hAnsi="Arial" w:cs="Arial"/>
          <w:lang w:val="pl-PL"/>
        </w:rPr>
      </w:pPr>
      <w:r w:rsidRPr="00080BCC">
        <w:rPr>
          <w:rFonts w:ascii="Arial" w:hAnsi="Arial" w:cs="Arial"/>
          <w:b/>
          <w:bCs/>
        </w:rPr>
        <w:t xml:space="preserve">II. </w:t>
      </w:r>
      <w:r>
        <w:rPr>
          <w:rFonts w:ascii="Arial" w:hAnsi="Arial" w:cs="Arial"/>
          <w:b/>
          <w:bCs/>
          <w:lang w:val="pl-PL"/>
        </w:rPr>
        <w:t>Karta kontroli jakości</w:t>
      </w:r>
    </w:p>
    <w:p w14:paraId="4226BC20" w14:textId="5C317D3B" w:rsidR="00080BCC" w:rsidRPr="00080BCC" w:rsidRDefault="00080BCC" w:rsidP="00080BCC">
      <w:pPr>
        <w:rPr>
          <w:rFonts w:ascii="Arial" w:hAnsi="Arial" w:cs="Arial"/>
        </w:rPr>
      </w:pPr>
      <w:r w:rsidRPr="00080BCC">
        <w:rPr>
          <w:rFonts w:ascii="Arial" w:hAnsi="Arial" w:cs="Arial"/>
          <w:b/>
          <w:bCs/>
        </w:rPr>
        <w:t xml:space="preserve">1. Konstrukcja mechaniczna i </w:t>
      </w:r>
      <w:r>
        <w:rPr>
          <w:rFonts w:ascii="Arial" w:hAnsi="Arial" w:cs="Arial"/>
          <w:b/>
          <w:bCs/>
          <w:lang w:val="pl-PL"/>
        </w:rPr>
        <w:t>u</w:t>
      </w:r>
      <w:r w:rsidRPr="00080BCC">
        <w:rPr>
          <w:rFonts w:ascii="Arial" w:hAnsi="Arial" w:cs="Arial"/>
          <w:b/>
          <w:bCs/>
        </w:rPr>
        <w:t>kład kierowniczy</w:t>
      </w:r>
    </w:p>
    <w:p w14:paraId="630BEADE" w14:textId="6EFBE860" w:rsidR="00080BCC" w:rsidRPr="00080BCC" w:rsidRDefault="00080BCC" w:rsidP="00080BCC">
      <w:pPr>
        <w:rPr>
          <w:rFonts w:ascii="Arial" w:hAnsi="Arial" w:cs="Arial"/>
        </w:rPr>
      </w:pPr>
      <w:r w:rsidRPr="00080BCC">
        <w:rPr>
          <w:rFonts w:ascii="MS Gothic" w:hAnsi="MS Gothic"/>
          <w:sz w:val="32"/>
          <w:szCs w:val="32"/>
        </w:rPr>
        <w:t>☐</w:t>
      </w:r>
      <w:r>
        <w:rPr>
          <w:rFonts w:ascii="MS Gothic" w:hAnsi="MS Gothic"/>
          <w:lang w:val="pl-PL"/>
        </w:rPr>
        <w:t xml:space="preserve"> </w:t>
      </w:r>
      <w:r w:rsidRPr="00080BCC">
        <w:rPr>
          <w:rFonts w:ascii="Arial" w:hAnsi="Arial" w:cs="Arial"/>
          <w:b/>
          <w:bCs/>
        </w:rPr>
        <w:t>Spoiny spawalnicze:</w:t>
      </w:r>
      <w:r w:rsidRPr="00080BCC">
        <w:rPr>
          <w:rFonts w:ascii="Arial" w:hAnsi="Arial" w:cs="Arial"/>
        </w:rPr>
        <w:t> Wszystkie łączenia ramy nośnej oraz mechanizmu zapadkowego wykazują pełny przetop. Brak widocznych pęknięć, ubytków, żużla oraz ostrych krawędzi mogących skaleczyć użytkownika.</w:t>
      </w:r>
    </w:p>
    <w:p w14:paraId="5B3E3F48" w14:textId="7B321711" w:rsidR="00080BCC" w:rsidRPr="00080BCC" w:rsidRDefault="00080BCC" w:rsidP="00080BCC">
      <w:pPr>
        <w:rPr>
          <w:rFonts w:ascii="Arial" w:hAnsi="Arial" w:cs="Arial"/>
        </w:rPr>
      </w:pPr>
      <w:r w:rsidRPr="00080BCC">
        <w:rPr>
          <w:rFonts w:ascii="MS Gothic" w:hAnsi="MS Gothic"/>
          <w:sz w:val="32"/>
          <w:szCs w:val="32"/>
        </w:rPr>
        <w:t>☐</w:t>
      </w:r>
      <w:r>
        <w:rPr>
          <w:rFonts w:ascii="MS Gothic" w:hAnsi="MS Gothic"/>
          <w:sz w:val="32"/>
          <w:szCs w:val="32"/>
          <w:lang w:val="pl-PL"/>
        </w:rPr>
        <w:t xml:space="preserve"> </w:t>
      </w:r>
      <w:r w:rsidRPr="00080BCC">
        <w:rPr>
          <w:rFonts w:ascii="Arial" w:hAnsi="Arial" w:cs="Arial"/>
          <w:b/>
          <w:bCs/>
        </w:rPr>
        <w:t>Mechanizm zapadkowy:</w:t>
      </w:r>
      <w:r w:rsidRPr="00080BCC">
        <w:rPr>
          <w:rFonts w:ascii="Arial" w:hAnsi="Arial" w:cs="Arial"/>
        </w:rPr>
        <w:t> Zęby zapadki blokują się pewnie i nie wykazują luzów roboczych pod naciskiem. Śruba blokująca zaciska się poprawnie, stabilizując kąt nachylenia.</w:t>
      </w:r>
    </w:p>
    <w:p w14:paraId="7E0E97ED" w14:textId="5CACFB35" w:rsidR="00080BCC" w:rsidRPr="00080BCC" w:rsidRDefault="00080BCC" w:rsidP="00080BCC">
      <w:pPr>
        <w:rPr>
          <w:rFonts w:ascii="Arial" w:hAnsi="Arial" w:cs="Arial"/>
        </w:rPr>
      </w:pPr>
      <w:r w:rsidRPr="00080BCC">
        <w:rPr>
          <w:rFonts w:ascii="MS Gothic" w:hAnsi="MS Gothic"/>
          <w:sz w:val="32"/>
          <w:szCs w:val="32"/>
        </w:rPr>
        <w:t>☐</w:t>
      </w:r>
      <w:r>
        <w:rPr>
          <w:rFonts w:ascii="MS Gothic" w:hAnsi="MS Gothic"/>
          <w:sz w:val="32"/>
          <w:szCs w:val="32"/>
          <w:lang w:val="pl-PL"/>
        </w:rPr>
        <w:t xml:space="preserve"> </w:t>
      </w:r>
      <w:r w:rsidRPr="00080BCC">
        <w:rPr>
          <w:rFonts w:ascii="Arial" w:hAnsi="Arial" w:cs="Arial"/>
          <w:b/>
          <w:bCs/>
        </w:rPr>
        <w:t>System mocowania (</w:t>
      </w:r>
      <w:r>
        <w:rPr>
          <w:rFonts w:ascii="Arial" w:hAnsi="Arial" w:cs="Arial"/>
          <w:b/>
          <w:bCs/>
          <w:lang w:val="pl-PL"/>
        </w:rPr>
        <w:t>k</w:t>
      </w:r>
      <w:r w:rsidRPr="00080BCC">
        <w:rPr>
          <w:rFonts w:ascii="Arial" w:hAnsi="Arial" w:cs="Arial"/>
          <w:b/>
          <w:bCs/>
        </w:rPr>
        <w:t>lamry):</w:t>
      </w:r>
      <w:r w:rsidRPr="00080BCC">
        <w:rPr>
          <w:rFonts w:ascii="Arial" w:hAnsi="Arial" w:cs="Arial"/>
        </w:rPr>
        <w:t> Zaciski mocujące do wózka trzymają się sztywno ramy. Zastosowano odpowiednie podkładki zapobiegające obracaniu się klamer na rurach wózka.</w:t>
      </w:r>
    </w:p>
    <w:p w14:paraId="10E75916" w14:textId="03F70DEE" w:rsidR="00080BCC" w:rsidRPr="00080BCC" w:rsidRDefault="00080BCC" w:rsidP="00080BCC">
      <w:pPr>
        <w:rPr>
          <w:rFonts w:ascii="Arial" w:hAnsi="Arial" w:cs="Arial"/>
        </w:rPr>
      </w:pPr>
      <w:r w:rsidRPr="00080BCC">
        <w:rPr>
          <w:rFonts w:ascii="MS Gothic" w:hAnsi="MS Gothic"/>
          <w:sz w:val="32"/>
          <w:szCs w:val="32"/>
        </w:rPr>
        <w:t>☐</w:t>
      </w:r>
      <w:r>
        <w:rPr>
          <w:rFonts w:ascii="MS Gothic" w:hAnsi="MS Gothic"/>
          <w:sz w:val="32"/>
          <w:szCs w:val="32"/>
          <w:lang w:val="pl-PL"/>
        </w:rPr>
        <w:t xml:space="preserve"> </w:t>
      </w:r>
      <w:r w:rsidRPr="00080BCC">
        <w:rPr>
          <w:rFonts w:ascii="Arial" w:hAnsi="Arial" w:cs="Arial"/>
          <w:b/>
          <w:bCs/>
        </w:rPr>
        <w:t>Główka ramy i widelec:</w:t>
      </w:r>
      <w:r w:rsidRPr="00080BCC">
        <w:rPr>
          <w:rFonts w:ascii="Arial" w:hAnsi="Arial" w:cs="Arial"/>
        </w:rPr>
        <w:t> Łożyska kierownicy są odpowiednio skręcone (brak luzów przód-tył). Kierownica obraca się płynnie i nie blokuje się w skrajnych położeniach.</w:t>
      </w:r>
    </w:p>
    <w:p w14:paraId="16514962" w14:textId="46130F61" w:rsidR="00080BCC" w:rsidRPr="00080BCC" w:rsidRDefault="00080BCC" w:rsidP="00080BCC">
      <w:pPr>
        <w:rPr>
          <w:rFonts w:ascii="Arial" w:hAnsi="Arial" w:cs="Arial"/>
        </w:rPr>
      </w:pPr>
      <w:r w:rsidRPr="00080BCC">
        <w:rPr>
          <w:rFonts w:ascii="Arial" w:hAnsi="Arial" w:cs="Arial"/>
          <w:b/>
          <w:bCs/>
        </w:rPr>
        <w:t xml:space="preserve">2. Układ napędowy i </w:t>
      </w:r>
      <w:r w:rsidR="008902AE">
        <w:rPr>
          <w:rFonts w:ascii="Arial" w:hAnsi="Arial" w:cs="Arial"/>
          <w:b/>
          <w:bCs/>
          <w:lang w:val="pl-PL"/>
        </w:rPr>
        <w:t>h</w:t>
      </w:r>
      <w:r w:rsidRPr="00080BCC">
        <w:rPr>
          <w:rFonts w:ascii="Arial" w:hAnsi="Arial" w:cs="Arial"/>
          <w:b/>
          <w:bCs/>
        </w:rPr>
        <w:t>amulcowy</w:t>
      </w:r>
    </w:p>
    <w:p w14:paraId="4778E468" w14:textId="4AE72426" w:rsidR="00080BCC" w:rsidRPr="00080BCC" w:rsidRDefault="008902AE" w:rsidP="00080BCC">
      <w:pPr>
        <w:rPr>
          <w:rFonts w:ascii="Arial" w:hAnsi="Arial" w:cs="Arial"/>
        </w:rPr>
      </w:pPr>
      <w:r w:rsidRPr="00080BCC">
        <w:rPr>
          <w:rFonts w:ascii="MS Gothic" w:hAnsi="MS Gothic"/>
          <w:sz w:val="32"/>
          <w:szCs w:val="32"/>
        </w:rPr>
        <w:t>☐</w:t>
      </w:r>
      <w:r>
        <w:rPr>
          <w:rFonts w:ascii="MS Gothic" w:hAnsi="MS Gothic"/>
          <w:sz w:val="32"/>
          <w:szCs w:val="32"/>
          <w:lang w:val="pl-PL"/>
        </w:rPr>
        <w:t xml:space="preserve"> </w:t>
      </w:r>
      <w:r w:rsidR="00080BCC" w:rsidRPr="00080BCC">
        <w:rPr>
          <w:rFonts w:ascii="Arial" w:hAnsi="Arial" w:cs="Arial"/>
          <w:b/>
          <w:bCs/>
        </w:rPr>
        <w:t>Naciąg łańcucha:</w:t>
      </w:r>
      <w:r w:rsidR="00080BCC" w:rsidRPr="00080BCC">
        <w:rPr>
          <w:rFonts w:ascii="Arial" w:hAnsi="Arial" w:cs="Arial"/>
        </w:rPr>
        <w:t> Łańcuch posiada prawidłowy luz (ugięcie ok. 1-2 cm). Zębatki silnika i koła znajdują się w jednej osi (łańcuch pracuje w linii prostej). Zastosowano osłonę napędu.</w:t>
      </w:r>
    </w:p>
    <w:p w14:paraId="03DF3F47" w14:textId="004EA8BE" w:rsidR="00080BCC" w:rsidRPr="00080BCC" w:rsidRDefault="008902AE" w:rsidP="00080BCC">
      <w:pPr>
        <w:rPr>
          <w:rFonts w:ascii="Arial" w:hAnsi="Arial" w:cs="Arial"/>
        </w:rPr>
      </w:pPr>
      <w:r w:rsidRPr="00080BCC">
        <w:rPr>
          <w:rFonts w:ascii="MS Gothic" w:hAnsi="MS Gothic"/>
          <w:sz w:val="32"/>
          <w:szCs w:val="32"/>
        </w:rPr>
        <w:t>☐</w:t>
      </w:r>
      <w:r>
        <w:rPr>
          <w:rFonts w:ascii="MS Gothic" w:hAnsi="MS Gothic"/>
          <w:sz w:val="32"/>
          <w:szCs w:val="32"/>
          <w:lang w:val="pl-PL"/>
        </w:rPr>
        <w:t xml:space="preserve"> </w:t>
      </w:r>
      <w:r w:rsidR="00080BCC" w:rsidRPr="00080BCC">
        <w:rPr>
          <w:rFonts w:ascii="Arial" w:hAnsi="Arial" w:cs="Arial"/>
          <w:b/>
          <w:bCs/>
        </w:rPr>
        <w:t>Układ hamulcowy:</w:t>
      </w:r>
      <w:r w:rsidR="00080BCC" w:rsidRPr="00080BCC">
        <w:rPr>
          <w:rFonts w:ascii="Arial" w:hAnsi="Arial" w:cs="Arial"/>
        </w:rPr>
        <w:t> Hamulec tarczowy reaguje natychmiastowo. Tarcza hamulcowa jest prosta, nie wykazuje bicia osiowego i nie ociera o klocki podczas swobodnego obrotu koła.</w:t>
      </w:r>
    </w:p>
    <w:p w14:paraId="268B43F0" w14:textId="77777777" w:rsidR="00080BCC" w:rsidRPr="00080BCC" w:rsidRDefault="00080BCC" w:rsidP="00080BCC">
      <w:pPr>
        <w:rPr>
          <w:rFonts w:ascii="Arial" w:hAnsi="Arial" w:cs="Arial"/>
        </w:rPr>
      </w:pPr>
      <w:r w:rsidRPr="00080BCC">
        <w:rPr>
          <w:rFonts w:ascii="Arial" w:hAnsi="Arial" w:cs="Arial"/>
          <w:b/>
          <w:bCs/>
        </w:rPr>
        <w:t>3. Instalacja elektryczna i Zasilanie (BHP)</w:t>
      </w:r>
    </w:p>
    <w:p w14:paraId="47BA0A0E" w14:textId="0E8408D5" w:rsidR="00080BCC" w:rsidRPr="00080BCC" w:rsidRDefault="008902AE" w:rsidP="00080BCC">
      <w:pPr>
        <w:rPr>
          <w:rFonts w:ascii="Arial" w:hAnsi="Arial" w:cs="Arial"/>
        </w:rPr>
      </w:pPr>
      <w:r w:rsidRPr="00080BCC">
        <w:rPr>
          <w:rFonts w:ascii="MS Gothic" w:hAnsi="MS Gothic"/>
          <w:sz w:val="32"/>
          <w:szCs w:val="32"/>
        </w:rPr>
        <w:lastRenderedPageBreak/>
        <w:t>☐</w:t>
      </w:r>
      <w:r>
        <w:rPr>
          <w:rFonts w:ascii="MS Gothic" w:hAnsi="MS Gothic"/>
          <w:sz w:val="32"/>
          <w:szCs w:val="32"/>
          <w:lang w:val="pl-PL"/>
        </w:rPr>
        <w:t xml:space="preserve"> </w:t>
      </w:r>
      <w:r w:rsidR="00080BCC" w:rsidRPr="00080BCC">
        <w:rPr>
          <w:rFonts w:ascii="Arial" w:hAnsi="Arial" w:cs="Arial"/>
          <w:b/>
          <w:bCs/>
        </w:rPr>
        <w:t xml:space="preserve">Bezpiecznik </w:t>
      </w:r>
      <w:r>
        <w:rPr>
          <w:rFonts w:ascii="Arial" w:hAnsi="Arial" w:cs="Arial"/>
          <w:b/>
          <w:bCs/>
          <w:lang w:val="pl-PL"/>
        </w:rPr>
        <w:t>g</w:t>
      </w:r>
      <w:r w:rsidR="00080BCC" w:rsidRPr="00080BCC">
        <w:rPr>
          <w:rFonts w:ascii="Arial" w:hAnsi="Arial" w:cs="Arial"/>
          <w:b/>
          <w:bCs/>
        </w:rPr>
        <w:t>łówny:</w:t>
      </w:r>
      <w:r w:rsidR="00080BCC" w:rsidRPr="00080BCC">
        <w:rPr>
          <w:rFonts w:ascii="Arial" w:hAnsi="Arial" w:cs="Arial"/>
        </w:rPr>
        <w:t> W układzie zasilania, na przewodzie dodatnim (+) jak najbliżej akumulatora, znajduje się sprawny bezpiecznik prądowy (np. 30A).</w:t>
      </w:r>
    </w:p>
    <w:p w14:paraId="472099F2" w14:textId="6FA8E567" w:rsidR="00080BCC" w:rsidRPr="00080BCC" w:rsidRDefault="008902AE" w:rsidP="00080BCC">
      <w:pPr>
        <w:rPr>
          <w:rFonts w:ascii="Arial" w:hAnsi="Arial" w:cs="Arial"/>
        </w:rPr>
      </w:pPr>
      <w:r w:rsidRPr="00080BCC">
        <w:rPr>
          <w:rFonts w:ascii="MS Gothic" w:hAnsi="MS Gothic"/>
          <w:sz w:val="32"/>
          <w:szCs w:val="32"/>
        </w:rPr>
        <w:t>☐</w:t>
      </w:r>
      <w:r>
        <w:rPr>
          <w:rFonts w:ascii="MS Gothic" w:hAnsi="MS Gothic"/>
          <w:sz w:val="32"/>
          <w:szCs w:val="32"/>
          <w:lang w:val="pl-PL"/>
        </w:rPr>
        <w:t xml:space="preserve"> </w:t>
      </w:r>
      <w:r w:rsidR="00080BCC" w:rsidRPr="00080BCC">
        <w:rPr>
          <w:rFonts w:ascii="Arial" w:hAnsi="Arial" w:cs="Arial"/>
          <w:b/>
          <w:bCs/>
        </w:rPr>
        <w:t>Izolacja przewodów:</w:t>
      </w:r>
      <w:r w:rsidR="00080BCC" w:rsidRPr="00080BCC">
        <w:rPr>
          <w:rFonts w:ascii="Arial" w:hAnsi="Arial" w:cs="Arial"/>
        </w:rPr>
        <w:t> Wszystkie lutowania i złącza wysokoprądowe są całkowicie zabezpieczone koszulkami termokurczliwymi. Brak odsłoniętych kabli.</w:t>
      </w:r>
    </w:p>
    <w:p w14:paraId="48BEB11B" w14:textId="632FD60F" w:rsidR="00080BCC" w:rsidRPr="00080BCC" w:rsidRDefault="008902AE" w:rsidP="00080BCC">
      <w:pPr>
        <w:rPr>
          <w:rFonts w:ascii="Arial" w:hAnsi="Arial" w:cs="Arial"/>
        </w:rPr>
      </w:pPr>
      <w:r w:rsidRPr="00080BCC">
        <w:rPr>
          <w:rFonts w:ascii="MS Gothic" w:hAnsi="MS Gothic"/>
          <w:sz w:val="32"/>
          <w:szCs w:val="32"/>
        </w:rPr>
        <w:t>☐</w:t>
      </w:r>
      <w:r>
        <w:rPr>
          <w:rFonts w:ascii="MS Gothic" w:hAnsi="MS Gothic"/>
          <w:sz w:val="32"/>
          <w:szCs w:val="32"/>
          <w:lang w:val="pl-PL"/>
        </w:rPr>
        <w:t xml:space="preserve"> </w:t>
      </w:r>
      <w:r w:rsidR="00080BCC" w:rsidRPr="00080BCC">
        <w:rPr>
          <w:rFonts w:ascii="Arial" w:hAnsi="Arial" w:cs="Arial"/>
          <w:b/>
          <w:bCs/>
        </w:rPr>
        <w:t>Mocowanie akumulatora:</w:t>
      </w:r>
      <w:r w:rsidR="00080BCC" w:rsidRPr="00080BCC">
        <w:rPr>
          <w:rFonts w:ascii="Arial" w:hAnsi="Arial" w:cs="Arial"/>
        </w:rPr>
        <w:t> Pakiet Li-Ion oraz jego obudowa są sztywno i trwale przymocowane do ramy. Akumulator nie przemieszcza się pod wpływem drgań mechanicznych. Obudowa nie posiada pęknięć.</w:t>
      </w:r>
    </w:p>
    <w:p w14:paraId="569D2AA1" w14:textId="0E20E6A5" w:rsidR="00080BCC" w:rsidRPr="00080BCC" w:rsidRDefault="008902AE" w:rsidP="00080BCC">
      <w:pPr>
        <w:rPr>
          <w:rFonts w:ascii="Arial" w:hAnsi="Arial" w:cs="Arial"/>
        </w:rPr>
      </w:pPr>
      <w:r w:rsidRPr="00080BCC">
        <w:rPr>
          <w:rFonts w:ascii="MS Gothic" w:hAnsi="MS Gothic"/>
          <w:sz w:val="32"/>
          <w:szCs w:val="32"/>
        </w:rPr>
        <w:t>☐</w:t>
      </w:r>
      <w:r>
        <w:rPr>
          <w:rFonts w:ascii="MS Gothic" w:hAnsi="MS Gothic"/>
          <w:sz w:val="32"/>
          <w:szCs w:val="32"/>
          <w:lang w:val="pl-PL"/>
        </w:rPr>
        <w:t xml:space="preserve"> </w:t>
      </w:r>
      <w:r w:rsidR="00080BCC" w:rsidRPr="00080BCC">
        <w:rPr>
          <w:rFonts w:ascii="Arial" w:hAnsi="Arial" w:cs="Arial"/>
          <w:b/>
          <w:bCs/>
        </w:rPr>
        <w:t>System odcięcia napędu:</w:t>
      </w:r>
      <w:r w:rsidR="00080BCC" w:rsidRPr="00080BCC">
        <w:rPr>
          <w:rFonts w:ascii="Arial" w:hAnsi="Arial" w:cs="Arial"/>
        </w:rPr>
        <w:t> Naciśnięcie klamki hamulca powoduje natychmiastowe, elektroniczne odcięcie zasilania silnika (sterownik prawidłowo reaguje na sygnał z czujnika hamulca).</w:t>
      </w:r>
    </w:p>
    <w:p w14:paraId="667949D0" w14:textId="77777777" w:rsidR="00080BCC" w:rsidRPr="00080BCC" w:rsidRDefault="00080BCC" w:rsidP="00080BCC">
      <w:pPr>
        <w:rPr>
          <w:rFonts w:ascii="Arial" w:hAnsi="Arial" w:cs="Arial"/>
        </w:rPr>
      </w:pPr>
      <w:r w:rsidRPr="00080BCC">
        <w:rPr>
          <w:rFonts w:ascii="Arial" w:hAnsi="Arial" w:cs="Arial"/>
          <w:b/>
          <w:bCs/>
        </w:rPr>
        <w:t>4. Systemy bezpieczeństwa (Smart / IoT)</w:t>
      </w:r>
    </w:p>
    <w:p w14:paraId="56119CE8" w14:textId="03C7CF8D" w:rsidR="00080BCC" w:rsidRPr="00080BCC" w:rsidRDefault="008902AE" w:rsidP="00080BCC">
      <w:pPr>
        <w:rPr>
          <w:rFonts w:ascii="Arial" w:hAnsi="Arial" w:cs="Arial"/>
        </w:rPr>
      </w:pPr>
      <w:r w:rsidRPr="00080BCC">
        <w:rPr>
          <w:rFonts w:ascii="MS Gothic" w:hAnsi="MS Gothic"/>
          <w:sz w:val="32"/>
          <w:szCs w:val="32"/>
        </w:rPr>
        <w:t>☐</w:t>
      </w:r>
      <w:r>
        <w:rPr>
          <w:rFonts w:ascii="MS Gothic" w:hAnsi="MS Gothic"/>
          <w:sz w:val="32"/>
          <w:szCs w:val="32"/>
          <w:lang w:val="pl-PL"/>
        </w:rPr>
        <w:t xml:space="preserve"> </w:t>
      </w:r>
      <w:r w:rsidR="00080BCC" w:rsidRPr="00080BCC">
        <w:rPr>
          <w:rFonts w:ascii="Arial" w:hAnsi="Arial" w:cs="Arial"/>
          <w:b/>
          <w:bCs/>
        </w:rPr>
        <w:t>Moduł powiadomień SMS:</w:t>
      </w:r>
      <w:r w:rsidR="00080BCC" w:rsidRPr="00080BCC">
        <w:rPr>
          <w:rFonts w:ascii="Arial" w:hAnsi="Arial" w:cs="Arial"/>
        </w:rPr>
        <w:t> Po fizycznym wciśnięciu przycisków alarmowych, system prawidłowo generuje i wysyła testową wiadomość SMS na wyznaczony numer telefonu.</w:t>
      </w:r>
    </w:p>
    <w:p w14:paraId="7CBD6325" w14:textId="275C9488" w:rsidR="00080BCC" w:rsidRPr="00080BCC" w:rsidRDefault="008902AE" w:rsidP="00080BCC">
      <w:pPr>
        <w:rPr>
          <w:rFonts w:ascii="Arial" w:hAnsi="Arial" w:cs="Arial"/>
        </w:rPr>
      </w:pPr>
      <w:r w:rsidRPr="00080BCC">
        <w:rPr>
          <w:rFonts w:ascii="MS Gothic" w:hAnsi="MS Gothic"/>
          <w:sz w:val="32"/>
          <w:szCs w:val="32"/>
        </w:rPr>
        <w:t>☐</w:t>
      </w:r>
      <w:r>
        <w:rPr>
          <w:rFonts w:ascii="MS Gothic" w:hAnsi="MS Gothic"/>
          <w:sz w:val="32"/>
          <w:szCs w:val="32"/>
          <w:lang w:val="pl-PL"/>
        </w:rPr>
        <w:t xml:space="preserve"> </w:t>
      </w:r>
      <w:r w:rsidR="00080BCC" w:rsidRPr="00080BCC">
        <w:rPr>
          <w:rFonts w:ascii="Arial" w:hAnsi="Arial" w:cs="Arial"/>
          <w:b/>
          <w:bCs/>
        </w:rPr>
        <w:t>Lokalizator:</w:t>
      </w:r>
      <w:r w:rsidR="00080BCC" w:rsidRPr="00080BCC">
        <w:rPr>
          <w:rFonts w:ascii="Arial" w:hAnsi="Arial" w:cs="Arial"/>
        </w:rPr>
        <w:t xml:space="preserve"> Dedykowany lokalizator (np. SmartTag) został fizycznie zamocowany </w:t>
      </w:r>
      <w:r>
        <w:rPr>
          <w:rFonts w:ascii="Arial" w:hAnsi="Arial" w:cs="Arial"/>
          <w:lang w:val="pl-PL"/>
        </w:rPr>
        <w:t xml:space="preserve">               </w:t>
      </w:r>
      <w:r w:rsidR="00080BCC" w:rsidRPr="00080BCC">
        <w:rPr>
          <w:rFonts w:ascii="Arial" w:hAnsi="Arial" w:cs="Arial"/>
        </w:rPr>
        <w:t xml:space="preserve">w bezpiecznym miejscu na ramie, jest włączony i poprawnie raportuje swoją pozycję </w:t>
      </w:r>
      <w:r>
        <w:rPr>
          <w:rFonts w:ascii="Arial" w:hAnsi="Arial" w:cs="Arial"/>
          <w:lang w:val="pl-PL"/>
        </w:rPr>
        <w:t xml:space="preserve">                        </w:t>
      </w:r>
      <w:r w:rsidR="00080BCC" w:rsidRPr="00080BCC">
        <w:rPr>
          <w:rFonts w:ascii="Arial" w:hAnsi="Arial" w:cs="Arial"/>
        </w:rPr>
        <w:t>w aplikacji mobilnej.</w:t>
      </w:r>
    </w:p>
    <w:p w14:paraId="08916DBE" w14:textId="0D5B598D" w:rsidR="00080BCC" w:rsidRPr="00080BCC" w:rsidRDefault="008902AE" w:rsidP="00080BCC">
      <w:pPr>
        <w:rPr>
          <w:rFonts w:ascii="Arial" w:hAnsi="Arial" w:cs="Arial"/>
        </w:rPr>
      </w:pPr>
      <w:r w:rsidRPr="00080BCC">
        <w:rPr>
          <w:rFonts w:ascii="MS Gothic" w:hAnsi="MS Gothic"/>
          <w:sz w:val="32"/>
          <w:szCs w:val="32"/>
        </w:rPr>
        <w:t>☐</w:t>
      </w:r>
      <w:r>
        <w:rPr>
          <w:rFonts w:ascii="MS Gothic" w:hAnsi="MS Gothic"/>
          <w:sz w:val="32"/>
          <w:szCs w:val="32"/>
          <w:lang w:val="pl-PL"/>
        </w:rPr>
        <w:t xml:space="preserve"> </w:t>
      </w:r>
      <w:r w:rsidR="00080BCC" w:rsidRPr="00080BCC">
        <w:rPr>
          <w:rFonts w:ascii="Arial" w:hAnsi="Arial" w:cs="Arial"/>
          <w:b/>
          <w:bCs/>
        </w:rPr>
        <w:t>Oświetlenie:</w:t>
      </w:r>
      <w:r w:rsidR="00080BCC" w:rsidRPr="00080BCC">
        <w:rPr>
          <w:rFonts w:ascii="Arial" w:hAnsi="Arial" w:cs="Arial"/>
        </w:rPr>
        <w:t> Lampa przednia działa prawidłowo, reagując na włącznik.</w:t>
      </w:r>
    </w:p>
    <w:p w14:paraId="4E2BC9B2" w14:textId="76340200" w:rsidR="00080BCC" w:rsidRPr="00080BCC" w:rsidRDefault="00080BCC" w:rsidP="00080BCC">
      <w:pPr>
        <w:rPr>
          <w:rFonts w:ascii="Arial" w:hAnsi="Arial" w:cs="Arial"/>
          <w:lang w:val="pl-PL"/>
        </w:rPr>
      </w:pPr>
      <w:r w:rsidRPr="00080BCC">
        <w:rPr>
          <w:rFonts w:ascii="Arial" w:hAnsi="Arial" w:cs="Arial"/>
          <w:b/>
          <w:bCs/>
        </w:rPr>
        <w:t xml:space="preserve">III. </w:t>
      </w:r>
      <w:r w:rsidR="008902AE">
        <w:rPr>
          <w:rFonts w:ascii="Arial" w:hAnsi="Arial" w:cs="Arial"/>
          <w:b/>
          <w:bCs/>
          <w:lang w:val="pl-PL"/>
        </w:rPr>
        <w:t>Decyzja audytora</w:t>
      </w:r>
    </w:p>
    <w:p w14:paraId="00E589EF" w14:textId="77777777" w:rsidR="00080BCC" w:rsidRPr="00080BCC" w:rsidRDefault="00080BCC" w:rsidP="00080BCC">
      <w:pPr>
        <w:rPr>
          <w:rFonts w:ascii="Arial" w:hAnsi="Arial" w:cs="Arial"/>
        </w:rPr>
      </w:pPr>
      <w:r w:rsidRPr="00080BCC">
        <w:rPr>
          <w:rFonts w:ascii="Arial" w:hAnsi="Arial" w:cs="Arial"/>
        </w:rPr>
        <w:t>Na podstawie powyższych oględzin, urządzenie zostaje:</w:t>
      </w:r>
    </w:p>
    <w:p w14:paraId="00E94841" w14:textId="30AF7B77" w:rsidR="00080BCC" w:rsidRPr="00080BCC" w:rsidRDefault="008902AE" w:rsidP="00080BCC">
      <w:pPr>
        <w:rPr>
          <w:rFonts w:ascii="Arial" w:hAnsi="Arial" w:cs="Arial"/>
        </w:rPr>
      </w:pPr>
      <w:r w:rsidRPr="008902AE">
        <w:rPr>
          <w:rFonts w:ascii="MS Gothic" w:hAnsi="MS Gothic"/>
          <w:b/>
          <w:bCs/>
          <w:sz w:val="32"/>
          <w:szCs w:val="32"/>
        </w:rPr>
        <w:t>☐</w:t>
      </w:r>
      <w:r>
        <w:rPr>
          <w:rFonts w:ascii="MS Gothic" w:hAnsi="MS Gothic"/>
          <w:sz w:val="32"/>
          <w:szCs w:val="32"/>
          <w:lang w:val="pl-PL"/>
        </w:rPr>
        <w:t xml:space="preserve"> </w:t>
      </w:r>
      <w:r w:rsidR="00080BCC" w:rsidRPr="00080BCC">
        <w:rPr>
          <w:rFonts w:ascii="Arial" w:hAnsi="Arial" w:cs="Arial"/>
          <w:b/>
          <w:bCs/>
        </w:rPr>
        <w:t>DOPUSZCZONE DO TESTÓW Z UŻYTKOWNIKIEM</w:t>
      </w:r>
      <w:r w:rsidR="00080BCC" w:rsidRPr="00080BCC">
        <w:rPr>
          <w:rFonts w:ascii="Arial" w:hAnsi="Arial" w:cs="Arial"/>
        </w:rPr>
        <w:t> (Wszystkie punkty kontrolne zostały spełnione).</w:t>
      </w:r>
      <w:r w:rsidR="00080BCC" w:rsidRPr="00080BCC">
        <w:rPr>
          <w:rFonts w:ascii="Arial" w:hAnsi="Arial" w:cs="Arial"/>
        </w:rPr>
        <w:br/>
      </w:r>
      <w:r w:rsidRPr="008902AE">
        <w:rPr>
          <w:rFonts w:ascii="MS Gothic" w:hAnsi="MS Gothic"/>
          <w:b/>
          <w:bCs/>
          <w:sz w:val="32"/>
          <w:szCs w:val="32"/>
        </w:rPr>
        <w:t>☐</w:t>
      </w:r>
      <w:r>
        <w:rPr>
          <w:rFonts w:ascii="MS Gothic" w:hAnsi="MS Gothic"/>
          <w:sz w:val="32"/>
          <w:szCs w:val="32"/>
          <w:lang w:val="pl-PL"/>
        </w:rPr>
        <w:t xml:space="preserve"> </w:t>
      </w:r>
      <w:r w:rsidR="00080BCC" w:rsidRPr="00080BCC">
        <w:rPr>
          <w:rFonts w:ascii="Arial" w:hAnsi="Arial" w:cs="Arial"/>
          <w:b/>
          <w:bCs/>
        </w:rPr>
        <w:t>NIEDOPUSZCZONE DO TESTÓW / ZWRÓCONE DO POPRAWY</w:t>
      </w:r>
      <w:r w:rsidR="00080BCC" w:rsidRPr="00080BCC">
        <w:rPr>
          <w:rFonts w:ascii="Arial" w:hAnsi="Arial" w:cs="Arial"/>
        </w:rPr>
        <w:t> z powodu następujących usterek:</w:t>
      </w:r>
      <w:r w:rsidR="00080BCC" w:rsidRPr="00080BCC">
        <w:rPr>
          <w:rFonts w:ascii="Arial" w:hAnsi="Arial" w:cs="Arial"/>
        </w:rPr>
        <w:br/>
        <w:t>.........................................................................................................................................................................</w:t>
      </w:r>
      <w:r w:rsidRPr="00080BCC">
        <w:rPr>
          <w:rFonts w:ascii="Arial" w:hAnsi="Arial" w:cs="Arial"/>
        </w:rPr>
        <w:t>.....................</w:t>
      </w:r>
      <w:r>
        <w:rPr>
          <w:rFonts w:ascii="Arial" w:hAnsi="Arial" w:cs="Arial"/>
          <w:lang w:val="pl-PL"/>
        </w:rPr>
        <w:t>..</w:t>
      </w:r>
      <w:r w:rsidRPr="00080BCC">
        <w:rPr>
          <w:rFonts w:ascii="Arial" w:hAnsi="Arial" w:cs="Arial"/>
        </w:rPr>
        <w:t>........................................................................................................</w:t>
      </w:r>
      <w:r w:rsidR="00080BCC" w:rsidRPr="00080BCC">
        <w:rPr>
          <w:rFonts w:ascii="Arial" w:hAnsi="Arial" w:cs="Arial"/>
        </w:rPr>
        <w:br/>
        <w:t>.........................................................................................................................................................................</w:t>
      </w:r>
    </w:p>
    <w:p w14:paraId="1085A276" w14:textId="77777777" w:rsidR="00080BCC" w:rsidRPr="00080BCC" w:rsidRDefault="00080BCC" w:rsidP="00080BCC">
      <w:pPr>
        <w:rPr>
          <w:rFonts w:ascii="Arial" w:hAnsi="Arial" w:cs="Arial"/>
        </w:rPr>
      </w:pPr>
      <w:r w:rsidRPr="00080BCC">
        <w:rPr>
          <w:rFonts w:ascii="Arial" w:hAnsi="Arial" w:cs="Arial"/>
          <w:i/>
          <w:iCs/>
        </w:rPr>
        <w:t>Uwaga prawna: Dopuszczenie do testów potwierdza poprawność montażu zgodnie ze sztuką inżynierską, jednak nie nadaje urządzeniu statusu atestowanego wyrobu medycznego. Urządzenie pozostaje prototypem badawczym.</w:t>
      </w:r>
    </w:p>
    <w:p w14:paraId="12940631" w14:textId="77777777" w:rsidR="008902AE" w:rsidRDefault="008902AE" w:rsidP="00080BCC">
      <w:pPr>
        <w:rPr>
          <w:rFonts w:ascii="Arial" w:hAnsi="Arial" w:cs="Arial"/>
          <w:lang w:val="pl-PL"/>
        </w:rPr>
      </w:pPr>
    </w:p>
    <w:p w14:paraId="73238721" w14:textId="53BE427E" w:rsidR="008902AE" w:rsidRDefault="00080BCC" w:rsidP="00080BCC">
      <w:pPr>
        <w:rPr>
          <w:rFonts w:ascii="Arial" w:hAnsi="Arial" w:cs="Arial"/>
          <w:lang w:val="pl-PL"/>
        </w:rPr>
      </w:pPr>
      <w:r w:rsidRPr="00080BCC">
        <w:rPr>
          <w:rFonts w:ascii="Arial" w:hAnsi="Arial" w:cs="Arial"/>
        </w:rPr>
        <w:t>Podpis Konstruktora(-ów):............................................</w:t>
      </w:r>
    </w:p>
    <w:p w14:paraId="723DD357" w14:textId="77777777" w:rsidR="008902AE" w:rsidRDefault="008902AE" w:rsidP="00080BCC">
      <w:pPr>
        <w:rPr>
          <w:rFonts w:ascii="Arial" w:hAnsi="Arial" w:cs="Arial"/>
          <w:lang w:val="pl-PL"/>
        </w:rPr>
      </w:pPr>
    </w:p>
    <w:p w14:paraId="54EB453A" w14:textId="77777777" w:rsidR="008902AE" w:rsidRDefault="008902AE" w:rsidP="00080BCC">
      <w:pPr>
        <w:rPr>
          <w:rFonts w:ascii="Arial" w:hAnsi="Arial" w:cs="Arial"/>
          <w:lang w:val="pl-PL"/>
        </w:rPr>
      </w:pPr>
    </w:p>
    <w:p w14:paraId="66FCF912" w14:textId="60CBA32D" w:rsidR="00416DA7" w:rsidRPr="008902AE" w:rsidRDefault="00080BCC">
      <w:pPr>
        <w:rPr>
          <w:rFonts w:ascii="Arial" w:hAnsi="Arial" w:cs="Arial"/>
          <w:lang w:val="pl-PL"/>
        </w:rPr>
      </w:pPr>
      <w:r w:rsidRPr="00080BCC">
        <w:rPr>
          <w:rFonts w:ascii="Arial" w:hAnsi="Arial" w:cs="Arial"/>
        </w:rPr>
        <w:t>Podpis Audytora: ............................................</w:t>
      </w:r>
    </w:p>
    <w:sectPr w:rsidR="00416DA7" w:rsidRPr="008902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07A5B"/>
    <w:multiLevelType w:val="multilevel"/>
    <w:tmpl w:val="B1F8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79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D6C"/>
    <w:rsid w:val="00080BCC"/>
    <w:rsid w:val="00337D6C"/>
    <w:rsid w:val="00416DA7"/>
    <w:rsid w:val="00454D44"/>
    <w:rsid w:val="008902AE"/>
    <w:rsid w:val="00974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64E8E"/>
  <w15:chartTrackingRefBased/>
  <w15:docId w15:val="{836B9C1C-B597-4BAC-A75E-56D5E89C2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37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37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37D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37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37D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37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37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37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37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37D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37D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37D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37D6C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37D6C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37D6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37D6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37D6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37D6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37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37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37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37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37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37D6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37D6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37D6C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37D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37D6C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37D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2735</Words>
  <Characters>1559</Characters>
  <Application>Microsoft Office Word</Application>
  <DocSecurity>0</DocSecurity>
  <Lines>12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Horodovikova</dc:creator>
  <cp:keywords/>
  <dc:description/>
  <cp:lastModifiedBy>Polina Horodovikova</cp:lastModifiedBy>
  <cp:revision>2</cp:revision>
  <dcterms:created xsi:type="dcterms:W3CDTF">2026-04-17T09:27:00Z</dcterms:created>
  <dcterms:modified xsi:type="dcterms:W3CDTF">2026-04-17T09:41:00Z</dcterms:modified>
</cp:coreProperties>
</file>