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10" w:type="dxa"/>
        <w:tblCellMar>
          <w:left w:w="70" w:type="dxa"/>
          <w:right w:w="70" w:type="dxa"/>
        </w:tblCellMar>
        <w:tblLook w:val="0000" w:firstRow="0" w:lastRow="0" w:firstColumn="0" w:lastColumn="0" w:noHBand="0" w:noVBand="0"/>
      </w:tblPr>
      <w:tblGrid>
        <w:gridCol w:w="9087"/>
      </w:tblGrid>
      <w:tr w:rsidR="00DF5227">
        <w:trPr>
          <w:trHeight w:val="1975"/>
          <w:tblHeader/>
        </w:trPr>
        <w:tc>
          <w:tcPr>
            <w:tcW w:w="9087" w:type="dxa"/>
          </w:tcPr>
          <w:p w:rsidR="00DF5227" w:rsidRDefault="000A1512" w:rsidP="00DF5227">
            <w:pPr>
              <w:pStyle w:val="PDGIdentification"/>
              <w:jc w:val="left"/>
            </w:pPr>
            <w:r>
              <w:rPr>
                <w:noProof/>
              </w:rPr>
              <mc:AlternateContent>
                <mc:Choice Requires="wps">
                  <w:drawing>
                    <wp:anchor distT="0" distB="0" distL="114300" distR="114300" simplePos="0" relativeHeight="251657216" behindDoc="0" locked="0" layoutInCell="1" allowOverlap="1" wp14:anchorId="41A8779E" wp14:editId="7701AD54">
                      <wp:simplePos x="0" y="0"/>
                      <wp:positionH relativeFrom="column">
                        <wp:posOffset>3211830</wp:posOffset>
                      </wp:positionH>
                      <wp:positionV relativeFrom="paragraph">
                        <wp:posOffset>252095</wp:posOffset>
                      </wp:positionV>
                      <wp:extent cx="2609850" cy="1257300"/>
                      <wp:effectExtent l="0" t="0" r="19050" b="19050"/>
                      <wp:wrapNone/>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257300"/>
                              </a:xfrm>
                              <a:prstGeom prst="rect">
                                <a:avLst/>
                              </a:prstGeom>
                              <a:solidFill>
                                <a:srgbClr val="FFFFFF"/>
                              </a:solidFill>
                              <a:ln w="9525">
                                <a:solidFill>
                                  <a:sysClr val="window" lastClr="FFFFFF">
                                    <a:lumMod val="100000"/>
                                    <a:lumOff val="0"/>
                                  </a:sysClr>
                                </a:solidFill>
                                <a:miter lim="800000"/>
                                <a:headEnd/>
                                <a:tailEnd/>
                              </a:ln>
                            </wps:spPr>
                            <wps:txbx>
                              <w:txbxContent>
                                <w:p w:rsidR="00D17CB1" w:rsidRPr="00CB4552" w:rsidRDefault="00D17CB1" w:rsidP="00B6521B">
                                  <w:pPr>
                                    <w:jc w:val="right"/>
                                  </w:pPr>
                                </w:p>
                                <w:p w:rsidR="00D17CB1" w:rsidRPr="00CB4552" w:rsidRDefault="00D17CB1" w:rsidP="00B6521B">
                                  <w:pPr>
                                    <w:jc w:val="right"/>
                                  </w:pPr>
                                  <w:r w:rsidRPr="00CB4552">
                                    <w:t>117, Bd Marius Vivier Merle</w:t>
                                  </w:r>
                                </w:p>
                                <w:p w:rsidR="00D17CB1" w:rsidRPr="00CB4552" w:rsidRDefault="00D17CB1" w:rsidP="00B6521B">
                                  <w:pPr>
                                    <w:jc w:val="right"/>
                                  </w:pPr>
                                  <w:r w:rsidRPr="00CB4552">
                                    <w:t>69482 LYON  Cedex 3</w:t>
                                  </w:r>
                                </w:p>
                                <w:p w:rsidR="00D17CB1" w:rsidRDefault="00D17CB1" w:rsidP="00B6521B">
                                  <w:pPr>
                                    <w:jc w:val="right"/>
                                    <w:rPr>
                                      <w:sz w:val="16"/>
                                    </w:rPr>
                                  </w:pPr>
                                </w:p>
                                <w:p w:rsidR="00D17CB1" w:rsidRPr="000C1896" w:rsidRDefault="00D17CB1" w:rsidP="00B6521B">
                                  <w:pPr>
                                    <w:jc w:val="right"/>
                                    <w:rPr>
                                      <w:rStyle w:val="lev"/>
                                      <w:b w:val="0"/>
                                      <w:lang w:val="en-US"/>
                                    </w:rPr>
                                  </w:pPr>
                                  <w:r w:rsidRPr="001965EF">
                                    <w:rPr>
                                      <w:rStyle w:val="lev"/>
                                      <w:b w:val="0"/>
                                      <w:lang w:val="en-US"/>
                                    </w:rPr>
                                    <w:t>Hotline:</w:t>
                                  </w:r>
                                  <w:r w:rsidRPr="000C1896">
                                    <w:rPr>
                                      <w:rStyle w:val="lev"/>
                                      <w:b w:val="0"/>
                                      <w:lang w:val="en-US"/>
                                    </w:rPr>
                                    <w:t xml:space="preserve"> 08 20 77 12 34</w:t>
                                  </w:r>
                                  <w:r w:rsidRPr="000C1896">
                                    <w:rPr>
                                      <w:rStyle w:val="lev"/>
                                      <w:lang w:val="en-US"/>
                                    </w:rPr>
                                    <w:t xml:space="preserve"> </w:t>
                                  </w:r>
                                  <w:r w:rsidRPr="000C1896">
                                    <w:rPr>
                                      <w:rStyle w:val="Accentuation"/>
                                      <w:lang w:val="en-US"/>
                                    </w:rPr>
                                    <w:t>(0,019 € TTC/min</w:t>
                                  </w:r>
                                  <w:proofErr w:type="gramStart"/>
                                  <w:r w:rsidRPr="000C1896">
                                    <w:rPr>
                                      <w:rStyle w:val="Accentuation"/>
                                      <w:lang w:val="en-US"/>
                                    </w:rPr>
                                    <w:t>)</w:t>
                                  </w:r>
                                  <w:proofErr w:type="gramEnd"/>
                                  <w:r w:rsidRPr="000C1896">
                                    <w:rPr>
                                      <w:lang w:val="en-US"/>
                                    </w:rPr>
                                    <w:br/>
                                  </w:r>
                                  <w:hyperlink r:id="rId9" w:history="1">
                                    <w:r w:rsidRPr="000C1896">
                                      <w:rPr>
                                        <w:rStyle w:val="Lienhypertexte"/>
                                        <w:b/>
                                        <w:bCs/>
                                        <w:lang w:val="en-US"/>
                                      </w:rPr>
                                      <w:t>support@atih.sante.fr</w:t>
                                    </w:r>
                                  </w:hyperlink>
                                </w:p>
                                <w:p w:rsidR="00D17CB1" w:rsidRPr="000C1896" w:rsidRDefault="00AA5A55" w:rsidP="00B6521B">
                                  <w:pPr>
                                    <w:jc w:val="right"/>
                                    <w:rPr>
                                      <w:b/>
                                      <w:sz w:val="16"/>
                                      <w:lang w:val="en-US"/>
                                    </w:rPr>
                                  </w:pPr>
                                  <w:hyperlink r:id="rId10" w:history="1">
                                    <w:r w:rsidR="00D17CB1" w:rsidRPr="000C1896">
                                      <w:rPr>
                                        <w:rStyle w:val="Lienhypertexte"/>
                                        <w:b/>
                                        <w:lang w:val="en-US"/>
                                      </w:rPr>
                                      <w:t>http://agora.atih.sante.fr/</w:t>
                                    </w:r>
                                  </w:hyperlink>
                                </w:p>
                                <w:p w:rsidR="00D17CB1" w:rsidRPr="000C1896" w:rsidRDefault="00D17CB1" w:rsidP="00B6521B">
                                  <w:pPr>
                                    <w:jc w:val="right"/>
                                    <w:rPr>
                                      <w:sz w:val="16"/>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252.9pt;margin-top:19.85pt;width:205.5pt;height:9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" strokecolor="white">
                      <v:textbox>
                        <w:txbxContent>
                          <w:p w:rsidR="00D17CB1" w:rsidRPr="00CB4552" w:rsidRDefault="00D17CB1" w:rsidP="00B6521B">
                            <w:pPr>
                              <w:jc w:val="right"/>
                            </w:pPr>
                          </w:p>
                          <w:p w:rsidR="00D17CB1" w:rsidRPr="00CB4552" w:rsidRDefault="00D17CB1" w:rsidP="00B6521B">
                            <w:pPr>
                              <w:jc w:val="right"/>
                            </w:pPr>
                            <w:r w:rsidRPr="00CB4552">
                              <w:t>117, Bd Marius Vivier Merle</w:t>
                            </w:r>
                          </w:p>
                          <w:p w:rsidR="00D17CB1" w:rsidRPr="00CB4552" w:rsidRDefault="00D17CB1" w:rsidP="00B6521B">
                            <w:pPr>
                              <w:jc w:val="right"/>
                            </w:pPr>
                            <w:r w:rsidRPr="00CB4552">
                              <w:t>69482 LYON  Cedex 3</w:t>
                            </w:r>
                          </w:p>
                          <w:p w:rsidR="00D17CB1" w:rsidRDefault="00D17CB1" w:rsidP="00B6521B">
                            <w:pPr>
                              <w:jc w:val="right"/>
                              <w:rPr>
                                <w:sz w:val="16"/>
                              </w:rPr>
                            </w:pPr>
                          </w:p>
                          <w:p w:rsidR="00D17CB1" w:rsidRPr="000C1896" w:rsidRDefault="00D17CB1" w:rsidP="00B6521B">
                            <w:pPr>
                              <w:jc w:val="right"/>
                              <w:rPr>
                                <w:rStyle w:val="lev"/>
                                <w:b w:val="0"/>
                                <w:lang w:val="en-US"/>
                              </w:rPr>
                            </w:pPr>
                            <w:r w:rsidRPr="001965EF">
                              <w:rPr>
                                <w:rStyle w:val="lev"/>
                                <w:b w:val="0"/>
                                <w:lang w:val="en-US"/>
                              </w:rPr>
                              <w:t>Hotline:</w:t>
                            </w:r>
                            <w:r w:rsidRPr="000C1896">
                              <w:rPr>
                                <w:rStyle w:val="lev"/>
                                <w:b w:val="0"/>
                                <w:lang w:val="en-US"/>
                              </w:rPr>
                              <w:t xml:space="preserve"> 08 20 77 12 34</w:t>
                            </w:r>
                            <w:r w:rsidRPr="000C1896">
                              <w:rPr>
                                <w:rStyle w:val="lev"/>
                                <w:lang w:val="en-US"/>
                              </w:rPr>
                              <w:t xml:space="preserve"> </w:t>
                            </w:r>
                            <w:r w:rsidRPr="000C1896">
                              <w:rPr>
                                <w:rStyle w:val="Accentuation"/>
                                <w:lang w:val="en-US"/>
                              </w:rPr>
                              <w:t>(0,019 € TTC/min</w:t>
                            </w:r>
                            <w:proofErr w:type="gramStart"/>
                            <w:r w:rsidRPr="000C1896">
                              <w:rPr>
                                <w:rStyle w:val="Accentuation"/>
                                <w:lang w:val="en-US"/>
                              </w:rPr>
                              <w:t>)</w:t>
                            </w:r>
                            <w:proofErr w:type="gramEnd"/>
                            <w:r w:rsidRPr="000C1896">
                              <w:rPr>
                                <w:lang w:val="en-US"/>
                              </w:rPr>
                              <w:br/>
                            </w:r>
                            <w:hyperlink r:id="rId11" w:history="1">
                              <w:r w:rsidRPr="000C1896">
                                <w:rPr>
                                  <w:rStyle w:val="Lienhypertexte"/>
                                  <w:b/>
                                  <w:bCs/>
                                  <w:lang w:val="en-US"/>
                                </w:rPr>
                                <w:t>support@atih.sante.fr</w:t>
                              </w:r>
                            </w:hyperlink>
                          </w:p>
                          <w:p w:rsidR="00D17CB1" w:rsidRPr="000C1896" w:rsidRDefault="00AA5A55" w:rsidP="00B6521B">
                            <w:pPr>
                              <w:jc w:val="right"/>
                              <w:rPr>
                                <w:b/>
                                <w:sz w:val="16"/>
                                <w:lang w:val="en-US"/>
                              </w:rPr>
                            </w:pPr>
                            <w:hyperlink r:id="rId12" w:history="1">
                              <w:r w:rsidR="00D17CB1" w:rsidRPr="000C1896">
                                <w:rPr>
                                  <w:rStyle w:val="Lienhypertexte"/>
                                  <w:b/>
                                  <w:lang w:val="en-US"/>
                                </w:rPr>
                                <w:t>http://agora.atih.sante.fr/</w:t>
                              </w:r>
                            </w:hyperlink>
                          </w:p>
                          <w:p w:rsidR="00D17CB1" w:rsidRPr="000C1896" w:rsidRDefault="00D17CB1" w:rsidP="00B6521B">
                            <w:pPr>
                              <w:jc w:val="right"/>
                              <w:rPr>
                                <w:sz w:val="16"/>
                                <w:lang w:val="en-US"/>
                              </w:rPr>
                            </w:pPr>
                          </w:p>
                        </w:txbxContent>
                      </v:textbox>
                    </v:shape>
                  </w:pict>
                </mc:Fallback>
              </mc:AlternateContent>
            </w:r>
            <w:r w:rsidR="005900C6">
              <w:rPr>
                <w:noProof/>
              </w:rPr>
              <w:drawing>
                <wp:anchor distT="0" distB="0" distL="114300" distR="114300" simplePos="0" relativeHeight="251663360" behindDoc="0" locked="0" layoutInCell="1" allowOverlap="1" wp14:anchorId="166373EB" wp14:editId="0062B05A">
                  <wp:simplePos x="0" y="0"/>
                  <wp:positionH relativeFrom="column">
                    <wp:posOffset>-128270</wp:posOffset>
                  </wp:positionH>
                  <wp:positionV relativeFrom="paragraph">
                    <wp:posOffset>-392430</wp:posOffset>
                  </wp:positionV>
                  <wp:extent cx="1380490" cy="1119505"/>
                  <wp:effectExtent l="0" t="0" r="0" b="4445"/>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ATIH.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80490" cy="1119505"/>
                          </a:xfrm>
                          <a:prstGeom prst="rect">
                            <a:avLst/>
                          </a:prstGeom>
                        </pic:spPr>
                      </pic:pic>
                    </a:graphicData>
                  </a:graphic>
                  <wp14:sizeRelH relativeFrom="page">
                    <wp14:pctWidth>0</wp14:pctWidth>
                  </wp14:sizeRelH>
                  <wp14:sizeRelV relativeFrom="page">
                    <wp14:pctHeight>0</wp14:pctHeight>
                  </wp14:sizeRelV>
                </wp:anchor>
              </w:drawing>
            </w:r>
            <w:r w:rsidR="005900C6">
              <w:rPr>
                <w:noProof/>
              </w:rPr>
              <w:drawing>
                <wp:anchor distT="0" distB="0" distL="114300" distR="114300" simplePos="0" relativeHeight="251660288" behindDoc="0" locked="0" layoutInCell="1" allowOverlap="1" wp14:anchorId="65142617" wp14:editId="51061F71">
                  <wp:simplePos x="0" y="0"/>
                  <wp:positionH relativeFrom="column">
                    <wp:posOffset>3910330</wp:posOffset>
                  </wp:positionH>
                  <wp:positionV relativeFrom="paragraph">
                    <wp:posOffset>64770</wp:posOffset>
                  </wp:positionV>
                  <wp:extent cx="1816100" cy="165100"/>
                  <wp:effectExtent l="0" t="0" r="0" b="6350"/>
                  <wp:wrapNone/>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16100" cy="1651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256547" w:rsidRDefault="005900C6" w:rsidP="00256547">
      <w:pPr>
        <w:pStyle w:val="Style2"/>
      </w:pPr>
      <w:r>
        <w:rPr>
          <w:noProof/>
        </w:rPr>
        <w:drawing>
          <wp:anchor distT="0" distB="0" distL="114300" distR="114300" simplePos="0" relativeHeight="251662336" behindDoc="0" locked="0" layoutInCell="1" allowOverlap="1" wp14:anchorId="72F1072B" wp14:editId="23ACE3A6">
            <wp:simplePos x="0" y="0"/>
            <wp:positionH relativeFrom="column">
              <wp:posOffset>462280</wp:posOffset>
            </wp:positionH>
            <wp:positionV relativeFrom="paragraph">
              <wp:posOffset>144145</wp:posOffset>
            </wp:positionV>
            <wp:extent cx="4686300" cy="23114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300" cy="231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6547" w:rsidRDefault="00256547" w:rsidP="00256547">
      <w:pPr>
        <w:pStyle w:val="Style2"/>
      </w:pPr>
    </w:p>
    <w:p w:rsidR="00256547" w:rsidRDefault="00256547" w:rsidP="00256547">
      <w:pPr>
        <w:pStyle w:val="Style2"/>
      </w:pPr>
    </w:p>
    <w:p w:rsidR="00DF5227" w:rsidRPr="00315D14" w:rsidRDefault="00AA5A55" w:rsidP="00C9521F">
      <w:pPr>
        <w:pStyle w:val="Style3"/>
      </w:pPr>
      <w:r>
        <w:fldChar w:fldCharType="begin"/>
      </w:r>
      <w:r>
        <w:instrText xml:space="preserve"> DOCPROPERTY  Titre  \* MERGEFORMAT </w:instrText>
      </w:r>
      <w:r>
        <w:fldChar w:fldCharType="separate"/>
      </w:r>
      <w:r w:rsidR="00750A70">
        <w:t>Formats 2013</w:t>
      </w:r>
      <w:r>
        <w:fldChar w:fldCharType="end"/>
      </w:r>
    </w:p>
    <w:p w:rsidR="00256547" w:rsidRPr="00CB4552" w:rsidRDefault="00256547" w:rsidP="00683DD9">
      <w:pPr>
        <w:ind w:left="1134"/>
        <w:rPr>
          <w:rFonts w:ascii="Helvetica-Narrow" w:hAnsi="Helvetica-Narrow"/>
          <w:sz w:val="64"/>
          <w:szCs w:val="64"/>
        </w:rPr>
      </w:pPr>
    </w:p>
    <w:p w:rsidR="00DF5227" w:rsidRPr="00315D14" w:rsidRDefault="00615192" w:rsidP="00683DD9">
      <w:pPr>
        <w:pStyle w:val="PDGDocL1"/>
        <w:rPr>
          <w:rFonts w:ascii="Arial" w:hAnsi="Arial" w:cs="Arial"/>
        </w:rPr>
      </w:pPr>
      <w:r w:rsidRPr="00315D14">
        <w:rPr>
          <w:rFonts w:ascii="Arial" w:hAnsi="Arial" w:cs="Arial"/>
        </w:rPr>
        <w:fldChar w:fldCharType="begin"/>
      </w:r>
      <w:r w:rsidRPr="00315D14">
        <w:rPr>
          <w:rFonts w:ascii="Arial" w:hAnsi="Arial" w:cs="Arial"/>
        </w:rPr>
        <w:instrText xml:space="preserve"> DOCPROPERTY  "Sous titre 1"  \* MERGEFORMAT </w:instrText>
      </w:r>
      <w:r w:rsidRPr="00315D14">
        <w:rPr>
          <w:rFonts w:ascii="Arial" w:hAnsi="Arial" w:cs="Arial"/>
        </w:rPr>
        <w:fldChar w:fldCharType="separate"/>
      </w:r>
      <w:r w:rsidR="003969CA">
        <w:rPr>
          <w:rFonts w:ascii="Arial" w:hAnsi="Arial" w:cs="Arial"/>
        </w:rPr>
        <w:t>PMSI - MCO</w:t>
      </w:r>
      <w:r w:rsidRPr="00315D14">
        <w:rPr>
          <w:rFonts w:ascii="Arial" w:hAnsi="Arial" w:cs="Arial"/>
        </w:rPr>
        <w:fldChar w:fldCharType="end"/>
      </w:r>
    </w:p>
    <w:p w:rsidR="00AD2A82" w:rsidRPr="00315D14" w:rsidRDefault="00615192" w:rsidP="00683DD9">
      <w:pPr>
        <w:pStyle w:val="PDGDocL2"/>
        <w:rPr>
          <w:rFonts w:ascii="Arial" w:hAnsi="Arial" w:cs="Arial"/>
        </w:rPr>
      </w:pPr>
      <w:r w:rsidRPr="00315D14">
        <w:rPr>
          <w:rFonts w:ascii="Arial" w:hAnsi="Arial" w:cs="Arial"/>
        </w:rPr>
        <w:fldChar w:fldCharType="begin"/>
      </w:r>
      <w:r w:rsidRPr="00315D14">
        <w:rPr>
          <w:rFonts w:ascii="Arial" w:hAnsi="Arial" w:cs="Arial"/>
        </w:rPr>
        <w:instrText xml:space="preserve"> DOCPROPERTY  "Sous titre 2"  \* MERGEFORMAT </w:instrText>
      </w:r>
      <w:r w:rsidRPr="00315D14">
        <w:rPr>
          <w:rFonts w:ascii="Arial" w:hAnsi="Arial" w:cs="Arial"/>
        </w:rPr>
        <w:fldChar w:fldCharType="separate"/>
      </w:r>
      <w:r w:rsidR="001C6B3E">
        <w:rPr>
          <w:rFonts w:ascii="Arial" w:hAnsi="Arial" w:cs="Arial"/>
        </w:rPr>
        <w:t>Référentiel des Formats</w:t>
      </w:r>
      <w:r w:rsidRPr="00315D14">
        <w:rPr>
          <w:rFonts w:ascii="Arial" w:hAnsi="Arial" w:cs="Arial"/>
        </w:rPr>
        <w:fldChar w:fldCharType="end"/>
      </w:r>
    </w:p>
    <w:p w:rsidR="00DF5227" w:rsidRDefault="00DF5227" w:rsidP="00DF5227">
      <w:pPr>
        <w:pStyle w:val="Sparations"/>
      </w:pPr>
    </w:p>
    <w:p w:rsidR="00DF5227" w:rsidRDefault="00DF5227" w:rsidP="00DF5227">
      <w:pPr>
        <w:pStyle w:val="Sparations"/>
      </w:pPr>
    </w:p>
    <w:p w:rsidR="00DF5227" w:rsidRDefault="00DF5227" w:rsidP="00DF5227">
      <w:pPr>
        <w:pStyle w:val="Sparations"/>
      </w:pPr>
    </w:p>
    <w:p w:rsidR="00DF5227" w:rsidRDefault="00DF5227" w:rsidP="00DF5227">
      <w:pPr>
        <w:pStyle w:val="Sparations"/>
      </w:pPr>
    </w:p>
    <w:p w:rsidR="00DF5227" w:rsidRDefault="00DF5227" w:rsidP="00DF5227">
      <w:pPr>
        <w:pStyle w:val="Sparations"/>
      </w:pPr>
    </w:p>
    <w:p w:rsidR="00DF5227" w:rsidRDefault="00DF5227" w:rsidP="00DF5227">
      <w:pPr>
        <w:pStyle w:val="Sparations"/>
      </w:pPr>
    </w:p>
    <w:p w:rsidR="00DF5227" w:rsidRDefault="00DF5227" w:rsidP="00DF5227">
      <w:pPr>
        <w:pStyle w:val="Sparations"/>
      </w:pPr>
    </w:p>
    <w:p w:rsidR="00DF5227" w:rsidRDefault="00DF5227" w:rsidP="00DF5227">
      <w:pPr>
        <w:pStyle w:val="Sparations"/>
      </w:pPr>
    </w:p>
    <w:p w:rsidR="00DF5227" w:rsidRDefault="00DF5227" w:rsidP="0020763C">
      <w:pPr>
        <w:pStyle w:val="Sparations"/>
        <w:ind w:left="-1080"/>
      </w:pPr>
    </w:p>
    <w:p w:rsidR="00DF5227" w:rsidRDefault="00DF5227" w:rsidP="00DF5227">
      <w:pPr>
        <w:pStyle w:val="Sparations"/>
      </w:pPr>
    </w:p>
    <w:p w:rsidR="00DF5227" w:rsidRDefault="00DF5227" w:rsidP="00DF5227">
      <w:pPr>
        <w:pStyle w:val="Sparations"/>
      </w:pPr>
    </w:p>
    <w:p w:rsidR="00DF5227" w:rsidRDefault="00DF5227" w:rsidP="00DF5227">
      <w:pPr>
        <w:pStyle w:val="Sparations"/>
      </w:pPr>
    </w:p>
    <w:p w:rsidR="00DF5227" w:rsidRDefault="00DF5227" w:rsidP="00DF5227">
      <w:pPr>
        <w:pStyle w:val="Sparations"/>
      </w:pPr>
    </w:p>
    <w:p w:rsidR="00DF5227" w:rsidRDefault="00DF5227" w:rsidP="00DF5227">
      <w:pPr>
        <w:pStyle w:val="Sparations"/>
      </w:pPr>
    </w:p>
    <w:p w:rsidR="00DF5227" w:rsidRDefault="001227DD" w:rsidP="00DF5227">
      <w:pPr>
        <w:pStyle w:val="Sparations"/>
      </w:pPr>
      <w:r>
        <mc:AlternateContent>
          <mc:Choice Requires="wpg">
            <w:drawing>
              <wp:anchor distT="0" distB="0" distL="114300" distR="114300" simplePos="0" relativeHeight="251656192" behindDoc="0" locked="0" layoutInCell="1" allowOverlap="1" wp14:anchorId="3AA627DA" wp14:editId="1353BA27">
                <wp:simplePos x="0" y="0"/>
                <wp:positionH relativeFrom="column">
                  <wp:posOffset>-1028700</wp:posOffset>
                </wp:positionH>
                <wp:positionV relativeFrom="paragraph">
                  <wp:posOffset>435610</wp:posOffset>
                </wp:positionV>
                <wp:extent cx="5166360" cy="489585"/>
                <wp:effectExtent l="0" t="0" r="0" b="0"/>
                <wp:wrapNone/>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6360" cy="489585"/>
                          <a:chOff x="932" y="14289"/>
                          <a:chExt cx="8136" cy="771"/>
                        </a:xfrm>
                      </wpg:grpSpPr>
                      <wps:wsp>
                        <wps:cNvPr id="2" name="Text Box 4"/>
                        <wps:cNvSpPr txBox="1">
                          <a:spLocks noChangeArrowheads="1"/>
                        </wps:cNvSpPr>
                        <wps:spPr bwMode="auto">
                          <a:xfrm>
                            <a:off x="8672" y="14289"/>
                            <a:ext cx="396"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7CB1" w:rsidRDefault="00D17CB1" w:rsidP="00456DE2"/>
                          </w:txbxContent>
                        </wps:txbx>
                        <wps:bodyPr rot="0" vert="horz" wrap="none" lIns="91440" tIns="45720" rIns="91440" bIns="45720" anchor="t" anchorCtr="0" upright="1">
                          <a:spAutoFit/>
                        </wps:bodyPr>
                      </wps:wsp>
                      <wps:wsp>
                        <wps:cNvPr id="3" name="Text Box 5"/>
                        <wps:cNvSpPr txBox="1">
                          <a:spLocks noChangeArrowheads="1"/>
                        </wps:cNvSpPr>
                        <wps:spPr bwMode="auto">
                          <a:xfrm>
                            <a:off x="932" y="14673"/>
                            <a:ext cx="8100"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7CB1" w:rsidRDefault="00D17CB1" w:rsidP="00456DE2"/>
                          </w:txbxContent>
                        </wps:txbx>
                        <wps:bodyPr rot="0" vert="horz" wrap="square" lIns="91440" tIns="5400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3" o:spid="_x0000_s1027" style="position:absolute;margin-left:-81pt;margin-top:34.3pt;width:406.8pt;height:38.55pt;z-index:251656192" coordorigin="932,14289" coordsize="8136,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">
                <v:shape id="Text Box 4" o:spid="_x0000_s1028" type="#_x0000_t202" style="position:absolute;left:8672;top:14289;width:396;height:3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7BcIA&#10;AADaAAAADwAAAGRycy9kb3ducmV2LnhtbESP0WrCQBRE34X+w3KFvukmoRWNbqRoC33TWj/gkr1m&#10;Y7J3Q3bVtF/vFgo+DjNzhlmtB9uKK/W+dqwgnSYgiEuna64UHL8/JnMQPiBrbB2Tgh/ysC6eRivM&#10;tbvxF10PoRIRwj5HBSaELpfSl4Ys+qnriKN3cr3FEGVfSd3jLcJtK7MkmUmLNccFgx1tDJXN4WIV&#10;zBO7a5pFtvf25Td9NZute+/OSj2Ph7cliEBDeIT/259aQQZ/V+INk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d3sFwgAAANoAAAAPAAAAAAAAAAAAAAAAAJgCAABkcnMvZG93&#10;bnJldi54bWxQSwUGAAAAAAQABAD1AAAAhwMAAAAA&#10;" filled="f" stroked="f">
                  <v:textbox style="mso-fit-shape-to-text:t">
                    <w:txbxContent>
                      <w:p w:rsidR="00D17CB1" w:rsidRDefault="00D17CB1" w:rsidP="00456DE2"/>
                    </w:txbxContent>
                  </v:textbox>
                </v:shape>
                <v:shape id="Text Box 5" o:spid="_x0000_s1029" type="#_x0000_t202" style="position:absolute;left:932;top:14673;width:8100;height: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BLBcQA&#10;AADaAAAADwAAAGRycy9kb3ducmV2LnhtbESPQWvCQBSE74L/YXlCb7ppC1KjqxSpVKGKphU8PrPP&#10;TTD7NmS3Mf333ULB4zAz3zCzRWcr0VLjS8cKHkcJCOLc6ZKNgq/P1fAFhA/IGivHpOCHPCzm/d4M&#10;U+1ufKA2C0ZECPsUFRQh1KmUPi/Ioh+5mjh6F9dYDFE2RuoGbxFuK/mUJGNpseS4UGBNy4Lya/Zt&#10;Fby3+FadzfZjNTntzlu92Zvjeq/Uw6B7nYII1IV7+L+91gqe4e9KvA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QSwXEAAAA2gAAAA8AAAAAAAAAAAAAAAAAmAIAAGRycy9k&#10;b3ducmV2LnhtbFBLBQYAAAAABAAEAPUAAACJAwAAAAA=&#10;" filled="f" stroked="f">
                  <v:textbox style="mso-fit-shape-to-text:t" inset=",1.5mm">
                    <w:txbxContent>
                      <w:p w:rsidR="00D17CB1" w:rsidRDefault="00D17CB1" w:rsidP="00456DE2"/>
                    </w:txbxContent>
                  </v:textbox>
                </v:shape>
              </v:group>
            </w:pict>
          </mc:Fallback>
        </mc:AlternateContent>
      </w:r>
    </w:p>
    <w:bookmarkStart w:id="0" w:name="_Ref384604856" w:displacedByCustomXml="next"/>
    <w:bookmarkStart w:id="1" w:name="_Toc385319907" w:displacedByCustomXml="next"/>
    <w:bookmarkStart w:id="2" w:name="_Toc2419065" w:displacedByCustomXml="next"/>
    <w:bookmarkStart w:id="3" w:name="_Toc336503701" w:displacedByCustomXml="next"/>
    <w:sdt>
      <w:sdtPr>
        <w:rPr>
          <w:rFonts w:ascii="Arial" w:eastAsia="Times New Roman" w:hAnsi="Arial" w:cs="Times New Roman"/>
          <w:b w:val="0"/>
          <w:bCs w:val="0"/>
          <w:color w:val="auto"/>
          <w:sz w:val="20"/>
          <w:szCs w:val="20"/>
        </w:rPr>
        <w:id w:val="1150180616"/>
        <w:docPartObj>
          <w:docPartGallery w:val="Table of Contents"/>
          <w:docPartUnique/>
        </w:docPartObj>
      </w:sdtPr>
      <w:sdtEndPr/>
      <w:sdtContent>
        <w:p w:rsidR="00946879" w:rsidRPr="00272099" w:rsidRDefault="00272099">
          <w:pPr>
            <w:pStyle w:val="En-ttedetabledesmatires"/>
            <w:rPr>
              <w:rFonts w:ascii="Arial" w:hAnsi="Arial" w:cs="Arial"/>
              <w:color w:val="00B0F0"/>
              <w:sz w:val="56"/>
              <w:szCs w:val="56"/>
            </w:rPr>
          </w:pPr>
          <w:r w:rsidRPr="00272099">
            <w:rPr>
              <w:rFonts w:ascii="Arial" w:hAnsi="Arial" w:cs="Arial"/>
              <w:color w:val="00B0F0"/>
              <w:sz w:val="56"/>
              <w:szCs w:val="56"/>
            </w:rPr>
            <w:t>Sommaire</w:t>
          </w:r>
        </w:p>
        <w:p w:rsidR="006A38AD" w:rsidRDefault="00946879">
          <w:pPr>
            <w:pStyle w:val="TM1"/>
            <w:rPr>
              <w:rFonts w:asciiTheme="minorHAnsi" w:eastAsiaTheme="minorEastAsia" w:hAnsiTheme="minorHAnsi" w:cstheme="minorBidi"/>
              <w:b w:val="0"/>
              <w:smallCaps w:val="0"/>
              <w:sz w:val="22"/>
              <w:szCs w:val="22"/>
            </w:rPr>
          </w:pPr>
          <w:r>
            <w:fldChar w:fldCharType="begin"/>
          </w:r>
          <w:r>
            <w:instrText xml:space="preserve"> TOC \o "1-3" \h \z \u </w:instrText>
          </w:r>
          <w:r>
            <w:fldChar w:fldCharType="separate"/>
          </w:r>
          <w:hyperlink w:anchor="_Toc386462011" w:history="1">
            <w:r w:rsidR="006A38AD" w:rsidRPr="004B77E1">
              <w:rPr>
                <w:rStyle w:val="Lienhypertexte"/>
              </w:rPr>
              <w:t>Objet de ce document</w:t>
            </w:r>
            <w:r w:rsidR="006A38AD">
              <w:rPr>
                <w:webHidden/>
              </w:rPr>
              <w:tab/>
            </w:r>
            <w:r w:rsidR="006A38AD">
              <w:rPr>
                <w:webHidden/>
              </w:rPr>
              <w:fldChar w:fldCharType="begin"/>
            </w:r>
            <w:r w:rsidR="006A38AD">
              <w:rPr>
                <w:webHidden/>
              </w:rPr>
              <w:instrText xml:space="preserve"> PAGEREF _Toc386462011 \h </w:instrText>
            </w:r>
            <w:r w:rsidR="006A38AD">
              <w:rPr>
                <w:webHidden/>
              </w:rPr>
            </w:r>
            <w:r w:rsidR="006A38AD">
              <w:rPr>
                <w:webHidden/>
              </w:rPr>
              <w:fldChar w:fldCharType="separate"/>
            </w:r>
            <w:r w:rsidR="006A38AD">
              <w:rPr>
                <w:webHidden/>
              </w:rPr>
              <w:t>3</w:t>
            </w:r>
            <w:r w:rsidR="006A38AD">
              <w:rPr>
                <w:webHidden/>
              </w:rPr>
              <w:fldChar w:fldCharType="end"/>
            </w:r>
          </w:hyperlink>
        </w:p>
        <w:p w:rsidR="006A38AD" w:rsidRDefault="005D5DB9">
          <w:pPr>
            <w:pStyle w:val="TM1"/>
            <w:rPr>
              <w:rFonts w:asciiTheme="minorHAnsi" w:eastAsiaTheme="minorEastAsia" w:hAnsiTheme="minorHAnsi" w:cstheme="minorBidi"/>
              <w:b w:val="0"/>
              <w:smallCaps w:val="0"/>
              <w:sz w:val="22"/>
              <w:szCs w:val="22"/>
            </w:rPr>
          </w:pPr>
          <w:hyperlink w:anchor="_Toc386462012" w:history="1">
            <w:r w:rsidR="006A38AD" w:rsidRPr="004B77E1">
              <w:rPr>
                <w:rStyle w:val="Lienhypertexte"/>
              </w:rPr>
              <w:t>Référentiels</w:t>
            </w:r>
            <w:r w:rsidR="006A38AD">
              <w:rPr>
                <w:webHidden/>
              </w:rPr>
              <w:tab/>
            </w:r>
            <w:r w:rsidR="006A38AD">
              <w:rPr>
                <w:webHidden/>
              </w:rPr>
              <w:fldChar w:fldCharType="begin"/>
            </w:r>
            <w:r w:rsidR="006A38AD">
              <w:rPr>
                <w:webHidden/>
              </w:rPr>
              <w:instrText xml:space="preserve"> PAGEREF _Toc386462012 \h </w:instrText>
            </w:r>
            <w:r w:rsidR="006A38AD">
              <w:rPr>
                <w:webHidden/>
              </w:rPr>
            </w:r>
            <w:r w:rsidR="006A38AD">
              <w:rPr>
                <w:webHidden/>
              </w:rPr>
              <w:fldChar w:fldCharType="separate"/>
            </w:r>
            <w:r w:rsidR="006A38AD">
              <w:rPr>
                <w:webHidden/>
              </w:rPr>
              <w:t>3</w:t>
            </w:r>
            <w:r w:rsidR="006A38AD">
              <w:rPr>
                <w:webHidden/>
              </w:rPr>
              <w:fldChar w:fldCharType="end"/>
            </w:r>
          </w:hyperlink>
        </w:p>
        <w:p w:rsidR="006A38AD" w:rsidRDefault="005D5DB9">
          <w:pPr>
            <w:pStyle w:val="TM2"/>
            <w:rPr>
              <w:rFonts w:asciiTheme="minorHAnsi" w:eastAsiaTheme="minorEastAsia" w:hAnsiTheme="minorHAnsi" w:cstheme="minorBidi"/>
              <w:sz w:val="22"/>
              <w:szCs w:val="22"/>
            </w:rPr>
          </w:pPr>
          <w:hyperlink w:anchor="_Toc386462013" w:history="1">
            <w:r w:rsidR="006A38AD" w:rsidRPr="004B77E1">
              <w:rPr>
                <w:rStyle w:val="Lienhypertexte"/>
              </w:rPr>
              <w:t>RSA</w:t>
            </w:r>
            <w:r w:rsidR="006A38AD">
              <w:rPr>
                <w:webHidden/>
              </w:rPr>
              <w:tab/>
            </w:r>
            <w:r w:rsidR="006A38AD">
              <w:rPr>
                <w:webHidden/>
              </w:rPr>
              <w:fldChar w:fldCharType="begin"/>
            </w:r>
            <w:r w:rsidR="006A38AD">
              <w:rPr>
                <w:webHidden/>
              </w:rPr>
              <w:instrText xml:space="preserve"> PAGEREF _Toc386462013 \h </w:instrText>
            </w:r>
            <w:r w:rsidR="006A38AD">
              <w:rPr>
                <w:webHidden/>
              </w:rPr>
            </w:r>
            <w:r w:rsidR="006A38AD">
              <w:rPr>
                <w:webHidden/>
              </w:rPr>
              <w:fldChar w:fldCharType="separate"/>
            </w:r>
            <w:r w:rsidR="006A38AD">
              <w:rPr>
                <w:webHidden/>
              </w:rPr>
              <w:t>3</w:t>
            </w:r>
            <w:r w:rsidR="006A38AD">
              <w:rPr>
                <w:webHidden/>
              </w:rPr>
              <w:fldChar w:fldCharType="end"/>
            </w:r>
          </w:hyperlink>
        </w:p>
        <w:p w:rsidR="006A38AD" w:rsidRDefault="005D5DB9">
          <w:pPr>
            <w:pStyle w:val="TM2"/>
            <w:rPr>
              <w:rFonts w:asciiTheme="minorHAnsi" w:eastAsiaTheme="minorEastAsia" w:hAnsiTheme="minorHAnsi" w:cstheme="minorBidi"/>
              <w:sz w:val="22"/>
              <w:szCs w:val="22"/>
            </w:rPr>
          </w:pPr>
          <w:hyperlink w:anchor="_Toc386462014" w:history="1">
            <w:r w:rsidR="006A38AD" w:rsidRPr="004B77E1">
              <w:rPr>
                <w:rStyle w:val="Lienhypertexte"/>
              </w:rPr>
              <w:t>FICHCOMP</w:t>
            </w:r>
            <w:r w:rsidR="006A38AD">
              <w:rPr>
                <w:webHidden/>
              </w:rPr>
              <w:tab/>
            </w:r>
            <w:r w:rsidR="006A38AD">
              <w:rPr>
                <w:webHidden/>
              </w:rPr>
              <w:fldChar w:fldCharType="begin"/>
            </w:r>
            <w:r w:rsidR="006A38AD">
              <w:rPr>
                <w:webHidden/>
              </w:rPr>
              <w:instrText xml:space="preserve"> PAGEREF _Toc386462014 \h </w:instrText>
            </w:r>
            <w:r w:rsidR="006A38AD">
              <w:rPr>
                <w:webHidden/>
              </w:rPr>
            </w:r>
            <w:r w:rsidR="006A38AD">
              <w:rPr>
                <w:webHidden/>
              </w:rPr>
              <w:fldChar w:fldCharType="separate"/>
            </w:r>
            <w:r w:rsidR="006A38AD">
              <w:rPr>
                <w:webHidden/>
              </w:rPr>
              <w:t>23</w:t>
            </w:r>
            <w:r w:rsidR="006A38AD">
              <w:rPr>
                <w:webHidden/>
              </w:rPr>
              <w:fldChar w:fldCharType="end"/>
            </w:r>
          </w:hyperlink>
        </w:p>
        <w:p w:rsidR="006A38AD" w:rsidRDefault="005D5DB9">
          <w:pPr>
            <w:pStyle w:val="TM3"/>
            <w:rPr>
              <w:rFonts w:asciiTheme="minorHAnsi" w:eastAsiaTheme="minorEastAsia" w:hAnsiTheme="minorHAnsi" w:cstheme="minorBidi"/>
              <w:i w:val="0"/>
              <w:sz w:val="22"/>
              <w:szCs w:val="22"/>
            </w:rPr>
          </w:pPr>
          <w:hyperlink w:anchor="_Toc386462015" w:history="1">
            <w:r w:rsidR="006A38AD" w:rsidRPr="004B77E1">
              <w:rPr>
                <w:rStyle w:val="Lienhypertexte"/>
              </w:rPr>
              <w:t>Médicament (extension de fichier .med)</w:t>
            </w:r>
            <w:r w:rsidR="006A38AD">
              <w:rPr>
                <w:webHidden/>
              </w:rPr>
              <w:tab/>
            </w:r>
            <w:r w:rsidR="006A38AD">
              <w:rPr>
                <w:webHidden/>
              </w:rPr>
              <w:fldChar w:fldCharType="begin"/>
            </w:r>
            <w:r w:rsidR="006A38AD">
              <w:rPr>
                <w:webHidden/>
              </w:rPr>
              <w:instrText xml:space="preserve"> PAGEREF _Toc386462015 \h </w:instrText>
            </w:r>
            <w:r w:rsidR="006A38AD">
              <w:rPr>
                <w:webHidden/>
              </w:rPr>
            </w:r>
            <w:r w:rsidR="006A38AD">
              <w:rPr>
                <w:webHidden/>
              </w:rPr>
              <w:fldChar w:fldCharType="separate"/>
            </w:r>
            <w:r w:rsidR="006A38AD">
              <w:rPr>
                <w:webHidden/>
              </w:rPr>
              <w:t>23</w:t>
            </w:r>
            <w:r w:rsidR="006A38AD">
              <w:rPr>
                <w:webHidden/>
              </w:rPr>
              <w:fldChar w:fldCharType="end"/>
            </w:r>
          </w:hyperlink>
        </w:p>
        <w:p w:rsidR="006A38AD" w:rsidRDefault="005D5DB9">
          <w:pPr>
            <w:pStyle w:val="TM3"/>
            <w:rPr>
              <w:rFonts w:asciiTheme="minorHAnsi" w:eastAsiaTheme="minorEastAsia" w:hAnsiTheme="minorHAnsi" w:cstheme="minorBidi"/>
              <w:i w:val="0"/>
              <w:sz w:val="22"/>
              <w:szCs w:val="22"/>
            </w:rPr>
          </w:pPr>
          <w:hyperlink w:anchor="_Toc386462016" w:history="1">
            <w:r w:rsidR="006A38AD" w:rsidRPr="004B77E1">
              <w:rPr>
                <w:rStyle w:val="Lienhypertexte"/>
              </w:rPr>
              <w:t>DMI (extension de fichier .dmip)</w:t>
            </w:r>
            <w:r w:rsidR="006A38AD">
              <w:rPr>
                <w:webHidden/>
              </w:rPr>
              <w:tab/>
            </w:r>
            <w:r w:rsidR="006A38AD">
              <w:rPr>
                <w:webHidden/>
              </w:rPr>
              <w:fldChar w:fldCharType="begin"/>
            </w:r>
            <w:r w:rsidR="006A38AD">
              <w:rPr>
                <w:webHidden/>
              </w:rPr>
              <w:instrText xml:space="preserve"> PAGEREF _Toc386462016 \h </w:instrText>
            </w:r>
            <w:r w:rsidR="006A38AD">
              <w:rPr>
                <w:webHidden/>
              </w:rPr>
            </w:r>
            <w:r w:rsidR="006A38AD">
              <w:rPr>
                <w:webHidden/>
              </w:rPr>
              <w:fldChar w:fldCharType="separate"/>
            </w:r>
            <w:r w:rsidR="006A38AD">
              <w:rPr>
                <w:webHidden/>
              </w:rPr>
              <w:t>25</w:t>
            </w:r>
            <w:r w:rsidR="006A38AD">
              <w:rPr>
                <w:webHidden/>
              </w:rPr>
              <w:fldChar w:fldCharType="end"/>
            </w:r>
          </w:hyperlink>
        </w:p>
        <w:p w:rsidR="006A38AD" w:rsidRDefault="005D5DB9">
          <w:pPr>
            <w:pStyle w:val="TM2"/>
            <w:rPr>
              <w:rFonts w:asciiTheme="minorHAnsi" w:eastAsiaTheme="minorEastAsia" w:hAnsiTheme="minorHAnsi" w:cstheme="minorBidi"/>
              <w:sz w:val="22"/>
              <w:szCs w:val="22"/>
            </w:rPr>
          </w:pPr>
          <w:hyperlink w:anchor="_Toc386462017" w:history="1">
            <w:r w:rsidR="006A38AD" w:rsidRPr="004B77E1">
              <w:rPr>
                <w:rStyle w:val="Lienhypertexte"/>
              </w:rPr>
              <w:t>ANO</w:t>
            </w:r>
            <w:r w:rsidR="006A38AD">
              <w:rPr>
                <w:webHidden/>
              </w:rPr>
              <w:tab/>
            </w:r>
            <w:r w:rsidR="006A38AD">
              <w:rPr>
                <w:webHidden/>
              </w:rPr>
              <w:fldChar w:fldCharType="begin"/>
            </w:r>
            <w:r w:rsidR="006A38AD">
              <w:rPr>
                <w:webHidden/>
              </w:rPr>
              <w:instrText xml:space="preserve"> PAGEREF _Toc386462017 \h </w:instrText>
            </w:r>
            <w:r w:rsidR="006A38AD">
              <w:rPr>
                <w:webHidden/>
              </w:rPr>
            </w:r>
            <w:r w:rsidR="006A38AD">
              <w:rPr>
                <w:webHidden/>
              </w:rPr>
              <w:fldChar w:fldCharType="separate"/>
            </w:r>
            <w:r w:rsidR="006A38AD">
              <w:rPr>
                <w:webHidden/>
              </w:rPr>
              <w:t>26</w:t>
            </w:r>
            <w:r w:rsidR="006A38AD">
              <w:rPr>
                <w:webHidden/>
              </w:rPr>
              <w:fldChar w:fldCharType="end"/>
            </w:r>
          </w:hyperlink>
        </w:p>
        <w:p w:rsidR="006A38AD" w:rsidRDefault="005D5DB9">
          <w:pPr>
            <w:pStyle w:val="TM1"/>
            <w:rPr>
              <w:rFonts w:asciiTheme="minorHAnsi" w:eastAsiaTheme="minorEastAsia" w:hAnsiTheme="minorHAnsi" w:cstheme="minorBidi"/>
              <w:b w:val="0"/>
              <w:smallCaps w:val="0"/>
              <w:sz w:val="22"/>
              <w:szCs w:val="22"/>
            </w:rPr>
          </w:pPr>
          <w:hyperlink w:anchor="_Toc386462018" w:history="1">
            <w:r w:rsidR="006A38AD" w:rsidRPr="004B77E1">
              <w:rPr>
                <w:rStyle w:val="Lienhypertexte"/>
              </w:rPr>
              <w:t>ANNEXES</w:t>
            </w:r>
            <w:r w:rsidR="006A38AD">
              <w:rPr>
                <w:webHidden/>
              </w:rPr>
              <w:tab/>
            </w:r>
            <w:r w:rsidR="006A38AD">
              <w:rPr>
                <w:webHidden/>
              </w:rPr>
              <w:fldChar w:fldCharType="begin"/>
            </w:r>
            <w:r w:rsidR="006A38AD">
              <w:rPr>
                <w:webHidden/>
              </w:rPr>
              <w:instrText xml:space="preserve"> PAGEREF _Toc386462018 \h </w:instrText>
            </w:r>
            <w:r w:rsidR="006A38AD">
              <w:rPr>
                <w:webHidden/>
              </w:rPr>
            </w:r>
            <w:r w:rsidR="006A38AD">
              <w:rPr>
                <w:webHidden/>
              </w:rPr>
              <w:fldChar w:fldCharType="separate"/>
            </w:r>
            <w:r w:rsidR="006A38AD">
              <w:rPr>
                <w:webHidden/>
              </w:rPr>
              <w:t>28</w:t>
            </w:r>
            <w:r w:rsidR="006A38AD">
              <w:rPr>
                <w:webHidden/>
              </w:rPr>
              <w:fldChar w:fldCharType="end"/>
            </w:r>
          </w:hyperlink>
        </w:p>
        <w:p w:rsidR="006A38AD" w:rsidRDefault="005D5DB9">
          <w:pPr>
            <w:pStyle w:val="TM2"/>
            <w:rPr>
              <w:rFonts w:asciiTheme="minorHAnsi" w:eastAsiaTheme="minorEastAsia" w:hAnsiTheme="minorHAnsi" w:cstheme="minorBidi"/>
              <w:sz w:val="22"/>
              <w:szCs w:val="22"/>
            </w:rPr>
          </w:pPr>
          <w:hyperlink w:anchor="_Toc386462019" w:history="1">
            <w:r w:rsidR="006A38AD" w:rsidRPr="004B77E1">
              <w:rPr>
                <w:rStyle w:val="Lienhypertexte"/>
              </w:rPr>
              <w:t>Annexe 1 Référentiel « CMD»</w:t>
            </w:r>
            <w:r w:rsidR="006A38AD">
              <w:rPr>
                <w:webHidden/>
              </w:rPr>
              <w:tab/>
            </w:r>
            <w:r w:rsidR="006A38AD">
              <w:rPr>
                <w:webHidden/>
              </w:rPr>
              <w:fldChar w:fldCharType="begin"/>
            </w:r>
            <w:r w:rsidR="006A38AD">
              <w:rPr>
                <w:webHidden/>
              </w:rPr>
              <w:instrText xml:space="preserve"> PAGEREF _Toc386462019 \h </w:instrText>
            </w:r>
            <w:r w:rsidR="006A38AD">
              <w:rPr>
                <w:webHidden/>
              </w:rPr>
            </w:r>
            <w:r w:rsidR="006A38AD">
              <w:rPr>
                <w:webHidden/>
              </w:rPr>
              <w:fldChar w:fldCharType="separate"/>
            </w:r>
            <w:r w:rsidR="006A38AD">
              <w:rPr>
                <w:webHidden/>
              </w:rPr>
              <w:t>28</w:t>
            </w:r>
            <w:r w:rsidR="006A38AD">
              <w:rPr>
                <w:webHidden/>
              </w:rPr>
              <w:fldChar w:fldCharType="end"/>
            </w:r>
          </w:hyperlink>
        </w:p>
        <w:p w:rsidR="006A38AD" w:rsidRDefault="005D5DB9">
          <w:pPr>
            <w:pStyle w:val="TM2"/>
            <w:rPr>
              <w:rFonts w:asciiTheme="minorHAnsi" w:eastAsiaTheme="minorEastAsia" w:hAnsiTheme="minorHAnsi" w:cstheme="minorBidi"/>
              <w:sz w:val="22"/>
              <w:szCs w:val="22"/>
            </w:rPr>
          </w:pPr>
          <w:hyperlink w:anchor="_Toc386462020" w:history="1">
            <w:r w:rsidR="006A38AD" w:rsidRPr="004B77E1">
              <w:rPr>
                <w:rStyle w:val="Lienhypertexte"/>
              </w:rPr>
              <w:t>Annexe 2 Référentiel « GHM »</w:t>
            </w:r>
            <w:r w:rsidR="006A38AD">
              <w:rPr>
                <w:webHidden/>
              </w:rPr>
              <w:tab/>
            </w:r>
            <w:r w:rsidR="006A38AD">
              <w:rPr>
                <w:webHidden/>
              </w:rPr>
              <w:fldChar w:fldCharType="begin"/>
            </w:r>
            <w:r w:rsidR="006A38AD">
              <w:rPr>
                <w:webHidden/>
              </w:rPr>
              <w:instrText xml:space="preserve"> PAGEREF _Toc386462020 \h </w:instrText>
            </w:r>
            <w:r w:rsidR="006A38AD">
              <w:rPr>
                <w:webHidden/>
              </w:rPr>
            </w:r>
            <w:r w:rsidR="006A38AD">
              <w:rPr>
                <w:webHidden/>
              </w:rPr>
              <w:fldChar w:fldCharType="separate"/>
            </w:r>
            <w:r w:rsidR="006A38AD">
              <w:rPr>
                <w:webHidden/>
              </w:rPr>
              <w:t>29</w:t>
            </w:r>
            <w:r w:rsidR="006A38AD">
              <w:rPr>
                <w:webHidden/>
              </w:rPr>
              <w:fldChar w:fldCharType="end"/>
            </w:r>
          </w:hyperlink>
        </w:p>
        <w:p w:rsidR="006A38AD" w:rsidRDefault="005D5DB9">
          <w:pPr>
            <w:pStyle w:val="TM2"/>
            <w:rPr>
              <w:rFonts w:asciiTheme="minorHAnsi" w:eastAsiaTheme="minorEastAsia" w:hAnsiTheme="minorHAnsi" w:cstheme="minorBidi"/>
              <w:sz w:val="22"/>
              <w:szCs w:val="22"/>
            </w:rPr>
          </w:pPr>
          <w:hyperlink w:anchor="_Toc386462021" w:history="1">
            <w:r w:rsidR="006A38AD" w:rsidRPr="004B77E1">
              <w:rPr>
                <w:rStyle w:val="Lienhypertexte"/>
              </w:rPr>
              <w:t>Annexe 3 Référentiel « Codes erreurs de la fonction de groupage »</w:t>
            </w:r>
            <w:r w:rsidR="006A38AD">
              <w:rPr>
                <w:webHidden/>
              </w:rPr>
              <w:tab/>
            </w:r>
            <w:r w:rsidR="006A38AD">
              <w:rPr>
                <w:webHidden/>
              </w:rPr>
              <w:fldChar w:fldCharType="begin"/>
            </w:r>
            <w:r w:rsidR="006A38AD">
              <w:rPr>
                <w:webHidden/>
              </w:rPr>
              <w:instrText xml:space="preserve"> PAGEREF _Toc386462021 \h </w:instrText>
            </w:r>
            <w:r w:rsidR="006A38AD">
              <w:rPr>
                <w:webHidden/>
              </w:rPr>
            </w:r>
            <w:r w:rsidR="006A38AD">
              <w:rPr>
                <w:webHidden/>
              </w:rPr>
              <w:fldChar w:fldCharType="separate"/>
            </w:r>
            <w:r w:rsidR="006A38AD">
              <w:rPr>
                <w:webHidden/>
              </w:rPr>
              <w:t>30</w:t>
            </w:r>
            <w:r w:rsidR="006A38AD">
              <w:rPr>
                <w:webHidden/>
              </w:rPr>
              <w:fldChar w:fldCharType="end"/>
            </w:r>
          </w:hyperlink>
        </w:p>
        <w:p w:rsidR="006A38AD" w:rsidRDefault="005D5DB9">
          <w:pPr>
            <w:pStyle w:val="TM2"/>
            <w:rPr>
              <w:rFonts w:asciiTheme="minorHAnsi" w:eastAsiaTheme="minorEastAsia" w:hAnsiTheme="minorHAnsi" w:cstheme="minorBidi"/>
              <w:sz w:val="22"/>
              <w:szCs w:val="22"/>
            </w:rPr>
          </w:pPr>
          <w:hyperlink w:anchor="_Toc386462022" w:history="1">
            <w:r w:rsidR="006A38AD" w:rsidRPr="004B77E1">
              <w:rPr>
                <w:rStyle w:val="Lienhypertexte"/>
              </w:rPr>
              <w:t>Annexe 4. Référentiel « Codes de mouvements »</w:t>
            </w:r>
            <w:r w:rsidR="006A38AD">
              <w:rPr>
                <w:webHidden/>
              </w:rPr>
              <w:tab/>
            </w:r>
            <w:r w:rsidR="006A38AD">
              <w:rPr>
                <w:webHidden/>
              </w:rPr>
              <w:fldChar w:fldCharType="begin"/>
            </w:r>
            <w:r w:rsidR="006A38AD">
              <w:rPr>
                <w:webHidden/>
              </w:rPr>
              <w:instrText xml:space="preserve"> PAGEREF _Toc386462022 \h </w:instrText>
            </w:r>
            <w:r w:rsidR="006A38AD">
              <w:rPr>
                <w:webHidden/>
              </w:rPr>
            </w:r>
            <w:r w:rsidR="006A38AD">
              <w:rPr>
                <w:webHidden/>
              </w:rPr>
              <w:fldChar w:fldCharType="separate"/>
            </w:r>
            <w:r w:rsidR="006A38AD">
              <w:rPr>
                <w:webHidden/>
              </w:rPr>
              <w:t>48</w:t>
            </w:r>
            <w:r w:rsidR="006A38AD">
              <w:rPr>
                <w:webHidden/>
              </w:rPr>
              <w:fldChar w:fldCharType="end"/>
            </w:r>
          </w:hyperlink>
        </w:p>
        <w:p w:rsidR="006A38AD" w:rsidRDefault="005D5DB9">
          <w:pPr>
            <w:pStyle w:val="TM2"/>
            <w:rPr>
              <w:rFonts w:asciiTheme="minorHAnsi" w:eastAsiaTheme="minorEastAsia" w:hAnsiTheme="minorHAnsi" w:cstheme="minorBidi"/>
              <w:sz w:val="22"/>
              <w:szCs w:val="22"/>
            </w:rPr>
          </w:pPr>
          <w:hyperlink w:anchor="_Toc386462023" w:history="1">
            <w:r w:rsidR="006A38AD" w:rsidRPr="004B77E1">
              <w:rPr>
                <w:rStyle w:val="Lienhypertexte"/>
              </w:rPr>
              <w:t>Annexe 5. Référentiel « Types d’autorisation ou de reconnaissance contractuelle de l’unité médicale »</w:t>
            </w:r>
            <w:r w:rsidR="006A38AD">
              <w:rPr>
                <w:webHidden/>
              </w:rPr>
              <w:tab/>
            </w:r>
            <w:r w:rsidR="006A38AD">
              <w:rPr>
                <w:webHidden/>
              </w:rPr>
              <w:fldChar w:fldCharType="begin"/>
            </w:r>
            <w:r w:rsidR="006A38AD">
              <w:rPr>
                <w:webHidden/>
              </w:rPr>
              <w:instrText xml:space="preserve"> PAGEREF _Toc386462023 \h </w:instrText>
            </w:r>
            <w:r w:rsidR="006A38AD">
              <w:rPr>
                <w:webHidden/>
              </w:rPr>
            </w:r>
            <w:r w:rsidR="006A38AD">
              <w:rPr>
                <w:webHidden/>
              </w:rPr>
              <w:fldChar w:fldCharType="separate"/>
            </w:r>
            <w:r w:rsidR="006A38AD">
              <w:rPr>
                <w:webHidden/>
              </w:rPr>
              <w:t>52</w:t>
            </w:r>
            <w:r w:rsidR="006A38AD">
              <w:rPr>
                <w:webHidden/>
              </w:rPr>
              <w:fldChar w:fldCharType="end"/>
            </w:r>
          </w:hyperlink>
        </w:p>
        <w:p w:rsidR="006A38AD" w:rsidRDefault="005D5DB9">
          <w:pPr>
            <w:pStyle w:val="TM2"/>
            <w:rPr>
              <w:rFonts w:asciiTheme="minorHAnsi" w:eastAsiaTheme="minorEastAsia" w:hAnsiTheme="minorHAnsi" w:cstheme="minorBidi"/>
              <w:sz w:val="22"/>
              <w:szCs w:val="22"/>
            </w:rPr>
          </w:pPr>
          <w:hyperlink w:anchor="_Toc386462024" w:history="1">
            <w:r w:rsidR="006A38AD" w:rsidRPr="004B77E1">
              <w:rPr>
                <w:rStyle w:val="Lienhypertexte"/>
              </w:rPr>
              <w:t>Annexe 6. Référentiel «  Activité d’un acte CCAM »</w:t>
            </w:r>
            <w:r w:rsidR="006A38AD">
              <w:rPr>
                <w:webHidden/>
              </w:rPr>
              <w:tab/>
            </w:r>
            <w:r w:rsidR="006A38AD">
              <w:rPr>
                <w:webHidden/>
              </w:rPr>
              <w:fldChar w:fldCharType="begin"/>
            </w:r>
            <w:r w:rsidR="006A38AD">
              <w:rPr>
                <w:webHidden/>
              </w:rPr>
              <w:instrText xml:space="preserve"> PAGEREF _Toc386462024 \h </w:instrText>
            </w:r>
            <w:r w:rsidR="006A38AD">
              <w:rPr>
                <w:webHidden/>
              </w:rPr>
            </w:r>
            <w:r w:rsidR="006A38AD">
              <w:rPr>
                <w:webHidden/>
              </w:rPr>
              <w:fldChar w:fldCharType="separate"/>
            </w:r>
            <w:r w:rsidR="006A38AD">
              <w:rPr>
                <w:webHidden/>
              </w:rPr>
              <w:t>52</w:t>
            </w:r>
            <w:r w:rsidR="006A38AD">
              <w:rPr>
                <w:webHidden/>
              </w:rPr>
              <w:fldChar w:fldCharType="end"/>
            </w:r>
          </w:hyperlink>
        </w:p>
        <w:p w:rsidR="006A38AD" w:rsidRDefault="005D5DB9">
          <w:pPr>
            <w:pStyle w:val="TM2"/>
            <w:rPr>
              <w:rFonts w:asciiTheme="minorHAnsi" w:eastAsiaTheme="minorEastAsia" w:hAnsiTheme="minorHAnsi" w:cstheme="minorBidi"/>
              <w:sz w:val="22"/>
              <w:szCs w:val="22"/>
            </w:rPr>
          </w:pPr>
          <w:hyperlink w:anchor="_Toc386462025" w:history="1">
            <w:r w:rsidR="006A38AD" w:rsidRPr="004B77E1">
              <w:rPr>
                <w:rStyle w:val="Lienhypertexte"/>
              </w:rPr>
              <w:t>Annexe 7. Numéro anonyme mère-enfant</w:t>
            </w:r>
            <w:r w:rsidR="006A38AD">
              <w:rPr>
                <w:webHidden/>
              </w:rPr>
              <w:tab/>
            </w:r>
            <w:r w:rsidR="006A38AD">
              <w:rPr>
                <w:webHidden/>
              </w:rPr>
              <w:fldChar w:fldCharType="begin"/>
            </w:r>
            <w:r w:rsidR="006A38AD">
              <w:rPr>
                <w:webHidden/>
              </w:rPr>
              <w:instrText xml:space="preserve"> PAGEREF _Toc386462025 \h </w:instrText>
            </w:r>
            <w:r w:rsidR="006A38AD">
              <w:rPr>
                <w:webHidden/>
              </w:rPr>
            </w:r>
            <w:r w:rsidR="006A38AD">
              <w:rPr>
                <w:webHidden/>
              </w:rPr>
              <w:fldChar w:fldCharType="separate"/>
            </w:r>
            <w:r w:rsidR="006A38AD">
              <w:rPr>
                <w:webHidden/>
              </w:rPr>
              <w:t>53</w:t>
            </w:r>
            <w:r w:rsidR="006A38AD">
              <w:rPr>
                <w:webHidden/>
              </w:rPr>
              <w:fldChar w:fldCharType="end"/>
            </w:r>
          </w:hyperlink>
        </w:p>
        <w:p w:rsidR="006A38AD" w:rsidRDefault="005D5DB9">
          <w:pPr>
            <w:pStyle w:val="TM3"/>
            <w:rPr>
              <w:rFonts w:asciiTheme="minorHAnsi" w:eastAsiaTheme="minorEastAsia" w:hAnsiTheme="minorHAnsi" w:cstheme="minorBidi"/>
              <w:i w:val="0"/>
              <w:sz w:val="22"/>
              <w:szCs w:val="22"/>
            </w:rPr>
          </w:pPr>
          <w:hyperlink w:anchor="_Toc386462026" w:history="1">
            <w:r w:rsidR="006A38AD" w:rsidRPr="004B77E1">
              <w:rPr>
                <w:rStyle w:val="Lienhypertexte"/>
              </w:rPr>
              <w:t>Etablissement Public :</w:t>
            </w:r>
            <w:r w:rsidR="006A38AD">
              <w:rPr>
                <w:webHidden/>
              </w:rPr>
              <w:tab/>
            </w:r>
            <w:r w:rsidR="006A38AD">
              <w:rPr>
                <w:webHidden/>
              </w:rPr>
              <w:fldChar w:fldCharType="begin"/>
            </w:r>
            <w:r w:rsidR="006A38AD">
              <w:rPr>
                <w:webHidden/>
              </w:rPr>
              <w:instrText xml:space="preserve"> PAGEREF _Toc386462026 \h </w:instrText>
            </w:r>
            <w:r w:rsidR="006A38AD">
              <w:rPr>
                <w:webHidden/>
              </w:rPr>
            </w:r>
            <w:r w:rsidR="006A38AD">
              <w:rPr>
                <w:webHidden/>
              </w:rPr>
              <w:fldChar w:fldCharType="separate"/>
            </w:r>
            <w:r w:rsidR="006A38AD">
              <w:rPr>
                <w:webHidden/>
              </w:rPr>
              <w:t>53</w:t>
            </w:r>
            <w:r w:rsidR="006A38AD">
              <w:rPr>
                <w:webHidden/>
              </w:rPr>
              <w:fldChar w:fldCharType="end"/>
            </w:r>
          </w:hyperlink>
        </w:p>
        <w:p w:rsidR="006A38AD" w:rsidRDefault="005D5DB9">
          <w:pPr>
            <w:pStyle w:val="TM3"/>
            <w:rPr>
              <w:rFonts w:asciiTheme="minorHAnsi" w:eastAsiaTheme="minorEastAsia" w:hAnsiTheme="minorHAnsi" w:cstheme="minorBidi"/>
              <w:i w:val="0"/>
              <w:sz w:val="22"/>
              <w:szCs w:val="22"/>
            </w:rPr>
          </w:pPr>
          <w:hyperlink w:anchor="_Toc386462027" w:history="1">
            <w:r w:rsidR="006A38AD" w:rsidRPr="004B77E1">
              <w:rPr>
                <w:rStyle w:val="Lienhypertexte"/>
              </w:rPr>
              <w:t>Etablissement privé</w:t>
            </w:r>
            <w:r w:rsidR="006A38AD">
              <w:rPr>
                <w:webHidden/>
              </w:rPr>
              <w:tab/>
            </w:r>
            <w:r w:rsidR="006A38AD">
              <w:rPr>
                <w:webHidden/>
              </w:rPr>
              <w:fldChar w:fldCharType="begin"/>
            </w:r>
            <w:r w:rsidR="006A38AD">
              <w:rPr>
                <w:webHidden/>
              </w:rPr>
              <w:instrText xml:space="preserve"> PAGEREF _Toc386462027 \h </w:instrText>
            </w:r>
            <w:r w:rsidR="006A38AD">
              <w:rPr>
                <w:webHidden/>
              </w:rPr>
            </w:r>
            <w:r w:rsidR="006A38AD">
              <w:rPr>
                <w:webHidden/>
              </w:rPr>
              <w:fldChar w:fldCharType="separate"/>
            </w:r>
            <w:r w:rsidR="006A38AD">
              <w:rPr>
                <w:webHidden/>
              </w:rPr>
              <w:t>53</w:t>
            </w:r>
            <w:r w:rsidR="006A38AD">
              <w:rPr>
                <w:webHidden/>
              </w:rPr>
              <w:fldChar w:fldCharType="end"/>
            </w:r>
          </w:hyperlink>
        </w:p>
        <w:p w:rsidR="006A38AD" w:rsidRDefault="005D5DB9">
          <w:pPr>
            <w:pStyle w:val="TM2"/>
            <w:rPr>
              <w:rFonts w:asciiTheme="minorHAnsi" w:eastAsiaTheme="minorEastAsia" w:hAnsiTheme="minorHAnsi" w:cstheme="minorBidi"/>
              <w:sz w:val="22"/>
              <w:szCs w:val="22"/>
            </w:rPr>
          </w:pPr>
          <w:hyperlink w:anchor="_Toc386462028" w:history="1">
            <w:r w:rsidR="006A38AD" w:rsidRPr="004B77E1">
              <w:rPr>
                <w:rStyle w:val="Lienhypertexte"/>
              </w:rPr>
              <w:t>Annexe 8. Référentiel « Extensions documentaires »</w:t>
            </w:r>
            <w:r w:rsidR="006A38AD">
              <w:rPr>
                <w:webHidden/>
              </w:rPr>
              <w:tab/>
            </w:r>
            <w:r w:rsidR="006A38AD">
              <w:rPr>
                <w:webHidden/>
              </w:rPr>
              <w:fldChar w:fldCharType="begin"/>
            </w:r>
            <w:r w:rsidR="006A38AD">
              <w:rPr>
                <w:webHidden/>
              </w:rPr>
              <w:instrText xml:space="preserve"> PAGEREF _Toc386462028 \h </w:instrText>
            </w:r>
            <w:r w:rsidR="006A38AD">
              <w:rPr>
                <w:webHidden/>
              </w:rPr>
            </w:r>
            <w:r w:rsidR="006A38AD">
              <w:rPr>
                <w:webHidden/>
              </w:rPr>
              <w:fldChar w:fldCharType="separate"/>
            </w:r>
            <w:r w:rsidR="006A38AD">
              <w:rPr>
                <w:webHidden/>
              </w:rPr>
              <w:t>55</w:t>
            </w:r>
            <w:r w:rsidR="006A38AD">
              <w:rPr>
                <w:webHidden/>
              </w:rPr>
              <w:fldChar w:fldCharType="end"/>
            </w:r>
          </w:hyperlink>
        </w:p>
        <w:p w:rsidR="006A38AD" w:rsidRDefault="005D5DB9">
          <w:pPr>
            <w:pStyle w:val="TM2"/>
            <w:rPr>
              <w:rFonts w:asciiTheme="minorHAnsi" w:eastAsiaTheme="minorEastAsia" w:hAnsiTheme="minorHAnsi" w:cstheme="minorBidi"/>
              <w:sz w:val="22"/>
              <w:szCs w:val="22"/>
            </w:rPr>
          </w:pPr>
          <w:hyperlink w:anchor="_Toc386462029" w:history="1">
            <w:r w:rsidR="006A38AD" w:rsidRPr="004B77E1">
              <w:rPr>
                <w:rStyle w:val="Lienhypertexte"/>
              </w:rPr>
              <w:t>Annexe 9. Référentiel « Modificateur »</w:t>
            </w:r>
            <w:r w:rsidR="006A38AD">
              <w:rPr>
                <w:webHidden/>
              </w:rPr>
              <w:tab/>
            </w:r>
            <w:r w:rsidR="006A38AD">
              <w:rPr>
                <w:webHidden/>
              </w:rPr>
              <w:fldChar w:fldCharType="begin"/>
            </w:r>
            <w:r w:rsidR="006A38AD">
              <w:rPr>
                <w:webHidden/>
              </w:rPr>
              <w:instrText xml:space="preserve"> PAGEREF _Toc386462029 \h </w:instrText>
            </w:r>
            <w:r w:rsidR="006A38AD">
              <w:rPr>
                <w:webHidden/>
              </w:rPr>
            </w:r>
            <w:r w:rsidR="006A38AD">
              <w:rPr>
                <w:webHidden/>
              </w:rPr>
              <w:fldChar w:fldCharType="separate"/>
            </w:r>
            <w:r w:rsidR="006A38AD">
              <w:rPr>
                <w:webHidden/>
              </w:rPr>
              <w:t>56</w:t>
            </w:r>
            <w:r w:rsidR="006A38AD">
              <w:rPr>
                <w:webHidden/>
              </w:rPr>
              <w:fldChar w:fldCharType="end"/>
            </w:r>
          </w:hyperlink>
        </w:p>
        <w:p w:rsidR="006A38AD" w:rsidRDefault="005D5DB9">
          <w:pPr>
            <w:pStyle w:val="TM2"/>
            <w:rPr>
              <w:rFonts w:asciiTheme="minorHAnsi" w:eastAsiaTheme="minorEastAsia" w:hAnsiTheme="minorHAnsi" w:cstheme="minorBidi"/>
              <w:sz w:val="22"/>
              <w:szCs w:val="22"/>
            </w:rPr>
          </w:pPr>
          <w:hyperlink w:anchor="_Toc386462030" w:history="1">
            <w:r w:rsidR="006A38AD" w:rsidRPr="004B77E1">
              <w:rPr>
                <w:rStyle w:val="Lienhypertexte"/>
              </w:rPr>
              <w:t>Annexe 10. Référentiel « Association non prévue »</w:t>
            </w:r>
            <w:r w:rsidR="006A38AD">
              <w:rPr>
                <w:webHidden/>
              </w:rPr>
              <w:tab/>
            </w:r>
            <w:r w:rsidR="006A38AD">
              <w:rPr>
                <w:webHidden/>
              </w:rPr>
              <w:fldChar w:fldCharType="begin"/>
            </w:r>
            <w:r w:rsidR="006A38AD">
              <w:rPr>
                <w:webHidden/>
              </w:rPr>
              <w:instrText xml:space="preserve"> PAGEREF _Toc386462030 \h </w:instrText>
            </w:r>
            <w:r w:rsidR="006A38AD">
              <w:rPr>
                <w:webHidden/>
              </w:rPr>
            </w:r>
            <w:r w:rsidR="006A38AD">
              <w:rPr>
                <w:webHidden/>
              </w:rPr>
              <w:fldChar w:fldCharType="separate"/>
            </w:r>
            <w:r w:rsidR="006A38AD">
              <w:rPr>
                <w:webHidden/>
              </w:rPr>
              <w:t>58</w:t>
            </w:r>
            <w:r w:rsidR="006A38AD">
              <w:rPr>
                <w:webHidden/>
              </w:rPr>
              <w:fldChar w:fldCharType="end"/>
            </w:r>
          </w:hyperlink>
        </w:p>
        <w:p w:rsidR="006A38AD" w:rsidRDefault="005D5DB9">
          <w:pPr>
            <w:pStyle w:val="TM1"/>
            <w:rPr>
              <w:rFonts w:asciiTheme="minorHAnsi" w:eastAsiaTheme="minorEastAsia" w:hAnsiTheme="minorHAnsi" w:cstheme="minorBidi"/>
              <w:b w:val="0"/>
              <w:smallCaps w:val="0"/>
              <w:sz w:val="22"/>
              <w:szCs w:val="22"/>
            </w:rPr>
          </w:pPr>
          <w:hyperlink w:anchor="_Toc386462031" w:history="1">
            <w:r w:rsidR="006A38AD" w:rsidRPr="004B77E1">
              <w:rPr>
                <w:rStyle w:val="Lienhypertexte"/>
              </w:rPr>
              <w:t>Texte(s) de référence</w:t>
            </w:r>
            <w:r w:rsidR="006A38AD">
              <w:rPr>
                <w:webHidden/>
              </w:rPr>
              <w:tab/>
            </w:r>
            <w:r w:rsidR="006A38AD">
              <w:rPr>
                <w:webHidden/>
              </w:rPr>
              <w:fldChar w:fldCharType="begin"/>
            </w:r>
            <w:r w:rsidR="006A38AD">
              <w:rPr>
                <w:webHidden/>
              </w:rPr>
              <w:instrText xml:space="preserve"> PAGEREF _Toc386462031 \h </w:instrText>
            </w:r>
            <w:r w:rsidR="006A38AD">
              <w:rPr>
                <w:webHidden/>
              </w:rPr>
            </w:r>
            <w:r w:rsidR="006A38AD">
              <w:rPr>
                <w:webHidden/>
              </w:rPr>
              <w:fldChar w:fldCharType="separate"/>
            </w:r>
            <w:r w:rsidR="006A38AD">
              <w:rPr>
                <w:webHidden/>
              </w:rPr>
              <w:t>59</w:t>
            </w:r>
            <w:r w:rsidR="006A38AD">
              <w:rPr>
                <w:webHidden/>
              </w:rPr>
              <w:fldChar w:fldCharType="end"/>
            </w:r>
          </w:hyperlink>
        </w:p>
        <w:p w:rsidR="00946879" w:rsidRDefault="00946879">
          <w:r>
            <w:rPr>
              <w:b/>
              <w:bCs/>
            </w:rPr>
            <w:fldChar w:fldCharType="end"/>
          </w:r>
        </w:p>
      </w:sdtContent>
    </w:sdt>
    <w:p w:rsidR="00547363" w:rsidRDefault="00547363" w:rsidP="00547363">
      <w:pPr>
        <w:pStyle w:val="Titre1"/>
        <w:sectPr w:rsidR="00547363" w:rsidSect="00C74519">
          <w:headerReference w:type="default" r:id="rId16"/>
          <w:footerReference w:type="default" r:id="rId17"/>
          <w:pgSz w:w="11907" w:h="16840" w:code="9"/>
          <w:pgMar w:top="1418" w:right="1418" w:bottom="1701" w:left="2268" w:header="510" w:footer="794" w:gutter="284"/>
          <w:cols w:space="720"/>
          <w:docGrid w:linePitch="272"/>
        </w:sectPr>
      </w:pPr>
      <w:bookmarkStart w:id="4" w:name="_Toc336953860"/>
      <w:bookmarkEnd w:id="3"/>
      <w:bookmarkEnd w:id="2"/>
      <w:bookmarkEnd w:id="1"/>
      <w:bookmarkEnd w:id="0"/>
    </w:p>
    <w:p w:rsidR="00094436" w:rsidRDefault="00094436" w:rsidP="00547363">
      <w:pPr>
        <w:pStyle w:val="Titre1"/>
      </w:pPr>
      <w:bookmarkStart w:id="5" w:name="_Toc386462011"/>
      <w:r>
        <w:t>Objet de ce document</w:t>
      </w:r>
      <w:bookmarkEnd w:id="4"/>
      <w:bookmarkEnd w:id="5"/>
    </w:p>
    <w:p w:rsidR="00094436" w:rsidRDefault="00094436" w:rsidP="00094436">
      <w:pPr>
        <w:pStyle w:val="Corpsdetexte"/>
      </w:pPr>
      <w:r>
        <w:t xml:space="preserve">Ce document permet de présenter les formats des fichiers PMSI </w:t>
      </w:r>
      <w:r w:rsidR="006A38AD">
        <w:t xml:space="preserve">diffusés </w:t>
      </w:r>
      <w:r>
        <w:t>concernant le champ MCO</w:t>
      </w:r>
      <w:r w:rsidR="003E637A">
        <w:t>.</w:t>
      </w:r>
    </w:p>
    <w:p w:rsidR="003E637A" w:rsidRPr="00946879" w:rsidRDefault="003E637A" w:rsidP="00094436">
      <w:pPr>
        <w:pStyle w:val="Corpsdetexte"/>
      </w:pPr>
      <w:r>
        <w:t>Les Référentiels</w:t>
      </w:r>
      <w:r w:rsidR="00066157">
        <w:t xml:space="preserve"> </w:t>
      </w:r>
      <w:r>
        <w:t>sont décrits en Annexes.</w:t>
      </w:r>
    </w:p>
    <w:p w:rsidR="00094436" w:rsidRDefault="00094436" w:rsidP="00094436">
      <w:pPr>
        <w:pStyle w:val="Titre1"/>
      </w:pPr>
      <w:bookmarkStart w:id="6" w:name="_Toc336953861"/>
      <w:bookmarkStart w:id="7" w:name="_Toc386462012"/>
      <w:bookmarkStart w:id="8" w:name="_Toc244919983"/>
      <w:r>
        <w:t>Référentiels</w:t>
      </w:r>
      <w:bookmarkEnd w:id="6"/>
      <w:bookmarkEnd w:id="7"/>
    </w:p>
    <w:p w:rsidR="00094436" w:rsidRDefault="00094436" w:rsidP="00094436">
      <w:pPr>
        <w:pStyle w:val="Titre2"/>
      </w:pPr>
      <w:bookmarkStart w:id="9" w:name="_Toc336953864"/>
      <w:bookmarkStart w:id="10" w:name="_Toc386462013"/>
      <w:bookmarkEnd w:id="8"/>
      <w:r>
        <w:t>RSA</w:t>
      </w:r>
      <w:bookmarkEnd w:id="9"/>
      <w:bookmarkEnd w:id="10"/>
    </w:p>
    <w:p w:rsidR="000663B4" w:rsidRPr="00E91AEE" w:rsidRDefault="000663B4" w:rsidP="000663B4">
      <w:pPr>
        <w:rPr>
          <w:i/>
        </w:rPr>
      </w:pPr>
      <w:r w:rsidRPr="00E91AEE">
        <w:rPr>
          <w:i/>
        </w:rPr>
        <w:t>Le logiciel GENRSA (</w:t>
      </w:r>
      <w:r w:rsidRPr="00837562">
        <w:rPr>
          <w:b/>
          <w:i/>
        </w:rPr>
        <w:t>public</w:t>
      </w:r>
      <w:r w:rsidRPr="00E91AEE">
        <w:rPr>
          <w:i/>
        </w:rPr>
        <w:t>) génère le fichier « ANO-RSA » qui devra être transmis via Internet à la plate-forme e-PMSI ou CD-ROM aux AR</w:t>
      </w:r>
      <w:r w:rsidR="00697380">
        <w:rPr>
          <w:i/>
        </w:rPr>
        <w:t>S</w:t>
      </w:r>
      <w:r w:rsidRPr="00E91AEE">
        <w:rPr>
          <w:i/>
        </w:rPr>
        <w:t xml:space="preserve"> pour les établissements ne disposant pas d’une connexion à Internet.</w:t>
      </w:r>
    </w:p>
    <w:p w:rsidR="000663B4" w:rsidRPr="00E91AEE" w:rsidRDefault="000663B4" w:rsidP="000663B4">
      <w:pPr>
        <w:rPr>
          <w:i/>
        </w:rPr>
      </w:pPr>
    </w:p>
    <w:p w:rsidR="000663B4" w:rsidRDefault="000663B4" w:rsidP="000663B4">
      <w:pPr>
        <w:rPr>
          <w:i/>
        </w:rPr>
      </w:pPr>
      <w:r w:rsidRPr="00E91AEE">
        <w:rPr>
          <w:i/>
        </w:rPr>
        <w:t>Le logiciel AGRAF (</w:t>
      </w:r>
      <w:r w:rsidRPr="00837562">
        <w:rPr>
          <w:b/>
          <w:i/>
        </w:rPr>
        <w:t>privé</w:t>
      </w:r>
      <w:r w:rsidRPr="00E91AEE">
        <w:rPr>
          <w:i/>
        </w:rPr>
        <w:t>) permet l’anonymisation et le chaînage des fichiers de RSS groupés et des RSF. Il génère en fin de traitement le fichier « ANO-RSA-RSFA » qui devra être transmis via Internet à la plate-forme e-PMSI.</w:t>
      </w:r>
    </w:p>
    <w:p w:rsidR="00080A0E" w:rsidRDefault="00080A0E" w:rsidP="000663B4">
      <w:pPr>
        <w:rPr>
          <w:i/>
        </w:rPr>
      </w:pPr>
    </w:p>
    <w:tbl>
      <w:tblPr>
        <w:tblW w:w="5139" w:type="pct"/>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CellMar>
          <w:left w:w="70" w:type="dxa"/>
          <w:right w:w="70" w:type="dxa"/>
        </w:tblCellMar>
        <w:tblLook w:val="04A0" w:firstRow="1" w:lastRow="0" w:firstColumn="1" w:lastColumn="0" w:noHBand="0" w:noVBand="1"/>
      </w:tblPr>
      <w:tblGrid>
        <w:gridCol w:w="1204"/>
        <w:gridCol w:w="852"/>
        <w:gridCol w:w="989"/>
        <w:gridCol w:w="1989"/>
        <w:gridCol w:w="852"/>
        <w:gridCol w:w="709"/>
        <w:gridCol w:w="992"/>
        <w:gridCol w:w="6659"/>
      </w:tblGrid>
      <w:tr w:rsidR="00080A0E" w:rsidRPr="0007237C" w:rsidTr="00080A0E">
        <w:trPr>
          <w:cantSplit/>
          <w:trHeight w:val="255"/>
          <w:tblHeader/>
        </w:trPr>
        <w:tc>
          <w:tcPr>
            <w:tcW w:w="1767" w:type="pct"/>
            <w:gridSpan w:val="4"/>
            <w:shd w:val="clear" w:color="auto" w:fill="EAF1DD" w:themeFill="accent3" w:themeFillTint="33"/>
            <w:hideMark/>
          </w:tcPr>
          <w:p w:rsidR="00080A0E" w:rsidRPr="0007237C" w:rsidRDefault="00080A0E" w:rsidP="00080A0E">
            <w:pPr>
              <w:overflowPunct/>
              <w:autoSpaceDE/>
              <w:autoSpaceDN/>
              <w:adjustRightInd/>
              <w:textAlignment w:val="auto"/>
              <w:rPr>
                <w:rFonts w:cs="Arial"/>
              </w:rPr>
            </w:pPr>
            <w:r w:rsidRPr="0007237C">
              <w:rPr>
                <w:rFonts w:cs="Arial"/>
              </w:rPr>
              <w:t>Libellé</w:t>
            </w:r>
          </w:p>
        </w:tc>
        <w:tc>
          <w:tcPr>
            <w:tcW w:w="299" w:type="pct"/>
            <w:shd w:val="clear" w:color="auto" w:fill="EAF1DD" w:themeFill="accent3" w:themeFillTint="33"/>
            <w:hideMark/>
          </w:tcPr>
          <w:p w:rsidR="00080A0E" w:rsidRPr="0007237C" w:rsidRDefault="00080A0E" w:rsidP="00080A0E">
            <w:pPr>
              <w:overflowPunct/>
              <w:autoSpaceDE/>
              <w:autoSpaceDN/>
              <w:adjustRightInd/>
              <w:textAlignment w:val="auto"/>
              <w:rPr>
                <w:rFonts w:cs="Arial"/>
              </w:rPr>
            </w:pPr>
            <w:r w:rsidRPr="0007237C">
              <w:rPr>
                <w:rFonts w:cs="Arial"/>
              </w:rPr>
              <w:t xml:space="preserve">Début </w:t>
            </w:r>
          </w:p>
        </w:tc>
        <w:tc>
          <w:tcPr>
            <w:tcW w:w="249" w:type="pct"/>
            <w:shd w:val="clear" w:color="auto" w:fill="EAF1DD" w:themeFill="accent3" w:themeFillTint="33"/>
            <w:hideMark/>
          </w:tcPr>
          <w:p w:rsidR="00080A0E" w:rsidRPr="0007237C" w:rsidRDefault="00080A0E" w:rsidP="00080A0E">
            <w:pPr>
              <w:overflowPunct/>
              <w:autoSpaceDE/>
              <w:autoSpaceDN/>
              <w:adjustRightInd/>
              <w:textAlignment w:val="auto"/>
              <w:rPr>
                <w:rFonts w:cs="Arial"/>
              </w:rPr>
            </w:pPr>
            <w:r w:rsidRPr="0007237C">
              <w:rPr>
                <w:rFonts w:cs="Arial"/>
              </w:rPr>
              <w:t xml:space="preserve">Fin </w:t>
            </w:r>
          </w:p>
        </w:tc>
        <w:tc>
          <w:tcPr>
            <w:tcW w:w="348" w:type="pct"/>
            <w:shd w:val="clear" w:color="auto" w:fill="EAF1DD" w:themeFill="accent3" w:themeFillTint="33"/>
          </w:tcPr>
          <w:p w:rsidR="00080A0E" w:rsidRPr="0007237C" w:rsidRDefault="00080A0E" w:rsidP="00080A0E">
            <w:pPr>
              <w:overflowPunct/>
              <w:autoSpaceDE/>
              <w:autoSpaceDN/>
              <w:adjustRightInd/>
              <w:textAlignment w:val="auto"/>
              <w:rPr>
                <w:rFonts w:cs="Arial"/>
              </w:rPr>
            </w:pPr>
            <w:r w:rsidRPr="0007237C">
              <w:rPr>
                <w:rFonts w:cs="Arial"/>
              </w:rPr>
              <w:t xml:space="preserve">Taille </w:t>
            </w:r>
          </w:p>
        </w:tc>
        <w:tc>
          <w:tcPr>
            <w:tcW w:w="2337" w:type="pct"/>
            <w:shd w:val="clear" w:color="auto" w:fill="EAF1DD" w:themeFill="accent3" w:themeFillTint="33"/>
            <w:hideMark/>
          </w:tcPr>
          <w:p w:rsidR="00080A0E" w:rsidRPr="006E24BD" w:rsidRDefault="00080A0E" w:rsidP="00080A0E">
            <w:pPr>
              <w:overflowPunct/>
              <w:autoSpaceDE/>
              <w:autoSpaceDN/>
              <w:adjustRightInd/>
              <w:textAlignment w:val="auto"/>
              <w:rPr>
                <w:rFonts w:cs="Arial"/>
              </w:rPr>
            </w:pPr>
            <w:r w:rsidRPr="006E24BD">
              <w:rPr>
                <w:rFonts w:cs="Arial"/>
              </w:rPr>
              <w:t>Description</w:t>
            </w:r>
          </w:p>
        </w:tc>
      </w:tr>
      <w:tr w:rsidR="00080A0E" w:rsidRPr="0007237C" w:rsidTr="00080A0E">
        <w:trPr>
          <w:cantSplit/>
          <w:trHeight w:val="255"/>
          <w:tblHeader/>
        </w:trPr>
        <w:tc>
          <w:tcPr>
            <w:tcW w:w="1767" w:type="pct"/>
            <w:gridSpan w:val="4"/>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Numéro FINESS</w:t>
            </w:r>
            <w:r w:rsidR="00850F56">
              <w:rPr>
                <w:rFonts w:cs="Arial"/>
              </w:rPr>
              <w:t xml:space="preserve"> </w:t>
            </w:r>
            <w:r w:rsidR="00850F56" w:rsidRPr="000C1896">
              <w:rPr>
                <w:rFonts w:cs="Arial"/>
                <w:b/>
              </w:rPr>
              <w:t>e-PMSI</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1</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9</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9</w:t>
            </w:r>
          </w:p>
        </w:tc>
        <w:tc>
          <w:tcPr>
            <w:tcW w:w="2337" w:type="pct"/>
            <w:shd w:val="clear" w:color="auto" w:fill="auto"/>
            <w:noWrap/>
            <w:hideMark/>
          </w:tcPr>
          <w:p w:rsidR="00080A0E" w:rsidRPr="00CC064E" w:rsidRDefault="00080A0E" w:rsidP="00080A0E">
            <w:pPr>
              <w:overflowPunct/>
              <w:autoSpaceDE/>
              <w:autoSpaceDN/>
              <w:adjustRightInd/>
              <w:textAlignment w:val="auto"/>
              <w:rPr>
                <w:rFonts w:cs="Arial"/>
                <w:color w:val="0000FF"/>
                <w:u w:val="single"/>
              </w:rPr>
            </w:pPr>
            <w:r w:rsidRPr="00CC064E">
              <w:rPr>
                <w:rFonts w:cs="Arial"/>
              </w:rPr>
              <w:t xml:space="preserve">Répertoire national des établissements sanitaires et sociaux </w:t>
            </w:r>
            <w:r w:rsidRPr="00CC064E">
              <w:rPr>
                <w:rFonts w:cs="Arial"/>
              </w:rPr>
              <w:br/>
            </w:r>
            <w:hyperlink r:id="rId18" w:history="1">
              <w:r w:rsidRPr="00CC064E">
                <w:rPr>
                  <w:rFonts w:cs="Arial"/>
                  <w:color w:val="0000FF"/>
                  <w:u w:val="single"/>
                </w:rPr>
                <w:t>http://finess.sante.gouv.fr/index.jsp</w:t>
              </w:r>
            </w:hyperlink>
          </w:p>
        </w:tc>
      </w:tr>
      <w:tr w:rsidR="00080A0E" w:rsidRPr="0007237C" w:rsidTr="00080A0E">
        <w:trPr>
          <w:cantSplit/>
          <w:trHeight w:val="255"/>
          <w:tblHeader/>
        </w:trPr>
        <w:tc>
          <w:tcPr>
            <w:tcW w:w="1767" w:type="pct"/>
            <w:gridSpan w:val="4"/>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Numéro de version du format du RSA</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10</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12</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3</w:t>
            </w:r>
          </w:p>
        </w:tc>
        <w:tc>
          <w:tcPr>
            <w:tcW w:w="2337" w:type="pct"/>
            <w:shd w:val="clear" w:color="auto" w:fill="auto"/>
            <w:noWrap/>
            <w:hideMark/>
          </w:tcPr>
          <w:p w:rsidR="00080A0E" w:rsidRPr="00CC064E" w:rsidRDefault="00080A0E" w:rsidP="00080A0E">
            <w:pPr>
              <w:overflowPunct/>
              <w:autoSpaceDE/>
              <w:autoSpaceDN/>
              <w:adjustRightInd/>
              <w:textAlignment w:val="auto"/>
              <w:rPr>
                <w:rFonts w:cs="Arial"/>
              </w:rPr>
            </w:pPr>
            <w:r w:rsidRPr="00CC064E">
              <w:rPr>
                <w:rFonts w:cs="Arial"/>
              </w:rPr>
              <w:t> </w:t>
            </w:r>
            <w:r w:rsidR="004456BE" w:rsidRPr="00CC064E">
              <w:rPr>
                <w:rFonts w:cs="Arial"/>
              </w:rPr>
              <w:t>2</w:t>
            </w:r>
            <w:r w:rsidR="004456BE">
              <w:rPr>
                <w:rFonts w:cs="Arial"/>
              </w:rPr>
              <w:t>20</w:t>
            </w:r>
          </w:p>
          <w:p w:rsidR="00080A0E" w:rsidRPr="00CC064E" w:rsidRDefault="00080A0E" w:rsidP="00080A0E">
            <w:pPr>
              <w:overflowPunct/>
              <w:autoSpaceDE/>
              <w:autoSpaceDN/>
              <w:adjustRightInd/>
              <w:textAlignment w:val="auto"/>
              <w:rPr>
                <w:rFonts w:cs="Arial"/>
              </w:rPr>
            </w:pPr>
            <w:r>
              <w:t xml:space="preserve">Cf. </w:t>
            </w:r>
            <w:hyperlink r:id="rId19" w:history="1">
              <w:r w:rsidRPr="00CC064E">
                <w:rPr>
                  <w:rStyle w:val="Lienhypertexte"/>
                  <w:rFonts w:cs="Arial"/>
                </w:rPr>
                <w:t>manuel_genrsa.pdf</w:t>
              </w:r>
            </w:hyperlink>
          </w:p>
        </w:tc>
      </w:tr>
      <w:tr w:rsidR="00080A0E" w:rsidRPr="0007237C" w:rsidTr="00080A0E">
        <w:trPr>
          <w:cantSplit/>
          <w:trHeight w:val="255"/>
          <w:tblHeader/>
        </w:trPr>
        <w:tc>
          <w:tcPr>
            <w:tcW w:w="1767" w:type="pct"/>
            <w:gridSpan w:val="4"/>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 xml:space="preserve">N° d'index du RSA </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13</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22</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10</w:t>
            </w:r>
          </w:p>
        </w:tc>
        <w:tc>
          <w:tcPr>
            <w:tcW w:w="2337" w:type="pct"/>
            <w:shd w:val="clear" w:color="auto" w:fill="auto"/>
            <w:noWrap/>
            <w:hideMark/>
          </w:tcPr>
          <w:p w:rsidR="00080A0E" w:rsidRPr="00CC064E" w:rsidRDefault="00080A0E" w:rsidP="00080A0E">
            <w:pPr>
              <w:overflowPunct/>
              <w:autoSpaceDE/>
              <w:autoSpaceDN/>
              <w:adjustRightInd/>
              <w:textAlignment w:val="auto"/>
              <w:rPr>
                <w:rFonts w:cs="Arial"/>
              </w:rPr>
            </w:pPr>
            <w:r w:rsidRPr="00CC064E">
              <w:rPr>
                <w:rFonts w:cs="Arial"/>
              </w:rPr>
              <w:t> </w:t>
            </w:r>
            <w:r>
              <w:rPr>
                <w:rFonts w:cs="Arial"/>
              </w:rPr>
              <w:t xml:space="preserve">Numéro séquentiel : </w:t>
            </w:r>
            <w:r>
              <w:t>commence à 1 au format « 0000000000»</w:t>
            </w:r>
          </w:p>
        </w:tc>
      </w:tr>
      <w:tr w:rsidR="00080A0E" w:rsidRPr="0007237C" w:rsidTr="00080A0E">
        <w:trPr>
          <w:cantSplit/>
          <w:trHeight w:val="255"/>
          <w:tblHeader/>
        </w:trPr>
        <w:tc>
          <w:tcPr>
            <w:tcW w:w="1767" w:type="pct"/>
            <w:gridSpan w:val="4"/>
            <w:shd w:val="clear" w:color="auto" w:fill="auto"/>
            <w:noWrap/>
            <w:hideMark/>
          </w:tcPr>
          <w:p w:rsidR="00080A0E" w:rsidRPr="0007237C" w:rsidRDefault="00080A0E" w:rsidP="00080A0E">
            <w:pPr>
              <w:overflowPunct/>
              <w:autoSpaceDE/>
              <w:autoSpaceDN/>
              <w:adjustRightInd/>
              <w:textAlignment w:val="auto"/>
              <w:rPr>
                <w:rFonts w:cs="Arial"/>
              </w:rPr>
            </w:pPr>
            <w:r w:rsidRPr="0007237C">
              <w:rPr>
                <w:rFonts w:cs="Arial"/>
              </w:rPr>
              <w:t>Numéro de version du format du "RSS-groupé"</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23</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25</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3</w:t>
            </w:r>
          </w:p>
        </w:tc>
        <w:tc>
          <w:tcPr>
            <w:tcW w:w="2337" w:type="pct"/>
            <w:shd w:val="clear" w:color="auto" w:fill="auto"/>
            <w:noWrap/>
            <w:hideMark/>
          </w:tcPr>
          <w:p w:rsidR="00080A0E" w:rsidRPr="00CC064E" w:rsidRDefault="00080A0E" w:rsidP="00080A0E">
            <w:pPr>
              <w:overflowPunct/>
              <w:autoSpaceDE/>
              <w:autoSpaceDN/>
              <w:adjustRightInd/>
              <w:textAlignment w:val="auto"/>
              <w:rPr>
                <w:rFonts w:cs="Arial"/>
              </w:rPr>
            </w:pPr>
            <w:r w:rsidRPr="00CC064E">
              <w:rPr>
                <w:rFonts w:cs="Arial"/>
              </w:rPr>
              <w:t> 11</w:t>
            </w:r>
            <w:r w:rsidR="004456BE">
              <w:rPr>
                <w:rFonts w:cs="Arial"/>
              </w:rPr>
              <w:t>7</w:t>
            </w:r>
            <w:r w:rsidRPr="00CC064E">
              <w:rPr>
                <w:rFonts w:cs="Arial"/>
              </w:rPr>
              <w:t xml:space="preserve"> </w:t>
            </w:r>
          </w:p>
          <w:p w:rsidR="00080A0E" w:rsidRPr="00CC064E" w:rsidRDefault="00080A0E" w:rsidP="00080A0E">
            <w:pPr>
              <w:overflowPunct/>
              <w:autoSpaceDE/>
              <w:autoSpaceDN/>
              <w:adjustRightInd/>
              <w:textAlignment w:val="auto"/>
              <w:rPr>
                <w:rFonts w:cs="Arial"/>
              </w:rPr>
            </w:pPr>
            <w:r>
              <w:t xml:space="preserve">Cf. </w:t>
            </w:r>
            <w:hyperlink r:id="rId20" w:history="1">
              <w:r w:rsidRPr="00CC064E">
                <w:rPr>
                  <w:rStyle w:val="Lienhypertexte"/>
                  <w:rFonts w:cs="Arial"/>
                </w:rPr>
                <w:t>manuel_genrsa.pdf</w:t>
              </w:r>
            </w:hyperlink>
          </w:p>
        </w:tc>
      </w:tr>
      <w:tr w:rsidR="00080A0E" w:rsidRPr="0007237C" w:rsidTr="00080A0E">
        <w:trPr>
          <w:cantSplit/>
          <w:trHeight w:val="255"/>
          <w:tblHeader/>
        </w:trPr>
        <w:tc>
          <w:tcPr>
            <w:tcW w:w="1767" w:type="pct"/>
            <w:gridSpan w:val="4"/>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Numéro séquentiel de tarifs</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26</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28</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3</w:t>
            </w:r>
          </w:p>
        </w:tc>
        <w:tc>
          <w:tcPr>
            <w:tcW w:w="2337" w:type="pct"/>
            <w:shd w:val="clear" w:color="auto" w:fill="auto"/>
            <w:noWrap/>
            <w:hideMark/>
          </w:tcPr>
          <w:p w:rsidR="00080A0E" w:rsidRPr="00CC064E" w:rsidRDefault="00080A0E" w:rsidP="00080A0E">
            <w:r>
              <w:t>commence à 1 à partir de chaque 1er tarif, au format « 000 »</w:t>
            </w:r>
          </w:p>
        </w:tc>
      </w:tr>
      <w:tr w:rsidR="00080A0E" w:rsidRPr="0007237C" w:rsidTr="00080A0E">
        <w:trPr>
          <w:cantSplit/>
          <w:trHeight w:val="255"/>
          <w:tblHeader/>
        </w:trPr>
        <w:tc>
          <w:tcPr>
            <w:tcW w:w="1767" w:type="pct"/>
            <w:gridSpan w:val="4"/>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Groupage lu : Version de la classification</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29</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30</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2</w:t>
            </w:r>
          </w:p>
        </w:tc>
        <w:tc>
          <w:tcPr>
            <w:tcW w:w="2337" w:type="pct"/>
            <w:shd w:val="clear" w:color="auto" w:fill="auto"/>
            <w:noWrap/>
            <w:hideMark/>
          </w:tcPr>
          <w:p w:rsidR="00080A0E" w:rsidRPr="00CC064E" w:rsidRDefault="00080A0E" w:rsidP="00080A0E">
            <w:pPr>
              <w:overflowPunct/>
              <w:autoSpaceDE/>
              <w:autoSpaceDN/>
              <w:adjustRightInd/>
              <w:textAlignment w:val="auto"/>
              <w:rPr>
                <w:rFonts w:cs="Arial"/>
              </w:rPr>
            </w:pPr>
            <w:r w:rsidRPr="00CC064E">
              <w:rPr>
                <w:rFonts w:cs="Arial"/>
              </w:rPr>
              <w:t xml:space="preserve"> 11 </w:t>
            </w:r>
          </w:p>
          <w:p w:rsidR="00080A0E" w:rsidRPr="00CC064E" w:rsidRDefault="00080A0E" w:rsidP="00080A0E">
            <w:pPr>
              <w:overflowPunct/>
              <w:autoSpaceDE/>
              <w:autoSpaceDN/>
              <w:adjustRightInd/>
              <w:textAlignment w:val="auto"/>
              <w:rPr>
                <w:rFonts w:cs="Arial"/>
              </w:rPr>
            </w:pPr>
            <w:r>
              <w:t xml:space="preserve">Cf. </w:t>
            </w:r>
            <w:hyperlink r:id="rId21" w:history="1">
              <w:proofErr w:type="spellStart"/>
              <w:r w:rsidR="00C74519">
                <w:rPr>
                  <w:rStyle w:val="Lienhypertexte"/>
                  <w:rFonts w:cs="Arial"/>
                </w:rPr>
                <w:t>Notice_technique</w:t>
              </w:r>
              <w:proofErr w:type="spellEnd"/>
              <w:r w:rsidR="00C74519">
                <w:rPr>
                  <w:rStyle w:val="Lienhypertexte"/>
                  <w:rFonts w:cs="Arial"/>
                </w:rPr>
                <w:t xml:space="preserve"> 2013 PMSI</w:t>
              </w:r>
            </w:hyperlink>
          </w:p>
        </w:tc>
      </w:tr>
      <w:tr w:rsidR="00080A0E" w:rsidRPr="0007237C" w:rsidTr="00080A0E">
        <w:trPr>
          <w:cantSplit/>
          <w:trHeight w:val="255"/>
          <w:tblHeader/>
        </w:trPr>
        <w:tc>
          <w:tcPr>
            <w:tcW w:w="423" w:type="pct"/>
            <w:vMerge w:val="restar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Groupage lu : GHM</w:t>
            </w:r>
          </w:p>
        </w:tc>
        <w:tc>
          <w:tcPr>
            <w:tcW w:w="1344" w:type="pct"/>
            <w:gridSpan w:val="3"/>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CMD</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31</w:t>
            </w:r>
          </w:p>
        </w:tc>
        <w:tc>
          <w:tcPr>
            <w:tcW w:w="249" w:type="pct"/>
          </w:tcPr>
          <w:p w:rsidR="00080A0E" w:rsidRPr="0007237C" w:rsidRDefault="00080A0E" w:rsidP="00080A0E">
            <w:pPr>
              <w:overflowPunct/>
              <w:autoSpaceDE/>
              <w:autoSpaceDN/>
              <w:adjustRightInd/>
              <w:textAlignment w:val="auto"/>
              <w:rPr>
                <w:rFonts w:cs="Arial"/>
              </w:rPr>
            </w:pPr>
            <w:r w:rsidRPr="0007237C">
              <w:rPr>
                <w:rFonts w:cs="Arial"/>
              </w:rPr>
              <w:t>2</w:t>
            </w:r>
          </w:p>
        </w:tc>
        <w:tc>
          <w:tcPr>
            <w:tcW w:w="348"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32</w:t>
            </w:r>
          </w:p>
        </w:tc>
        <w:tc>
          <w:tcPr>
            <w:tcW w:w="2337" w:type="pct"/>
            <w:shd w:val="clear" w:color="auto" w:fill="auto"/>
            <w:noWrap/>
            <w:hideMark/>
          </w:tcPr>
          <w:p w:rsidR="00080A0E" w:rsidRPr="00CC064E" w:rsidRDefault="00080A0E" w:rsidP="00080A0E">
            <w:pPr>
              <w:overflowPunct/>
              <w:autoSpaceDE/>
              <w:autoSpaceDN/>
              <w:adjustRightInd/>
              <w:textAlignment w:val="auto"/>
              <w:rPr>
                <w:rFonts w:cs="Arial"/>
                <w:color w:val="0000FF"/>
                <w:u w:val="single"/>
              </w:rPr>
            </w:pPr>
            <w:r>
              <w:t xml:space="preserve">Cf. </w:t>
            </w:r>
            <w:hyperlink w:anchor="_Annexe_1_Référentiel" w:history="1">
              <w:r w:rsidRPr="00CC064E">
                <w:rPr>
                  <w:rStyle w:val="Lienhypertexte"/>
                  <w:rFonts w:cs="Arial"/>
                </w:rPr>
                <w:t>Annexe 1 Référentiel des CMD (Catégorie Majeure de Diagnostic</w:t>
              </w:r>
            </w:hyperlink>
          </w:p>
        </w:tc>
      </w:tr>
      <w:tr w:rsidR="00080A0E" w:rsidRPr="0007237C" w:rsidTr="00080A0E">
        <w:trPr>
          <w:cantSplit/>
          <w:trHeight w:val="255"/>
          <w:tblHeader/>
        </w:trPr>
        <w:tc>
          <w:tcPr>
            <w:tcW w:w="423" w:type="pct"/>
            <w:vMerge/>
            <w:hideMark/>
          </w:tcPr>
          <w:p w:rsidR="00080A0E" w:rsidRPr="0007237C" w:rsidRDefault="00080A0E" w:rsidP="00080A0E">
            <w:pPr>
              <w:overflowPunct/>
              <w:autoSpaceDE/>
              <w:autoSpaceDN/>
              <w:adjustRightInd/>
              <w:textAlignment w:val="auto"/>
              <w:rPr>
                <w:rFonts w:cs="Arial"/>
              </w:rPr>
            </w:pPr>
          </w:p>
        </w:tc>
        <w:tc>
          <w:tcPr>
            <w:tcW w:w="1344" w:type="pct"/>
            <w:gridSpan w:val="3"/>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Type</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33</w:t>
            </w:r>
          </w:p>
        </w:tc>
        <w:tc>
          <w:tcPr>
            <w:tcW w:w="249" w:type="pct"/>
          </w:tcPr>
          <w:p w:rsidR="00080A0E" w:rsidRPr="0007237C" w:rsidRDefault="00080A0E" w:rsidP="00080A0E">
            <w:pPr>
              <w:overflowPunct/>
              <w:autoSpaceDE/>
              <w:autoSpaceDN/>
              <w:adjustRightInd/>
              <w:textAlignment w:val="auto"/>
              <w:rPr>
                <w:rFonts w:cs="Arial"/>
              </w:rPr>
            </w:pPr>
            <w:r w:rsidRPr="0007237C">
              <w:rPr>
                <w:rFonts w:cs="Arial"/>
              </w:rPr>
              <w:t>1</w:t>
            </w:r>
          </w:p>
        </w:tc>
        <w:tc>
          <w:tcPr>
            <w:tcW w:w="348"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33</w:t>
            </w:r>
          </w:p>
        </w:tc>
        <w:tc>
          <w:tcPr>
            <w:tcW w:w="2337" w:type="pct"/>
            <w:shd w:val="clear" w:color="auto" w:fill="auto"/>
            <w:noWrap/>
          </w:tcPr>
          <w:p w:rsidR="00080A0E" w:rsidRPr="00CC064E" w:rsidRDefault="00080A0E" w:rsidP="00080A0E">
            <w:pPr>
              <w:overflowPunct/>
              <w:autoSpaceDE/>
              <w:autoSpaceDN/>
              <w:adjustRightInd/>
              <w:textAlignment w:val="auto"/>
              <w:rPr>
                <w:rFonts w:cs="Arial"/>
                <w:color w:val="0000FF"/>
                <w:u w:val="single"/>
              </w:rPr>
            </w:pPr>
            <w:r>
              <w:t xml:space="preserve">Cf. </w:t>
            </w:r>
            <w:hyperlink w:anchor="_Annexe_2_Référentiel_1" w:history="1">
              <w:r w:rsidRPr="00FF484D">
                <w:rPr>
                  <w:rStyle w:val="Lienhypertexte"/>
                </w:rPr>
                <w:t>Annexe 2 Référentiel « GHM »</w:t>
              </w:r>
            </w:hyperlink>
          </w:p>
        </w:tc>
      </w:tr>
      <w:tr w:rsidR="00080A0E" w:rsidRPr="0007237C" w:rsidTr="00080A0E">
        <w:trPr>
          <w:cantSplit/>
          <w:trHeight w:val="255"/>
          <w:tblHeader/>
        </w:trPr>
        <w:tc>
          <w:tcPr>
            <w:tcW w:w="423" w:type="pct"/>
            <w:vMerge/>
            <w:hideMark/>
          </w:tcPr>
          <w:p w:rsidR="00080A0E" w:rsidRPr="0007237C" w:rsidRDefault="00080A0E" w:rsidP="00080A0E">
            <w:pPr>
              <w:overflowPunct/>
              <w:autoSpaceDE/>
              <w:autoSpaceDN/>
              <w:adjustRightInd/>
              <w:textAlignment w:val="auto"/>
              <w:rPr>
                <w:rFonts w:cs="Arial"/>
              </w:rPr>
            </w:pPr>
          </w:p>
        </w:tc>
        <w:tc>
          <w:tcPr>
            <w:tcW w:w="1344" w:type="pct"/>
            <w:gridSpan w:val="3"/>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Numéro</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34</w:t>
            </w:r>
          </w:p>
        </w:tc>
        <w:tc>
          <w:tcPr>
            <w:tcW w:w="249" w:type="pct"/>
          </w:tcPr>
          <w:p w:rsidR="00080A0E" w:rsidRPr="0007237C" w:rsidRDefault="00080A0E" w:rsidP="00080A0E">
            <w:pPr>
              <w:overflowPunct/>
              <w:autoSpaceDE/>
              <w:autoSpaceDN/>
              <w:adjustRightInd/>
              <w:textAlignment w:val="auto"/>
              <w:rPr>
                <w:rFonts w:cs="Arial"/>
              </w:rPr>
            </w:pPr>
            <w:r w:rsidRPr="0007237C">
              <w:rPr>
                <w:rFonts w:cs="Arial"/>
              </w:rPr>
              <w:t>2</w:t>
            </w:r>
          </w:p>
        </w:tc>
        <w:tc>
          <w:tcPr>
            <w:tcW w:w="348"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35</w:t>
            </w:r>
          </w:p>
        </w:tc>
        <w:tc>
          <w:tcPr>
            <w:tcW w:w="2337" w:type="pct"/>
            <w:shd w:val="clear" w:color="auto" w:fill="auto"/>
            <w:noWrap/>
            <w:hideMark/>
          </w:tcPr>
          <w:p w:rsidR="00080A0E" w:rsidRPr="00CC064E" w:rsidRDefault="00080A0E" w:rsidP="00080A0E">
            <w:pPr>
              <w:overflowPunct/>
              <w:autoSpaceDE/>
              <w:autoSpaceDN/>
              <w:adjustRightInd/>
              <w:textAlignment w:val="auto"/>
              <w:rPr>
                <w:rFonts w:cs="Arial"/>
              </w:rPr>
            </w:pPr>
            <w:r>
              <w:t xml:space="preserve">Cf. </w:t>
            </w:r>
            <w:hyperlink w:anchor="_Annexe_2_Référentiel_1" w:history="1">
              <w:r w:rsidRPr="00FF484D">
                <w:rPr>
                  <w:rStyle w:val="Lienhypertexte"/>
                </w:rPr>
                <w:t>Annexe 2 Référentiel « GHM »</w:t>
              </w:r>
            </w:hyperlink>
          </w:p>
        </w:tc>
      </w:tr>
      <w:tr w:rsidR="00080A0E" w:rsidRPr="0007237C" w:rsidTr="00080A0E">
        <w:trPr>
          <w:cantSplit/>
          <w:trHeight w:val="315"/>
          <w:tblHeader/>
        </w:trPr>
        <w:tc>
          <w:tcPr>
            <w:tcW w:w="423" w:type="pct"/>
            <w:vMerge/>
            <w:hideMark/>
          </w:tcPr>
          <w:p w:rsidR="00080A0E" w:rsidRPr="0007237C" w:rsidRDefault="00080A0E" w:rsidP="00080A0E">
            <w:pPr>
              <w:overflowPunct/>
              <w:autoSpaceDE/>
              <w:autoSpaceDN/>
              <w:adjustRightInd/>
              <w:textAlignment w:val="auto"/>
              <w:rPr>
                <w:rFonts w:cs="Arial"/>
              </w:rPr>
            </w:pPr>
          </w:p>
        </w:tc>
        <w:tc>
          <w:tcPr>
            <w:tcW w:w="1344" w:type="pct"/>
            <w:gridSpan w:val="3"/>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Complexité</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36</w:t>
            </w:r>
          </w:p>
        </w:tc>
        <w:tc>
          <w:tcPr>
            <w:tcW w:w="249" w:type="pct"/>
          </w:tcPr>
          <w:p w:rsidR="00080A0E" w:rsidRPr="0007237C" w:rsidRDefault="00080A0E" w:rsidP="00080A0E">
            <w:pPr>
              <w:overflowPunct/>
              <w:autoSpaceDE/>
              <w:autoSpaceDN/>
              <w:adjustRightInd/>
              <w:textAlignment w:val="auto"/>
              <w:rPr>
                <w:rFonts w:cs="Arial"/>
              </w:rPr>
            </w:pPr>
            <w:r w:rsidRPr="0007237C">
              <w:rPr>
                <w:rFonts w:cs="Arial"/>
              </w:rPr>
              <w:t>1</w:t>
            </w:r>
          </w:p>
        </w:tc>
        <w:tc>
          <w:tcPr>
            <w:tcW w:w="348"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36</w:t>
            </w:r>
          </w:p>
        </w:tc>
        <w:tc>
          <w:tcPr>
            <w:tcW w:w="2337" w:type="pct"/>
            <w:shd w:val="clear" w:color="auto" w:fill="auto"/>
            <w:noWrap/>
            <w:hideMark/>
          </w:tcPr>
          <w:p w:rsidR="00080A0E" w:rsidRPr="00CC064E" w:rsidRDefault="00080A0E" w:rsidP="00080A0E">
            <w:pPr>
              <w:overflowPunct/>
              <w:autoSpaceDE/>
              <w:autoSpaceDN/>
              <w:adjustRightInd/>
              <w:textAlignment w:val="auto"/>
              <w:rPr>
                <w:rFonts w:cs="Arial"/>
              </w:rPr>
            </w:pPr>
            <w:r>
              <w:t xml:space="preserve">Cf. </w:t>
            </w:r>
            <w:hyperlink w:anchor="_Annexe_2_Référentiel_1" w:history="1">
              <w:r w:rsidRPr="00FF484D">
                <w:rPr>
                  <w:rStyle w:val="Lienhypertexte"/>
                </w:rPr>
                <w:t>Annexe 2 Référentiel « GHM »</w:t>
              </w:r>
            </w:hyperlink>
          </w:p>
        </w:tc>
      </w:tr>
      <w:tr w:rsidR="00080A0E" w:rsidRPr="0007237C" w:rsidTr="00080A0E">
        <w:trPr>
          <w:cantSplit/>
          <w:trHeight w:val="255"/>
          <w:tblHeader/>
        </w:trPr>
        <w:tc>
          <w:tcPr>
            <w:tcW w:w="1767" w:type="pct"/>
            <w:gridSpan w:val="4"/>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Groupage lu : code-retour</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37</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39</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3</w:t>
            </w:r>
          </w:p>
        </w:tc>
        <w:tc>
          <w:tcPr>
            <w:tcW w:w="2337" w:type="pct"/>
            <w:shd w:val="clear" w:color="auto" w:fill="auto"/>
            <w:noWrap/>
            <w:hideMark/>
          </w:tcPr>
          <w:p w:rsidR="00080A0E" w:rsidRPr="00CC064E" w:rsidRDefault="00080A0E" w:rsidP="00080A0E">
            <w:pPr>
              <w:overflowPunct/>
              <w:autoSpaceDE/>
              <w:autoSpaceDN/>
              <w:adjustRightInd/>
              <w:textAlignment w:val="auto"/>
              <w:rPr>
                <w:rFonts w:cs="Arial"/>
              </w:rPr>
            </w:pPr>
            <w:r>
              <w:t xml:space="preserve">Cf. </w:t>
            </w:r>
            <w:hyperlink w:anchor="_Annexe_3_Référentiel_2" w:history="1">
              <w:r w:rsidRPr="00FF484D">
                <w:rPr>
                  <w:rStyle w:val="Lienhypertexte"/>
                </w:rPr>
                <w:t>Annexe 3 Référentiel « Codes erreurs de la fonction de groupage »</w:t>
              </w:r>
            </w:hyperlink>
          </w:p>
        </w:tc>
      </w:tr>
      <w:tr w:rsidR="00080A0E" w:rsidRPr="0007237C" w:rsidTr="00080A0E">
        <w:trPr>
          <w:cantSplit/>
          <w:trHeight w:val="255"/>
          <w:tblHeader/>
        </w:trPr>
        <w:tc>
          <w:tcPr>
            <w:tcW w:w="1767" w:type="pct"/>
            <w:gridSpan w:val="4"/>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Groupage GENRSA : Version de la classification</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40</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41</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2</w:t>
            </w:r>
          </w:p>
        </w:tc>
        <w:tc>
          <w:tcPr>
            <w:tcW w:w="2337" w:type="pct"/>
            <w:shd w:val="clear" w:color="auto" w:fill="auto"/>
            <w:noWrap/>
            <w:hideMark/>
          </w:tcPr>
          <w:p w:rsidR="00080A0E" w:rsidRPr="00CC064E" w:rsidRDefault="00080A0E" w:rsidP="00080A0E">
            <w:pPr>
              <w:overflowPunct/>
              <w:autoSpaceDE/>
              <w:autoSpaceDN/>
              <w:adjustRightInd/>
              <w:textAlignment w:val="auto"/>
              <w:rPr>
                <w:rFonts w:cs="Arial"/>
              </w:rPr>
            </w:pPr>
            <w:r w:rsidRPr="00CC064E">
              <w:rPr>
                <w:rFonts w:cs="Arial"/>
              </w:rPr>
              <w:t> 11</w:t>
            </w:r>
          </w:p>
        </w:tc>
      </w:tr>
      <w:tr w:rsidR="00080A0E" w:rsidRPr="0007237C" w:rsidTr="00080A0E">
        <w:trPr>
          <w:cantSplit/>
          <w:trHeight w:val="255"/>
          <w:tblHeader/>
        </w:trPr>
        <w:tc>
          <w:tcPr>
            <w:tcW w:w="423" w:type="pct"/>
            <w:vMerge w:val="restar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Groupage GENRSA : GHM</w:t>
            </w:r>
          </w:p>
        </w:tc>
        <w:tc>
          <w:tcPr>
            <w:tcW w:w="1344" w:type="pct"/>
            <w:gridSpan w:val="3"/>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CMD</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42</w:t>
            </w:r>
          </w:p>
        </w:tc>
        <w:tc>
          <w:tcPr>
            <w:tcW w:w="249" w:type="pct"/>
          </w:tcPr>
          <w:p w:rsidR="00080A0E" w:rsidRPr="0007237C" w:rsidRDefault="00080A0E" w:rsidP="00080A0E">
            <w:pPr>
              <w:overflowPunct/>
              <w:autoSpaceDE/>
              <w:autoSpaceDN/>
              <w:adjustRightInd/>
              <w:textAlignment w:val="auto"/>
              <w:rPr>
                <w:rFonts w:cs="Arial"/>
              </w:rPr>
            </w:pPr>
            <w:r w:rsidRPr="0007237C">
              <w:rPr>
                <w:rFonts w:cs="Arial"/>
              </w:rPr>
              <w:t>2</w:t>
            </w:r>
          </w:p>
        </w:tc>
        <w:tc>
          <w:tcPr>
            <w:tcW w:w="348"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43</w:t>
            </w:r>
          </w:p>
        </w:tc>
        <w:tc>
          <w:tcPr>
            <w:tcW w:w="2337" w:type="pct"/>
            <w:shd w:val="clear" w:color="auto" w:fill="auto"/>
            <w:noWrap/>
            <w:hideMark/>
          </w:tcPr>
          <w:p w:rsidR="00080A0E" w:rsidRPr="00CC064E" w:rsidRDefault="00080A0E" w:rsidP="00080A0E">
            <w:pPr>
              <w:overflowPunct/>
              <w:autoSpaceDE/>
              <w:autoSpaceDN/>
              <w:adjustRightInd/>
              <w:textAlignment w:val="auto"/>
              <w:rPr>
                <w:rFonts w:cs="Arial"/>
              </w:rPr>
            </w:pPr>
            <w:r>
              <w:t xml:space="preserve">Cf. </w:t>
            </w:r>
            <w:hyperlink w:anchor="_Annexe_1_Référentiel" w:history="1">
              <w:r w:rsidRPr="00CC064E">
                <w:rPr>
                  <w:rStyle w:val="Lienhypertexte"/>
                  <w:rFonts w:cs="Arial"/>
                </w:rPr>
                <w:t>Annexe 1 Référentiel des CMD (Catégorie Majeure de Diagnostic</w:t>
              </w:r>
            </w:hyperlink>
          </w:p>
        </w:tc>
      </w:tr>
      <w:tr w:rsidR="00080A0E" w:rsidRPr="0007237C" w:rsidTr="00080A0E">
        <w:trPr>
          <w:cantSplit/>
          <w:trHeight w:val="255"/>
          <w:tblHeader/>
        </w:trPr>
        <w:tc>
          <w:tcPr>
            <w:tcW w:w="423" w:type="pct"/>
            <w:vMerge/>
            <w:hideMark/>
          </w:tcPr>
          <w:p w:rsidR="00080A0E" w:rsidRPr="0007237C" w:rsidRDefault="00080A0E" w:rsidP="00080A0E">
            <w:pPr>
              <w:overflowPunct/>
              <w:autoSpaceDE/>
              <w:autoSpaceDN/>
              <w:adjustRightInd/>
              <w:textAlignment w:val="auto"/>
              <w:rPr>
                <w:rFonts w:cs="Arial"/>
              </w:rPr>
            </w:pPr>
          </w:p>
        </w:tc>
        <w:tc>
          <w:tcPr>
            <w:tcW w:w="1344" w:type="pct"/>
            <w:gridSpan w:val="3"/>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Type</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44</w:t>
            </w:r>
          </w:p>
        </w:tc>
        <w:tc>
          <w:tcPr>
            <w:tcW w:w="249" w:type="pct"/>
          </w:tcPr>
          <w:p w:rsidR="00080A0E" w:rsidRPr="0007237C" w:rsidRDefault="00080A0E" w:rsidP="00080A0E">
            <w:pPr>
              <w:overflowPunct/>
              <w:autoSpaceDE/>
              <w:autoSpaceDN/>
              <w:adjustRightInd/>
              <w:textAlignment w:val="auto"/>
              <w:rPr>
                <w:rFonts w:cs="Arial"/>
              </w:rPr>
            </w:pPr>
            <w:r w:rsidRPr="0007237C">
              <w:rPr>
                <w:rFonts w:cs="Arial"/>
              </w:rPr>
              <w:t>1</w:t>
            </w:r>
          </w:p>
        </w:tc>
        <w:tc>
          <w:tcPr>
            <w:tcW w:w="348"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44</w:t>
            </w:r>
          </w:p>
        </w:tc>
        <w:tc>
          <w:tcPr>
            <w:tcW w:w="2337" w:type="pct"/>
            <w:shd w:val="clear" w:color="auto" w:fill="auto"/>
            <w:noWrap/>
            <w:hideMark/>
          </w:tcPr>
          <w:p w:rsidR="00080A0E" w:rsidRPr="00CC064E" w:rsidRDefault="00080A0E" w:rsidP="00080A0E">
            <w:pPr>
              <w:overflowPunct/>
              <w:autoSpaceDE/>
              <w:autoSpaceDN/>
              <w:adjustRightInd/>
              <w:textAlignment w:val="auto"/>
              <w:rPr>
                <w:rFonts w:cs="Arial"/>
                <w:color w:val="0000FF"/>
                <w:u w:val="single"/>
              </w:rPr>
            </w:pPr>
            <w:r>
              <w:t xml:space="preserve">Cf. </w:t>
            </w:r>
            <w:hyperlink w:anchor="_Annexe_2_Référentiel_1" w:history="1">
              <w:r w:rsidRPr="00FF484D">
                <w:rPr>
                  <w:rStyle w:val="Lienhypertexte"/>
                </w:rPr>
                <w:t>Annexe 2 Référentiel « GHM »</w:t>
              </w:r>
            </w:hyperlink>
          </w:p>
        </w:tc>
      </w:tr>
      <w:tr w:rsidR="00080A0E" w:rsidRPr="0007237C" w:rsidTr="00080A0E">
        <w:trPr>
          <w:cantSplit/>
          <w:trHeight w:val="255"/>
          <w:tblHeader/>
        </w:trPr>
        <w:tc>
          <w:tcPr>
            <w:tcW w:w="423" w:type="pct"/>
            <w:vMerge/>
            <w:hideMark/>
          </w:tcPr>
          <w:p w:rsidR="00080A0E" w:rsidRPr="0007237C" w:rsidRDefault="00080A0E" w:rsidP="00080A0E">
            <w:pPr>
              <w:overflowPunct/>
              <w:autoSpaceDE/>
              <w:autoSpaceDN/>
              <w:adjustRightInd/>
              <w:textAlignment w:val="auto"/>
              <w:rPr>
                <w:rFonts w:cs="Arial"/>
              </w:rPr>
            </w:pPr>
          </w:p>
        </w:tc>
        <w:tc>
          <w:tcPr>
            <w:tcW w:w="1344" w:type="pct"/>
            <w:gridSpan w:val="3"/>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Numéro</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45</w:t>
            </w:r>
          </w:p>
        </w:tc>
        <w:tc>
          <w:tcPr>
            <w:tcW w:w="249" w:type="pct"/>
          </w:tcPr>
          <w:p w:rsidR="00080A0E" w:rsidRPr="0007237C" w:rsidRDefault="00080A0E" w:rsidP="00080A0E">
            <w:pPr>
              <w:overflowPunct/>
              <w:autoSpaceDE/>
              <w:autoSpaceDN/>
              <w:adjustRightInd/>
              <w:textAlignment w:val="auto"/>
              <w:rPr>
                <w:rFonts w:cs="Arial"/>
              </w:rPr>
            </w:pPr>
            <w:r w:rsidRPr="0007237C">
              <w:rPr>
                <w:rFonts w:cs="Arial"/>
              </w:rPr>
              <w:t>2</w:t>
            </w:r>
          </w:p>
        </w:tc>
        <w:tc>
          <w:tcPr>
            <w:tcW w:w="348"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46</w:t>
            </w:r>
          </w:p>
        </w:tc>
        <w:tc>
          <w:tcPr>
            <w:tcW w:w="2337" w:type="pct"/>
            <w:shd w:val="clear" w:color="auto" w:fill="auto"/>
            <w:noWrap/>
            <w:hideMark/>
          </w:tcPr>
          <w:p w:rsidR="00080A0E" w:rsidRPr="00CC064E" w:rsidRDefault="00080A0E" w:rsidP="00080A0E">
            <w:pPr>
              <w:overflowPunct/>
              <w:autoSpaceDE/>
              <w:autoSpaceDN/>
              <w:adjustRightInd/>
              <w:textAlignment w:val="auto"/>
              <w:rPr>
                <w:rFonts w:cs="Arial"/>
              </w:rPr>
            </w:pPr>
            <w:r>
              <w:t xml:space="preserve">Cf. </w:t>
            </w:r>
            <w:hyperlink w:anchor="_Annexe_2_Référentiel_1" w:history="1">
              <w:r w:rsidRPr="00FF484D">
                <w:rPr>
                  <w:rStyle w:val="Lienhypertexte"/>
                </w:rPr>
                <w:t>Annexe 2 Référentiel « GHM »</w:t>
              </w:r>
            </w:hyperlink>
          </w:p>
        </w:tc>
      </w:tr>
      <w:tr w:rsidR="00080A0E" w:rsidRPr="0007237C" w:rsidTr="00080A0E">
        <w:trPr>
          <w:cantSplit/>
          <w:trHeight w:val="255"/>
          <w:tblHeader/>
        </w:trPr>
        <w:tc>
          <w:tcPr>
            <w:tcW w:w="423" w:type="pct"/>
            <w:vMerge/>
            <w:hideMark/>
          </w:tcPr>
          <w:p w:rsidR="00080A0E" w:rsidRPr="0007237C" w:rsidRDefault="00080A0E" w:rsidP="00080A0E">
            <w:pPr>
              <w:overflowPunct/>
              <w:autoSpaceDE/>
              <w:autoSpaceDN/>
              <w:adjustRightInd/>
              <w:textAlignment w:val="auto"/>
              <w:rPr>
                <w:rFonts w:cs="Arial"/>
              </w:rPr>
            </w:pPr>
          </w:p>
        </w:tc>
        <w:tc>
          <w:tcPr>
            <w:tcW w:w="1344" w:type="pct"/>
            <w:gridSpan w:val="3"/>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Complexité</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47</w:t>
            </w:r>
          </w:p>
        </w:tc>
        <w:tc>
          <w:tcPr>
            <w:tcW w:w="249" w:type="pct"/>
          </w:tcPr>
          <w:p w:rsidR="00080A0E" w:rsidRPr="0007237C" w:rsidRDefault="00080A0E" w:rsidP="00080A0E">
            <w:pPr>
              <w:overflowPunct/>
              <w:autoSpaceDE/>
              <w:autoSpaceDN/>
              <w:adjustRightInd/>
              <w:textAlignment w:val="auto"/>
              <w:rPr>
                <w:rFonts w:cs="Arial"/>
              </w:rPr>
            </w:pPr>
            <w:r w:rsidRPr="0007237C">
              <w:rPr>
                <w:rFonts w:cs="Arial"/>
              </w:rPr>
              <w:t>1</w:t>
            </w:r>
          </w:p>
        </w:tc>
        <w:tc>
          <w:tcPr>
            <w:tcW w:w="348"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47</w:t>
            </w:r>
          </w:p>
        </w:tc>
        <w:tc>
          <w:tcPr>
            <w:tcW w:w="2337" w:type="pct"/>
            <w:shd w:val="clear" w:color="auto" w:fill="auto"/>
            <w:noWrap/>
            <w:hideMark/>
          </w:tcPr>
          <w:p w:rsidR="00080A0E" w:rsidRPr="00CC064E" w:rsidRDefault="00080A0E" w:rsidP="00080A0E">
            <w:pPr>
              <w:overflowPunct/>
              <w:autoSpaceDE/>
              <w:autoSpaceDN/>
              <w:adjustRightInd/>
              <w:textAlignment w:val="auto"/>
              <w:rPr>
                <w:rFonts w:cs="Arial"/>
              </w:rPr>
            </w:pPr>
            <w:r>
              <w:t xml:space="preserve">Cf. </w:t>
            </w:r>
            <w:hyperlink w:anchor="_Annexe_2_Référentiel_1" w:history="1">
              <w:r w:rsidRPr="00FF484D">
                <w:rPr>
                  <w:rStyle w:val="Lienhypertexte"/>
                </w:rPr>
                <w:t>Annexe 2 Référentiel « GHM »</w:t>
              </w:r>
            </w:hyperlink>
          </w:p>
        </w:tc>
      </w:tr>
      <w:tr w:rsidR="00080A0E" w:rsidRPr="0007237C" w:rsidTr="00080A0E">
        <w:trPr>
          <w:cantSplit/>
          <w:trHeight w:val="255"/>
          <w:tblHeader/>
        </w:trPr>
        <w:tc>
          <w:tcPr>
            <w:tcW w:w="1767" w:type="pct"/>
            <w:gridSpan w:val="4"/>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Groupage GENRSA : code-retour</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48</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50</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3</w:t>
            </w:r>
          </w:p>
        </w:tc>
        <w:tc>
          <w:tcPr>
            <w:tcW w:w="2337" w:type="pct"/>
            <w:shd w:val="clear" w:color="auto" w:fill="auto"/>
            <w:noWrap/>
            <w:hideMark/>
          </w:tcPr>
          <w:p w:rsidR="00080A0E" w:rsidRPr="00CC064E" w:rsidRDefault="00080A0E" w:rsidP="00080A0E">
            <w:pPr>
              <w:overflowPunct/>
              <w:autoSpaceDE/>
              <w:autoSpaceDN/>
              <w:adjustRightInd/>
              <w:textAlignment w:val="auto"/>
              <w:rPr>
                <w:rFonts w:cs="Arial"/>
              </w:rPr>
            </w:pPr>
            <w:r>
              <w:t xml:space="preserve">Cf. </w:t>
            </w:r>
            <w:hyperlink w:anchor="_Annexe_3_Référentiel_2" w:history="1">
              <w:r w:rsidRPr="00FF484D">
                <w:rPr>
                  <w:rStyle w:val="Lienhypertexte"/>
                </w:rPr>
                <w:t>Annexe 3 Référentiel « Codes erreurs de la fonction de groupage »</w:t>
              </w:r>
            </w:hyperlink>
          </w:p>
        </w:tc>
      </w:tr>
      <w:tr w:rsidR="00080A0E" w:rsidRPr="0007237C" w:rsidTr="00080A0E">
        <w:trPr>
          <w:cantSplit/>
          <w:trHeight w:val="255"/>
          <w:tblHeader/>
        </w:trPr>
        <w:tc>
          <w:tcPr>
            <w:tcW w:w="1767" w:type="pct"/>
            <w:gridSpan w:val="4"/>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Nombre de RUM composant le RSS d'origine (</w:t>
            </w:r>
            <w:proofErr w:type="spellStart"/>
            <w:r w:rsidRPr="0007237C">
              <w:rPr>
                <w:rFonts w:cs="Arial"/>
              </w:rPr>
              <w:t>NbRUM</w:t>
            </w:r>
            <w:proofErr w:type="spellEnd"/>
            <w:r w:rsidRPr="0007237C">
              <w:rPr>
                <w:rFonts w:cs="Arial"/>
              </w:rPr>
              <w:t xml:space="preserve">) </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51</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52</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2</w:t>
            </w:r>
          </w:p>
        </w:tc>
        <w:tc>
          <w:tcPr>
            <w:tcW w:w="2337" w:type="pct"/>
            <w:shd w:val="clear" w:color="auto" w:fill="auto"/>
            <w:noWrap/>
            <w:hideMark/>
          </w:tcPr>
          <w:p w:rsidR="00080A0E" w:rsidRPr="00CC064E" w:rsidRDefault="00080A0E" w:rsidP="00080A0E">
            <w:pPr>
              <w:rPr>
                <w:rFonts w:cs="Arial"/>
              </w:rPr>
            </w:pPr>
            <w:r w:rsidRPr="00CC064E">
              <w:rPr>
                <w:rFonts w:cs="Arial"/>
              </w:rPr>
              <w:t>nombre de RUM du séjour</w:t>
            </w:r>
          </w:p>
          <w:p w:rsidR="00080A0E" w:rsidRPr="00CC064E" w:rsidRDefault="00080A0E" w:rsidP="00080A0E">
            <w:pPr>
              <w:rPr>
                <w:rFonts w:cs="Arial"/>
              </w:rPr>
            </w:pPr>
            <w:r w:rsidRPr="00CC064E">
              <w:rPr>
                <w:rFonts w:cs="Arial"/>
              </w:rPr>
              <w:t>Le nombre de RUM maximum par RSS est désormais 99 au lieu de 25.</w:t>
            </w:r>
          </w:p>
        </w:tc>
      </w:tr>
      <w:tr w:rsidR="00080A0E" w:rsidRPr="0007237C" w:rsidTr="00080A0E">
        <w:trPr>
          <w:cantSplit/>
          <w:trHeight w:val="255"/>
          <w:tblHeader/>
        </w:trPr>
        <w:tc>
          <w:tcPr>
            <w:tcW w:w="1767" w:type="pct"/>
            <w:gridSpan w:val="4"/>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 xml:space="preserve">Age en années </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53</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55</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3</w:t>
            </w:r>
          </w:p>
        </w:tc>
        <w:tc>
          <w:tcPr>
            <w:tcW w:w="2337" w:type="pct"/>
            <w:shd w:val="clear" w:color="auto" w:fill="auto"/>
            <w:noWrap/>
            <w:hideMark/>
          </w:tcPr>
          <w:p w:rsidR="00080A0E" w:rsidRPr="00CC064E" w:rsidRDefault="00080A0E" w:rsidP="00080A0E">
            <w:pPr>
              <w:overflowPunct/>
              <w:autoSpaceDE/>
              <w:autoSpaceDN/>
              <w:adjustRightInd/>
              <w:textAlignment w:val="auto"/>
              <w:rPr>
                <w:rFonts w:cs="Arial"/>
              </w:rPr>
            </w:pPr>
            <w:r w:rsidRPr="00CC064E">
              <w:rPr>
                <w:rFonts w:cs="Arial"/>
              </w:rPr>
              <w:t> </w:t>
            </w:r>
          </w:p>
          <w:tbl>
            <w:tblPr>
              <w:tblStyle w:val="Grilledutableau"/>
              <w:tblW w:w="0" w:type="auto"/>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060"/>
              <w:gridCol w:w="3061"/>
            </w:tblGrid>
            <w:tr w:rsidR="00080A0E" w:rsidTr="00080A0E">
              <w:tc>
                <w:tcPr>
                  <w:tcW w:w="3060" w:type="dxa"/>
                  <w:shd w:val="clear" w:color="auto" w:fill="D6E3BC" w:themeFill="accent3" w:themeFillTint="66"/>
                </w:tcPr>
                <w:p w:rsidR="00080A0E" w:rsidRDefault="00080A0E" w:rsidP="00080A0E">
                  <w:pPr>
                    <w:overflowPunct/>
                    <w:autoSpaceDE/>
                    <w:autoSpaceDN/>
                    <w:adjustRightInd/>
                    <w:textAlignment w:val="auto"/>
                    <w:rPr>
                      <w:rFonts w:cs="Arial"/>
                    </w:rPr>
                  </w:pPr>
                  <w:r>
                    <w:rPr>
                      <w:rFonts w:cs="Arial"/>
                    </w:rPr>
                    <w:t>[Date d’entrée dans le premier RUM] – [Date de naissance] en nombre d’années</w:t>
                  </w:r>
                </w:p>
              </w:tc>
              <w:tc>
                <w:tcPr>
                  <w:tcW w:w="3061" w:type="dxa"/>
                </w:tcPr>
                <w:p w:rsidR="00080A0E" w:rsidRDefault="00080A0E" w:rsidP="00080A0E">
                  <w:pPr>
                    <w:overflowPunct/>
                    <w:autoSpaceDE/>
                    <w:autoSpaceDN/>
                    <w:adjustRightInd/>
                    <w:textAlignment w:val="auto"/>
                    <w:rPr>
                      <w:rFonts w:cs="Arial"/>
                    </w:rPr>
                  </w:pPr>
                  <w:r>
                    <w:rPr>
                      <w:rFonts w:cs="Arial"/>
                    </w:rPr>
                    <w:t>Si [Date d’entrée dans le premier RUM] – [Date de naissance] &gt;= 1 an</w:t>
                  </w:r>
                </w:p>
              </w:tc>
            </w:tr>
            <w:tr w:rsidR="00080A0E" w:rsidTr="00080A0E">
              <w:tc>
                <w:tcPr>
                  <w:tcW w:w="3060" w:type="dxa"/>
                  <w:shd w:val="clear" w:color="auto" w:fill="D6E3BC" w:themeFill="accent3" w:themeFillTint="66"/>
                </w:tcPr>
                <w:p w:rsidR="00080A0E" w:rsidRDefault="00080A0E" w:rsidP="00080A0E">
                  <w:pPr>
                    <w:overflowPunct/>
                    <w:autoSpaceDE/>
                    <w:autoSpaceDN/>
                    <w:adjustRightInd/>
                    <w:textAlignment w:val="auto"/>
                    <w:rPr>
                      <w:rFonts w:cs="Arial"/>
                    </w:rPr>
                  </w:pPr>
                  <w:r>
                    <w:rPr>
                      <w:rFonts w:cs="Arial"/>
                    </w:rPr>
                    <w:t>3 blancs</w:t>
                  </w:r>
                </w:p>
              </w:tc>
              <w:tc>
                <w:tcPr>
                  <w:tcW w:w="3061" w:type="dxa"/>
                </w:tcPr>
                <w:p w:rsidR="00080A0E" w:rsidRDefault="00080A0E" w:rsidP="00080A0E">
                  <w:pPr>
                    <w:overflowPunct/>
                    <w:autoSpaceDE/>
                    <w:autoSpaceDN/>
                    <w:adjustRightInd/>
                    <w:textAlignment w:val="auto"/>
                    <w:rPr>
                      <w:rFonts w:cs="Arial"/>
                    </w:rPr>
                  </w:pPr>
                  <w:r>
                    <w:rPr>
                      <w:rFonts w:cs="Arial"/>
                    </w:rPr>
                    <w:t>Si [Date d’entrée dans le premier RUM] – [Date de naissance] &lt; 1 an</w:t>
                  </w:r>
                </w:p>
              </w:tc>
            </w:tr>
          </w:tbl>
          <w:p w:rsidR="00080A0E" w:rsidRPr="00CC064E" w:rsidRDefault="00080A0E" w:rsidP="00080A0E">
            <w:pPr>
              <w:overflowPunct/>
              <w:autoSpaceDE/>
              <w:autoSpaceDN/>
              <w:adjustRightInd/>
              <w:textAlignment w:val="auto"/>
              <w:rPr>
                <w:rFonts w:cs="Arial"/>
              </w:rPr>
            </w:pPr>
          </w:p>
        </w:tc>
      </w:tr>
      <w:tr w:rsidR="00080A0E" w:rsidRPr="0007237C" w:rsidTr="00080A0E">
        <w:trPr>
          <w:cantSplit/>
          <w:trHeight w:val="255"/>
          <w:tblHeader/>
        </w:trPr>
        <w:tc>
          <w:tcPr>
            <w:tcW w:w="1767" w:type="pct"/>
            <w:gridSpan w:val="4"/>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 xml:space="preserve">Age en jours  </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56</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58</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3</w:t>
            </w:r>
          </w:p>
        </w:tc>
        <w:tc>
          <w:tcPr>
            <w:tcW w:w="2337" w:type="pct"/>
            <w:shd w:val="clear" w:color="auto" w:fill="auto"/>
            <w:noWrap/>
            <w:hideMark/>
          </w:tcPr>
          <w:tbl>
            <w:tblPr>
              <w:tblStyle w:val="Grilledutableau"/>
              <w:tblW w:w="0" w:type="auto"/>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060"/>
              <w:gridCol w:w="3061"/>
            </w:tblGrid>
            <w:tr w:rsidR="00080A0E" w:rsidTr="00080A0E">
              <w:tc>
                <w:tcPr>
                  <w:tcW w:w="3060" w:type="dxa"/>
                  <w:shd w:val="clear" w:color="auto" w:fill="D6E3BC" w:themeFill="accent3" w:themeFillTint="66"/>
                </w:tcPr>
                <w:p w:rsidR="00080A0E" w:rsidRDefault="00080A0E" w:rsidP="00080A0E">
                  <w:pPr>
                    <w:overflowPunct/>
                    <w:autoSpaceDE/>
                    <w:autoSpaceDN/>
                    <w:adjustRightInd/>
                    <w:textAlignment w:val="auto"/>
                    <w:rPr>
                      <w:rFonts w:cs="Arial"/>
                    </w:rPr>
                  </w:pPr>
                  <w:r>
                    <w:rPr>
                      <w:rFonts w:cs="Arial"/>
                    </w:rPr>
                    <w:t>3 blancs</w:t>
                  </w:r>
                </w:p>
              </w:tc>
              <w:tc>
                <w:tcPr>
                  <w:tcW w:w="3061" w:type="dxa"/>
                </w:tcPr>
                <w:p w:rsidR="00080A0E" w:rsidRDefault="00080A0E" w:rsidP="00080A0E">
                  <w:pPr>
                    <w:overflowPunct/>
                    <w:autoSpaceDE/>
                    <w:autoSpaceDN/>
                    <w:adjustRightInd/>
                    <w:textAlignment w:val="auto"/>
                    <w:rPr>
                      <w:rFonts w:cs="Arial"/>
                    </w:rPr>
                  </w:pPr>
                  <w:r>
                    <w:rPr>
                      <w:rFonts w:cs="Arial"/>
                    </w:rPr>
                    <w:t>Si [Date d’entrée dans le premier RUM] – [Date de naissance] &gt;= 1 an</w:t>
                  </w:r>
                </w:p>
              </w:tc>
            </w:tr>
            <w:tr w:rsidR="00080A0E" w:rsidTr="00080A0E">
              <w:tc>
                <w:tcPr>
                  <w:tcW w:w="3060" w:type="dxa"/>
                  <w:shd w:val="clear" w:color="auto" w:fill="D6E3BC" w:themeFill="accent3" w:themeFillTint="66"/>
                </w:tcPr>
                <w:p w:rsidR="00080A0E" w:rsidRDefault="00080A0E" w:rsidP="00080A0E">
                  <w:pPr>
                    <w:overflowPunct/>
                    <w:autoSpaceDE/>
                    <w:autoSpaceDN/>
                    <w:adjustRightInd/>
                    <w:textAlignment w:val="auto"/>
                    <w:rPr>
                      <w:rFonts w:cs="Arial"/>
                    </w:rPr>
                  </w:pPr>
                  <w:r>
                    <w:rPr>
                      <w:rFonts w:cs="Arial"/>
                    </w:rPr>
                    <w:t>[Date d’entrée dans le premier RUM] – [Date de naissance] en nombre de jours</w:t>
                  </w:r>
                </w:p>
              </w:tc>
              <w:tc>
                <w:tcPr>
                  <w:tcW w:w="3061" w:type="dxa"/>
                </w:tcPr>
                <w:p w:rsidR="00080A0E" w:rsidRDefault="00080A0E" w:rsidP="00080A0E">
                  <w:pPr>
                    <w:overflowPunct/>
                    <w:autoSpaceDE/>
                    <w:autoSpaceDN/>
                    <w:adjustRightInd/>
                    <w:textAlignment w:val="auto"/>
                    <w:rPr>
                      <w:rFonts w:cs="Arial"/>
                    </w:rPr>
                  </w:pPr>
                  <w:r>
                    <w:rPr>
                      <w:rFonts w:cs="Arial"/>
                    </w:rPr>
                    <w:t>Si [Date d’entrée dans le premier RUM] – [Date de naissance] &lt; 1 an</w:t>
                  </w:r>
                </w:p>
              </w:tc>
            </w:tr>
          </w:tbl>
          <w:p w:rsidR="00080A0E" w:rsidRPr="00CC064E" w:rsidRDefault="00080A0E" w:rsidP="00080A0E">
            <w:pPr>
              <w:rPr>
                <w:rFonts w:cs="Arial"/>
              </w:rPr>
            </w:pPr>
          </w:p>
        </w:tc>
      </w:tr>
      <w:tr w:rsidR="00080A0E" w:rsidRPr="0007237C" w:rsidTr="00080A0E">
        <w:trPr>
          <w:cantSplit/>
          <w:trHeight w:val="255"/>
          <w:tblHeader/>
        </w:trPr>
        <w:tc>
          <w:tcPr>
            <w:tcW w:w="1767" w:type="pct"/>
            <w:gridSpan w:val="4"/>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 xml:space="preserve">Sexe </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59</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59</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1</w:t>
            </w:r>
          </w:p>
        </w:tc>
        <w:tc>
          <w:tcPr>
            <w:tcW w:w="2337" w:type="pct"/>
            <w:shd w:val="clear" w:color="auto" w:fill="auto"/>
            <w:noWrap/>
            <w:hideMark/>
          </w:tcPr>
          <w:tbl>
            <w:tblPr>
              <w:tblStyle w:val="Grilledutableau"/>
              <w:tblW w:w="0" w:type="auto"/>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99"/>
              <w:gridCol w:w="4922"/>
            </w:tblGrid>
            <w:tr w:rsidR="00080A0E" w:rsidTr="00080A0E">
              <w:tc>
                <w:tcPr>
                  <w:tcW w:w="399" w:type="dxa"/>
                  <w:shd w:val="clear" w:color="auto" w:fill="D6E3BC" w:themeFill="accent3" w:themeFillTint="66"/>
                </w:tcPr>
                <w:p w:rsidR="00080A0E" w:rsidRDefault="00080A0E" w:rsidP="00080A0E">
                  <w:pPr>
                    <w:overflowPunct/>
                    <w:autoSpaceDE/>
                    <w:autoSpaceDN/>
                    <w:adjustRightInd/>
                    <w:textAlignment w:val="auto"/>
                    <w:rPr>
                      <w:rFonts w:cs="Arial"/>
                    </w:rPr>
                  </w:pPr>
                  <w:r>
                    <w:rPr>
                      <w:rFonts w:cs="Arial"/>
                    </w:rPr>
                    <w:t>1</w:t>
                  </w:r>
                </w:p>
              </w:tc>
              <w:tc>
                <w:tcPr>
                  <w:tcW w:w="4922" w:type="dxa"/>
                </w:tcPr>
                <w:p w:rsidR="00080A0E" w:rsidRDefault="00080A0E" w:rsidP="00080A0E">
                  <w:pPr>
                    <w:overflowPunct/>
                    <w:autoSpaceDE/>
                    <w:autoSpaceDN/>
                    <w:adjustRightInd/>
                    <w:textAlignment w:val="auto"/>
                    <w:rPr>
                      <w:rFonts w:cs="Arial"/>
                    </w:rPr>
                  </w:pPr>
                  <w:r>
                    <w:rPr>
                      <w:rFonts w:cs="Arial"/>
                    </w:rPr>
                    <w:t>homme</w:t>
                  </w:r>
                </w:p>
              </w:tc>
            </w:tr>
            <w:tr w:rsidR="00080A0E" w:rsidTr="00080A0E">
              <w:tc>
                <w:tcPr>
                  <w:tcW w:w="399" w:type="dxa"/>
                  <w:shd w:val="clear" w:color="auto" w:fill="D6E3BC" w:themeFill="accent3" w:themeFillTint="66"/>
                </w:tcPr>
                <w:p w:rsidR="00080A0E" w:rsidRDefault="00080A0E" w:rsidP="00080A0E">
                  <w:pPr>
                    <w:overflowPunct/>
                    <w:autoSpaceDE/>
                    <w:autoSpaceDN/>
                    <w:adjustRightInd/>
                    <w:textAlignment w:val="auto"/>
                    <w:rPr>
                      <w:rFonts w:cs="Arial"/>
                    </w:rPr>
                  </w:pPr>
                  <w:r>
                    <w:rPr>
                      <w:rFonts w:cs="Arial"/>
                    </w:rPr>
                    <w:t>2</w:t>
                  </w:r>
                </w:p>
              </w:tc>
              <w:tc>
                <w:tcPr>
                  <w:tcW w:w="4922" w:type="dxa"/>
                </w:tcPr>
                <w:p w:rsidR="00080A0E" w:rsidRDefault="00080A0E" w:rsidP="00080A0E">
                  <w:pPr>
                    <w:overflowPunct/>
                    <w:autoSpaceDE/>
                    <w:autoSpaceDN/>
                    <w:adjustRightInd/>
                    <w:textAlignment w:val="auto"/>
                    <w:rPr>
                      <w:rFonts w:cs="Arial"/>
                    </w:rPr>
                  </w:pPr>
                  <w:r>
                    <w:rPr>
                      <w:rFonts w:cs="Arial"/>
                    </w:rPr>
                    <w:t>femme</w:t>
                  </w:r>
                </w:p>
              </w:tc>
            </w:tr>
          </w:tbl>
          <w:p w:rsidR="00080A0E" w:rsidRPr="00CC064E" w:rsidRDefault="00080A0E" w:rsidP="00080A0E">
            <w:pPr>
              <w:overflowPunct/>
              <w:autoSpaceDE/>
              <w:autoSpaceDN/>
              <w:adjustRightInd/>
              <w:textAlignment w:val="auto"/>
              <w:rPr>
                <w:rFonts w:cs="Arial"/>
              </w:rPr>
            </w:pPr>
            <w:r>
              <w:rPr>
                <w:rFonts w:cs="Arial"/>
              </w:rPr>
              <w:t xml:space="preserve"> </w:t>
            </w:r>
          </w:p>
        </w:tc>
      </w:tr>
      <w:tr w:rsidR="00080A0E" w:rsidRPr="0007237C" w:rsidTr="00080A0E">
        <w:trPr>
          <w:cantSplit/>
          <w:trHeight w:val="241"/>
          <w:tblHeader/>
        </w:trPr>
        <w:tc>
          <w:tcPr>
            <w:tcW w:w="1767" w:type="pct"/>
            <w:gridSpan w:val="4"/>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 xml:space="preserve">Mode d'entrée dans le champ du PMSI-MCO </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60</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60</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1</w:t>
            </w:r>
          </w:p>
        </w:tc>
        <w:tc>
          <w:tcPr>
            <w:tcW w:w="2337" w:type="pct"/>
            <w:shd w:val="clear" w:color="auto" w:fill="auto"/>
            <w:noWrap/>
            <w:hideMark/>
          </w:tcPr>
          <w:p w:rsidR="00080A0E" w:rsidRPr="00CC064E" w:rsidRDefault="00080A0E" w:rsidP="00080A0E">
            <w:pPr>
              <w:overflowPunct/>
              <w:autoSpaceDE/>
              <w:autoSpaceDN/>
              <w:adjustRightInd/>
              <w:textAlignment w:val="auto"/>
              <w:rPr>
                <w:rFonts w:cs="Arial"/>
                <w:color w:val="0000FF"/>
                <w:u w:val="single"/>
              </w:rPr>
            </w:pPr>
            <w:r>
              <w:rPr>
                <w:rFonts w:cs="Arial"/>
                <w:color w:val="0000FF"/>
                <w:u w:val="single"/>
              </w:rPr>
              <w:t xml:space="preserve">Cf. </w:t>
            </w:r>
            <w:hyperlink w:anchor="_Annexe_4._Référentiel_1" w:history="1">
              <w:r w:rsidRPr="00FF484D">
                <w:rPr>
                  <w:rStyle w:val="Lienhypertexte"/>
                  <w:rFonts w:cs="Arial"/>
                </w:rPr>
                <w:t>Annexe 4. Référentiel « Codes de mouvements »</w:t>
              </w:r>
            </w:hyperlink>
          </w:p>
        </w:tc>
      </w:tr>
      <w:tr w:rsidR="00080A0E" w:rsidRPr="0007237C" w:rsidTr="00080A0E">
        <w:trPr>
          <w:cantSplit/>
          <w:trHeight w:val="274"/>
          <w:tblHeader/>
        </w:trPr>
        <w:tc>
          <w:tcPr>
            <w:tcW w:w="1767" w:type="pct"/>
            <w:gridSpan w:val="4"/>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 xml:space="preserve">Provenance </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61</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61</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1</w:t>
            </w:r>
          </w:p>
        </w:tc>
        <w:tc>
          <w:tcPr>
            <w:tcW w:w="2337" w:type="pct"/>
            <w:shd w:val="clear" w:color="auto" w:fill="auto"/>
            <w:noWrap/>
          </w:tcPr>
          <w:p w:rsidR="00080A0E" w:rsidRPr="00CC064E" w:rsidRDefault="00080A0E" w:rsidP="00080A0E">
            <w:pPr>
              <w:overflowPunct/>
              <w:autoSpaceDE/>
              <w:autoSpaceDN/>
              <w:adjustRightInd/>
              <w:textAlignment w:val="auto"/>
              <w:rPr>
                <w:rFonts w:cs="Arial"/>
                <w:color w:val="0000FF"/>
                <w:u w:val="single"/>
              </w:rPr>
            </w:pPr>
            <w:r>
              <w:rPr>
                <w:rFonts w:cs="Arial"/>
                <w:color w:val="0000FF"/>
                <w:u w:val="single"/>
              </w:rPr>
              <w:t xml:space="preserve">Cf. </w:t>
            </w:r>
            <w:hyperlink w:anchor="_Annexe_4._Référentiel_1" w:history="1">
              <w:r w:rsidRPr="00FF484D">
                <w:rPr>
                  <w:rStyle w:val="Lienhypertexte"/>
                  <w:rFonts w:cs="Arial"/>
                </w:rPr>
                <w:t>Annexe 4. Référentiel « Codes de mouvements »</w:t>
              </w:r>
            </w:hyperlink>
          </w:p>
        </w:tc>
      </w:tr>
      <w:tr w:rsidR="00080A0E" w:rsidRPr="0007237C" w:rsidTr="00080A0E">
        <w:trPr>
          <w:cantSplit/>
          <w:trHeight w:val="255"/>
          <w:tblHeader/>
        </w:trPr>
        <w:tc>
          <w:tcPr>
            <w:tcW w:w="1767" w:type="pct"/>
            <w:gridSpan w:val="4"/>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 xml:space="preserve">Mois de sortie </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62</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63</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2</w:t>
            </w:r>
          </w:p>
        </w:tc>
        <w:tc>
          <w:tcPr>
            <w:tcW w:w="2337" w:type="pct"/>
            <w:shd w:val="clear" w:color="auto" w:fill="auto"/>
            <w:noWrap/>
            <w:hideMark/>
          </w:tcPr>
          <w:p w:rsidR="00080A0E" w:rsidRPr="00CC064E" w:rsidRDefault="00080A0E" w:rsidP="00080A0E">
            <w:pPr>
              <w:overflowPunct/>
              <w:autoSpaceDE/>
              <w:autoSpaceDN/>
              <w:adjustRightInd/>
              <w:textAlignment w:val="auto"/>
              <w:rPr>
                <w:rFonts w:cs="Arial"/>
              </w:rPr>
            </w:pPr>
            <w:r>
              <w:rPr>
                <w:rFonts w:cs="Arial"/>
              </w:rPr>
              <w:t>MM mois de sortie du dernier RUM</w:t>
            </w:r>
          </w:p>
        </w:tc>
      </w:tr>
      <w:tr w:rsidR="00080A0E" w:rsidRPr="0007237C" w:rsidTr="00080A0E">
        <w:trPr>
          <w:cantSplit/>
          <w:trHeight w:val="255"/>
          <w:tblHeader/>
        </w:trPr>
        <w:tc>
          <w:tcPr>
            <w:tcW w:w="1767" w:type="pct"/>
            <w:gridSpan w:val="4"/>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 xml:space="preserve">Année de sortie </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64</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67</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4</w:t>
            </w:r>
          </w:p>
        </w:tc>
        <w:tc>
          <w:tcPr>
            <w:tcW w:w="2337" w:type="pct"/>
            <w:shd w:val="clear" w:color="auto" w:fill="auto"/>
            <w:noWrap/>
            <w:hideMark/>
          </w:tcPr>
          <w:p w:rsidR="00080A0E" w:rsidRPr="00CC064E" w:rsidRDefault="00080A0E" w:rsidP="00080A0E">
            <w:pPr>
              <w:overflowPunct/>
              <w:autoSpaceDE/>
              <w:autoSpaceDN/>
              <w:adjustRightInd/>
              <w:textAlignment w:val="auto"/>
              <w:rPr>
                <w:rFonts w:cs="Arial"/>
              </w:rPr>
            </w:pPr>
            <w:r w:rsidRPr="00CC064E">
              <w:rPr>
                <w:rFonts w:cs="Arial"/>
              </w:rPr>
              <w:t> </w:t>
            </w:r>
            <w:r>
              <w:rPr>
                <w:rFonts w:cs="Arial"/>
              </w:rPr>
              <w:t>AAAA année de sortie du dernier RUM</w:t>
            </w:r>
          </w:p>
        </w:tc>
      </w:tr>
      <w:tr w:rsidR="00080A0E" w:rsidRPr="0007237C" w:rsidTr="00080A0E">
        <w:trPr>
          <w:cantSplit/>
          <w:trHeight w:val="274"/>
          <w:tblHeader/>
        </w:trPr>
        <w:tc>
          <w:tcPr>
            <w:tcW w:w="1767" w:type="pct"/>
            <w:gridSpan w:val="4"/>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 xml:space="preserve">Mode de sortie du champ PMSI-MCO </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68</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68</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1</w:t>
            </w:r>
          </w:p>
        </w:tc>
        <w:tc>
          <w:tcPr>
            <w:tcW w:w="2337" w:type="pct"/>
            <w:shd w:val="clear" w:color="auto" w:fill="auto"/>
            <w:noWrap/>
          </w:tcPr>
          <w:p w:rsidR="00080A0E" w:rsidRPr="00CC064E" w:rsidRDefault="00080A0E" w:rsidP="00080A0E">
            <w:pPr>
              <w:overflowPunct/>
              <w:autoSpaceDE/>
              <w:autoSpaceDN/>
              <w:adjustRightInd/>
              <w:textAlignment w:val="auto"/>
              <w:rPr>
                <w:rFonts w:cs="Arial"/>
                <w:color w:val="0000FF"/>
                <w:u w:val="single"/>
              </w:rPr>
            </w:pPr>
            <w:r>
              <w:rPr>
                <w:rFonts w:cs="Arial"/>
                <w:color w:val="0000FF"/>
                <w:u w:val="single"/>
              </w:rPr>
              <w:t xml:space="preserve">Cf. </w:t>
            </w:r>
            <w:hyperlink w:anchor="_Annexe_4._Référentiel_1" w:history="1">
              <w:r w:rsidRPr="00FF484D">
                <w:rPr>
                  <w:rStyle w:val="Lienhypertexte"/>
                  <w:rFonts w:cs="Arial"/>
                </w:rPr>
                <w:t>Annexe 4. Référentiel « Codes de mouvements »</w:t>
              </w:r>
            </w:hyperlink>
          </w:p>
        </w:tc>
      </w:tr>
      <w:tr w:rsidR="00080A0E" w:rsidRPr="0007237C" w:rsidTr="00080A0E">
        <w:trPr>
          <w:cantSplit/>
          <w:trHeight w:val="280"/>
          <w:tblHeader/>
        </w:trPr>
        <w:tc>
          <w:tcPr>
            <w:tcW w:w="1767" w:type="pct"/>
            <w:gridSpan w:val="4"/>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 xml:space="preserve">Destination </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69</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69</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1</w:t>
            </w:r>
          </w:p>
        </w:tc>
        <w:tc>
          <w:tcPr>
            <w:tcW w:w="2337" w:type="pct"/>
            <w:shd w:val="clear" w:color="auto" w:fill="auto"/>
            <w:noWrap/>
          </w:tcPr>
          <w:p w:rsidR="00080A0E" w:rsidRPr="00CC064E" w:rsidRDefault="00080A0E" w:rsidP="00080A0E">
            <w:pPr>
              <w:overflowPunct/>
              <w:autoSpaceDE/>
              <w:autoSpaceDN/>
              <w:adjustRightInd/>
              <w:textAlignment w:val="auto"/>
              <w:rPr>
                <w:rFonts w:cs="Arial"/>
                <w:color w:val="0000FF"/>
                <w:u w:val="single"/>
              </w:rPr>
            </w:pPr>
            <w:r>
              <w:rPr>
                <w:rFonts w:cs="Arial"/>
                <w:color w:val="0000FF"/>
                <w:u w:val="single"/>
              </w:rPr>
              <w:t xml:space="preserve">Cf. </w:t>
            </w:r>
            <w:hyperlink w:anchor="_Annexe_4._Référentiel_1" w:history="1">
              <w:r w:rsidRPr="00FF484D">
                <w:rPr>
                  <w:rStyle w:val="Lienhypertexte"/>
                  <w:rFonts w:cs="Arial"/>
                </w:rPr>
                <w:t>Annexe 4. Référentiel « Codes de mouvements »</w:t>
              </w:r>
            </w:hyperlink>
          </w:p>
        </w:tc>
      </w:tr>
      <w:tr w:rsidR="00080A0E" w:rsidRPr="0007237C" w:rsidTr="00080A0E">
        <w:trPr>
          <w:cantSplit/>
          <w:trHeight w:val="510"/>
          <w:tblHeader/>
        </w:trPr>
        <w:tc>
          <w:tcPr>
            <w:tcW w:w="1767" w:type="pct"/>
            <w:gridSpan w:val="4"/>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 xml:space="preserve">Type de séjour </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70</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70</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1</w:t>
            </w:r>
          </w:p>
        </w:tc>
        <w:tc>
          <w:tcPr>
            <w:tcW w:w="2337" w:type="pct"/>
            <w:shd w:val="clear" w:color="auto" w:fill="auto"/>
            <w:noWrap/>
            <w:hideMark/>
          </w:tcPr>
          <w:p w:rsidR="00080A0E" w:rsidRDefault="00080A0E" w:rsidP="00080A0E"/>
          <w:tbl>
            <w:tblPr>
              <w:tblStyle w:val="Grilledutableau"/>
              <w:tblW w:w="0" w:type="auto"/>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99"/>
              <w:gridCol w:w="5619"/>
            </w:tblGrid>
            <w:tr w:rsidR="00080A0E" w:rsidTr="00080A0E">
              <w:tc>
                <w:tcPr>
                  <w:tcW w:w="399" w:type="dxa"/>
                  <w:shd w:val="clear" w:color="auto" w:fill="D6E3BC" w:themeFill="accent3" w:themeFillTint="66"/>
                </w:tcPr>
                <w:p w:rsidR="00080A0E" w:rsidRDefault="00080A0E" w:rsidP="00080A0E">
                  <w:pPr>
                    <w:overflowPunct/>
                    <w:autoSpaceDE/>
                    <w:autoSpaceDN/>
                    <w:adjustRightInd/>
                    <w:textAlignment w:val="auto"/>
                    <w:rPr>
                      <w:rFonts w:cs="Arial"/>
                    </w:rPr>
                  </w:pPr>
                  <w:r>
                    <w:rPr>
                      <w:rFonts w:cs="Arial"/>
                    </w:rPr>
                    <w:t>A</w:t>
                  </w:r>
                </w:p>
              </w:tc>
              <w:tc>
                <w:tcPr>
                  <w:tcW w:w="5619" w:type="dxa"/>
                </w:tcPr>
                <w:p w:rsidR="00080A0E" w:rsidRPr="00CD51F5" w:rsidRDefault="00080A0E" w:rsidP="00080A0E">
                  <w:pPr>
                    <w:overflowPunct/>
                    <w:autoSpaceDE/>
                    <w:autoSpaceDN/>
                    <w:adjustRightInd/>
                    <w:textAlignment w:val="auto"/>
                    <w:rPr>
                      <w:rFonts w:cs="Arial"/>
                    </w:rPr>
                  </w:pPr>
                  <w:r w:rsidRPr="00CD51F5">
                    <w:rPr>
                      <w:rFonts w:cs="Arial"/>
                    </w:rPr>
                    <w:t>séjour avec une prestation d’un autre établissement</w:t>
                  </w:r>
                </w:p>
                <w:p w:rsidR="00080A0E" w:rsidRPr="00CD51F5" w:rsidRDefault="00080A0E" w:rsidP="00080A0E">
                  <w:pPr>
                    <w:overflowPunct/>
                    <w:autoSpaceDE/>
                    <w:autoSpaceDN/>
                    <w:adjustRightInd/>
                    <w:textAlignment w:val="auto"/>
                    <w:rPr>
                      <w:rFonts w:cs="Arial"/>
                    </w:rPr>
                  </w:pPr>
                  <w:r w:rsidRPr="00CD51F5">
                    <w:rPr>
                      <w:rFonts w:cs="Arial"/>
                      <w:noProof/>
                    </w:rPr>
                    <w:t>un mode de sortie RUM = mode d'entrée RUM suivant = 0 ou si un diag assoc = Z7580</w:t>
                  </w:r>
                </w:p>
              </w:tc>
            </w:tr>
            <w:tr w:rsidR="00080A0E" w:rsidTr="00080A0E">
              <w:tc>
                <w:tcPr>
                  <w:tcW w:w="399" w:type="dxa"/>
                  <w:shd w:val="clear" w:color="auto" w:fill="D6E3BC" w:themeFill="accent3" w:themeFillTint="66"/>
                </w:tcPr>
                <w:p w:rsidR="00080A0E" w:rsidRDefault="00080A0E" w:rsidP="00080A0E">
                  <w:pPr>
                    <w:overflowPunct/>
                    <w:autoSpaceDE/>
                    <w:autoSpaceDN/>
                    <w:adjustRightInd/>
                    <w:textAlignment w:val="auto"/>
                    <w:rPr>
                      <w:rFonts w:cs="Arial"/>
                    </w:rPr>
                  </w:pPr>
                  <w:r>
                    <w:rPr>
                      <w:rFonts w:cs="Arial"/>
                    </w:rPr>
                    <w:t>B</w:t>
                  </w:r>
                </w:p>
              </w:tc>
              <w:tc>
                <w:tcPr>
                  <w:tcW w:w="5619" w:type="dxa"/>
                </w:tcPr>
                <w:p w:rsidR="00080A0E" w:rsidRPr="00CD51F5" w:rsidRDefault="00080A0E" w:rsidP="00080A0E">
                  <w:pPr>
                    <w:overflowPunct/>
                    <w:autoSpaceDE/>
                    <w:autoSpaceDN/>
                    <w:adjustRightInd/>
                    <w:textAlignment w:val="auto"/>
                    <w:rPr>
                      <w:rFonts w:cs="Arial"/>
                    </w:rPr>
                  </w:pPr>
                  <w:r w:rsidRPr="00CD51F5">
                    <w:rPr>
                      <w:rFonts w:cs="Arial"/>
                    </w:rPr>
                    <w:t>séjour correspondant à une prestation pour un séjour dans un autre établissement</w:t>
                  </w:r>
                  <w:r>
                    <w:rPr>
                      <w:rFonts w:cs="Arial"/>
                    </w:rPr>
                    <w:t xml:space="preserve"> (PIE)</w:t>
                  </w:r>
                </w:p>
                <w:p w:rsidR="00080A0E" w:rsidRPr="00CD51F5" w:rsidRDefault="00080A0E" w:rsidP="00080A0E">
                  <w:pPr>
                    <w:overflowPunct/>
                    <w:autoSpaceDE/>
                    <w:autoSpaceDN/>
                    <w:adjustRightInd/>
                    <w:textAlignment w:val="auto"/>
                    <w:rPr>
                      <w:rFonts w:cs="Arial"/>
                    </w:rPr>
                  </w:pPr>
                  <w:r w:rsidRPr="00CD51F5">
                    <w:rPr>
                      <w:rFonts w:cs="Arial"/>
                      <w:noProof/>
                    </w:rPr>
                    <w:t>mode d'entree hôpital=mode de sortie hôpital=0</w:t>
                  </w:r>
                </w:p>
              </w:tc>
            </w:tr>
          </w:tbl>
          <w:p w:rsidR="00080A0E" w:rsidRPr="00CC064E" w:rsidRDefault="00080A0E" w:rsidP="00080A0E">
            <w:pPr>
              <w:overflowPunct/>
              <w:autoSpaceDE/>
              <w:autoSpaceDN/>
              <w:adjustRightInd/>
              <w:textAlignment w:val="auto"/>
              <w:rPr>
                <w:rFonts w:cs="Arial"/>
              </w:rPr>
            </w:pPr>
            <w:r>
              <w:rPr>
                <w:rFonts w:cs="Arial"/>
              </w:rPr>
              <w:t xml:space="preserve"> </w:t>
            </w:r>
            <w:r w:rsidRPr="00BA4CAB">
              <w:rPr>
                <w:rFonts w:cs="Arial"/>
              </w:rPr>
              <w:t xml:space="preserve"> </w:t>
            </w:r>
          </w:p>
        </w:tc>
      </w:tr>
      <w:tr w:rsidR="00080A0E" w:rsidRPr="0007237C" w:rsidTr="003C390A">
        <w:trPr>
          <w:cantSplit/>
          <w:trHeight w:val="579"/>
          <w:tblHeader/>
        </w:trPr>
        <w:tc>
          <w:tcPr>
            <w:tcW w:w="1767" w:type="pct"/>
            <w:gridSpan w:val="4"/>
            <w:shd w:val="clear" w:color="auto" w:fill="auto"/>
            <w:hideMark/>
          </w:tcPr>
          <w:p w:rsidR="00080A0E" w:rsidRPr="0007237C" w:rsidRDefault="00340CEF" w:rsidP="00080A0E">
            <w:pPr>
              <w:overflowPunct/>
              <w:autoSpaceDE/>
              <w:autoSpaceDN/>
              <w:adjustRightInd/>
              <w:textAlignment w:val="auto"/>
              <w:rPr>
                <w:rFonts w:cs="Arial"/>
              </w:rPr>
            </w:pPr>
            <w:r w:rsidRPr="00340CEF">
              <w:rPr>
                <w:rFonts w:cs="Arial"/>
              </w:rPr>
              <w:t>Durée totale du séjour dans le champ du PMSI</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71</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74</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4</w:t>
            </w:r>
          </w:p>
        </w:tc>
        <w:tc>
          <w:tcPr>
            <w:tcW w:w="2337" w:type="pct"/>
            <w:shd w:val="clear" w:color="auto" w:fill="auto"/>
            <w:noWrap/>
            <w:hideMark/>
          </w:tcPr>
          <w:p w:rsidR="00080A0E" w:rsidRDefault="00080A0E" w:rsidP="00080A0E">
            <w:pPr>
              <w:rPr>
                <w:rFonts w:cs="Arial"/>
                <w:shd w:val="clear" w:color="auto" w:fill="D6E3BC" w:themeFill="accent3" w:themeFillTint="66"/>
              </w:rPr>
            </w:pPr>
            <w:r w:rsidRPr="00A861FB">
              <w:rPr>
                <w:rFonts w:cs="Arial"/>
                <w:shd w:val="clear" w:color="auto" w:fill="D6E3BC" w:themeFill="accent3" w:themeFillTint="66"/>
              </w:rPr>
              <w:t>Somme des durées de tous les RUM du séjour</w:t>
            </w:r>
            <w:r>
              <w:rPr>
                <w:rFonts w:cs="Arial"/>
                <w:shd w:val="clear" w:color="auto" w:fill="D6E3BC" w:themeFill="accent3" w:themeFillTint="66"/>
              </w:rPr>
              <w:t>.</w:t>
            </w:r>
            <w:r w:rsidR="003C390A">
              <w:rPr>
                <w:rFonts w:cs="Arial"/>
                <w:shd w:val="clear" w:color="auto" w:fill="D6E3BC" w:themeFill="accent3" w:themeFillTint="66"/>
              </w:rPr>
              <w:t>= N</w:t>
            </w:r>
            <w:r w:rsidR="003C390A" w:rsidRPr="00397BE8">
              <w:rPr>
                <w:rFonts w:cs="Arial"/>
                <w:shd w:val="clear" w:color="auto" w:fill="D6E3BC" w:themeFill="accent3" w:themeFillTint="66"/>
              </w:rPr>
              <w:t>ombre de nuitées passées dans l’établissement</w:t>
            </w:r>
          </w:p>
          <w:p w:rsidR="00080A0E" w:rsidRPr="00CC064E" w:rsidRDefault="00080A0E" w:rsidP="00080A0E">
            <w:pPr>
              <w:overflowPunct/>
              <w:autoSpaceDE/>
              <w:autoSpaceDN/>
              <w:adjustRightInd/>
              <w:textAlignment w:val="auto"/>
              <w:rPr>
                <w:rFonts w:cs="Arial"/>
              </w:rPr>
            </w:pPr>
          </w:p>
        </w:tc>
      </w:tr>
      <w:tr w:rsidR="00080A0E" w:rsidRPr="0007237C" w:rsidTr="00080A0E">
        <w:trPr>
          <w:cantSplit/>
          <w:trHeight w:val="435"/>
          <w:tblHeader/>
        </w:trPr>
        <w:tc>
          <w:tcPr>
            <w:tcW w:w="1767" w:type="pct"/>
            <w:gridSpan w:val="4"/>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 xml:space="preserve">Code géographique de résidence </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75</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79</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5</w:t>
            </w:r>
          </w:p>
        </w:tc>
        <w:tc>
          <w:tcPr>
            <w:tcW w:w="2337" w:type="pct"/>
            <w:shd w:val="clear" w:color="auto" w:fill="auto"/>
            <w:noWrap/>
            <w:hideMark/>
          </w:tcPr>
          <w:p w:rsidR="00080A0E" w:rsidRDefault="00080A0E" w:rsidP="00080A0E">
            <w:pPr>
              <w:overflowPunct/>
              <w:autoSpaceDE/>
              <w:autoSpaceDN/>
              <w:adjustRightInd/>
              <w:textAlignment w:val="auto"/>
              <w:rPr>
                <w:rFonts w:cs="Arial"/>
              </w:rPr>
            </w:pPr>
            <w:r>
              <w:rPr>
                <w:rFonts w:cs="Arial"/>
              </w:rPr>
              <w:t>C</w:t>
            </w:r>
            <w:r w:rsidRPr="006056B3">
              <w:rPr>
                <w:rFonts w:cs="Arial"/>
              </w:rPr>
              <w:t xml:space="preserve">alculé par logiciel en fonction du code postal </w:t>
            </w:r>
            <w:r>
              <w:rPr>
                <w:rFonts w:cs="Arial"/>
              </w:rPr>
              <w:t>(</w:t>
            </w:r>
            <w:r w:rsidRPr="0014423E">
              <w:rPr>
                <w:rFonts w:cs="Arial"/>
                <w:i/>
              </w:rPr>
              <w:t xml:space="preserve">ou </w:t>
            </w:r>
            <w:r>
              <w:rPr>
                <w:rFonts w:cs="Arial"/>
                <w:i/>
              </w:rPr>
              <w:t xml:space="preserve">du </w:t>
            </w:r>
            <w:r w:rsidRPr="0014423E">
              <w:rPr>
                <w:rFonts w:cs="Arial"/>
                <w:i/>
              </w:rPr>
              <w:t>code pays</w:t>
            </w:r>
            <w:r>
              <w:rPr>
                <w:rFonts w:cs="Arial"/>
              </w:rPr>
              <w:t xml:space="preserve">) </w:t>
            </w:r>
            <w:r w:rsidRPr="006056B3">
              <w:rPr>
                <w:rFonts w:cs="Arial"/>
              </w:rPr>
              <w:t>du domicile du patient, ou du lieu des soins si le patient reçoit les soins ailleurs qu’à son domicile (chez l’un de ses enfants par exemple) ; le code géographique attribué selon une liste convenue au niveau national, en accord avec la Commission nationale de l'informatique et des libertés</w:t>
            </w:r>
            <w:r>
              <w:rPr>
                <w:rFonts w:cs="Arial"/>
              </w:rPr>
              <w:t>.</w:t>
            </w:r>
          </w:p>
          <w:p w:rsidR="00080A0E" w:rsidRDefault="00080A0E" w:rsidP="00080A0E">
            <w:pPr>
              <w:overflowPunct/>
              <w:autoSpaceDE/>
              <w:autoSpaceDN/>
              <w:adjustRightInd/>
              <w:textAlignment w:val="auto"/>
              <w:rPr>
                <w:rFonts w:cs="Arial"/>
              </w:rPr>
            </w:pPr>
            <w:r w:rsidRPr="006C2130">
              <w:rPr>
                <w:rFonts w:cs="Arial"/>
                <w:shd w:val="clear" w:color="auto" w:fill="D6E3BC" w:themeFill="accent3" w:themeFillTint="66"/>
              </w:rPr>
              <w:t>99999</w:t>
            </w:r>
            <w:r>
              <w:rPr>
                <w:rFonts w:cs="Arial"/>
              </w:rPr>
              <w:t xml:space="preserve"> si le code postal ou le code pays n’est pas connu.</w:t>
            </w:r>
          </w:p>
          <w:p w:rsidR="00080A0E" w:rsidRPr="00CC064E" w:rsidRDefault="00080A0E" w:rsidP="001B3D5C">
            <w:pPr>
              <w:overflowPunct/>
              <w:autoSpaceDE/>
              <w:autoSpaceDN/>
              <w:adjustRightInd/>
              <w:textAlignment w:val="auto"/>
              <w:rPr>
                <w:rFonts w:cs="Arial"/>
                <w:color w:val="0000FF"/>
                <w:u w:val="single"/>
              </w:rPr>
            </w:pPr>
            <w:r>
              <w:t xml:space="preserve">Cf. </w:t>
            </w:r>
            <w:hyperlink r:id="rId22" w:history="1">
              <w:r w:rsidRPr="00CC064E">
                <w:rPr>
                  <w:rFonts w:cs="Arial"/>
                  <w:color w:val="0000FF"/>
                  <w:u w:val="single"/>
                </w:rPr>
                <w:t xml:space="preserve">Mise à jour </w:t>
              </w:r>
              <w:r w:rsidR="001B3D5C" w:rsidRPr="00CC064E">
                <w:rPr>
                  <w:rFonts w:cs="Arial"/>
                  <w:color w:val="0000FF"/>
                  <w:u w:val="single"/>
                </w:rPr>
                <w:t>201</w:t>
              </w:r>
              <w:r w:rsidR="001B3D5C">
                <w:rPr>
                  <w:rFonts w:cs="Arial"/>
                  <w:color w:val="0000FF"/>
                  <w:u w:val="single"/>
                </w:rPr>
                <w:t>3</w:t>
              </w:r>
              <w:r w:rsidR="001B3D5C" w:rsidRPr="00CC064E">
                <w:rPr>
                  <w:rFonts w:cs="Arial"/>
                  <w:color w:val="0000FF"/>
                  <w:u w:val="single"/>
                </w:rPr>
                <w:t xml:space="preserve"> </w:t>
              </w:r>
              <w:r w:rsidRPr="00CC064E">
                <w:rPr>
                  <w:rFonts w:cs="Arial"/>
                  <w:color w:val="0000FF"/>
                  <w:u w:val="single"/>
                </w:rPr>
                <w:t>de la liste de correspondance codes postaux codes géographiques</w:t>
              </w:r>
            </w:hyperlink>
          </w:p>
        </w:tc>
      </w:tr>
      <w:tr w:rsidR="00080A0E" w:rsidRPr="0007237C" w:rsidTr="00080A0E">
        <w:trPr>
          <w:cantSplit/>
          <w:trHeight w:val="255"/>
          <w:tblHeader/>
        </w:trPr>
        <w:tc>
          <w:tcPr>
            <w:tcW w:w="1767" w:type="pct"/>
            <w:gridSpan w:val="4"/>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 xml:space="preserve">Poids d'entrée (en grammes) </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80</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83</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4</w:t>
            </w:r>
          </w:p>
        </w:tc>
        <w:tc>
          <w:tcPr>
            <w:tcW w:w="2337" w:type="pct"/>
            <w:shd w:val="clear" w:color="auto" w:fill="auto"/>
            <w:noWrap/>
            <w:hideMark/>
          </w:tcPr>
          <w:p w:rsidR="00080A0E" w:rsidRDefault="00080A0E" w:rsidP="00080A0E">
            <w:r>
              <w:t>Le poids à l’entrée dans l’UM d’un enfant âgé de 29 jours ou plus mais pesant moins de 2500 grammes doit désormais être enregistré dans le RUM. Cette consigne, applicable à partir du 1</w:t>
            </w:r>
            <w:r>
              <w:rPr>
                <w:sz w:val="13"/>
                <w:szCs w:val="13"/>
              </w:rPr>
              <w:t xml:space="preserve">er </w:t>
            </w:r>
            <w:r>
              <w:t xml:space="preserve">mars 2012, résulte de la refonte de la catégorie majeure n° 15 (CM 15). Un RSS orienté dans la CM 15 est classé dans un groupe-erreur s’il ne mentionne pas le poids de l’enfant. </w:t>
            </w:r>
          </w:p>
          <w:p w:rsidR="00080A0E" w:rsidRPr="00CC064E" w:rsidRDefault="00080A0E" w:rsidP="00080A0E">
            <w:pPr>
              <w:rPr>
                <w:rFonts w:cs="Arial"/>
              </w:rPr>
            </w:pPr>
            <w:r>
              <w:t>En cas de RSS multi-RUM</w:t>
            </w:r>
            <w:r w:rsidRPr="00F15B26">
              <w:rPr>
                <w:shd w:val="clear" w:color="auto" w:fill="D6E3BC" w:themeFill="accent3" w:themeFillTint="66"/>
              </w:rPr>
              <w:t>, le poids est recherché dans le premier RUM dans l’ordre chronologique</w:t>
            </w:r>
            <w:r>
              <w:t>.</w:t>
            </w:r>
          </w:p>
        </w:tc>
      </w:tr>
      <w:tr w:rsidR="00080A0E" w:rsidRPr="0007237C" w:rsidTr="00080A0E">
        <w:trPr>
          <w:cantSplit/>
          <w:trHeight w:val="255"/>
          <w:tblHeader/>
        </w:trPr>
        <w:tc>
          <w:tcPr>
            <w:tcW w:w="1767" w:type="pct"/>
            <w:gridSpan w:val="4"/>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Age gestationnel</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84</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85</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2</w:t>
            </w:r>
          </w:p>
        </w:tc>
        <w:tc>
          <w:tcPr>
            <w:tcW w:w="2337" w:type="pct"/>
            <w:shd w:val="clear" w:color="auto" w:fill="auto"/>
            <w:noWrap/>
            <w:hideMark/>
          </w:tcPr>
          <w:p w:rsidR="00080A0E" w:rsidRDefault="00080A0E" w:rsidP="00080A0E">
            <w:r w:rsidRPr="0070182D">
              <w:rPr>
                <w:shd w:val="clear" w:color="auto" w:fill="D6E3BC" w:themeFill="accent3" w:themeFillTint="66"/>
              </w:rPr>
              <w:t>C’est l’âge gestationnel du premier RUM où il est renseigné</w:t>
            </w:r>
            <w:r>
              <w:t>.</w:t>
            </w:r>
          </w:p>
          <w:p w:rsidR="00080A0E" w:rsidRDefault="00080A0E" w:rsidP="00080A0E"/>
          <w:p w:rsidR="00080A0E" w:rsidRDefault="00080A0E" w:rsidP="00080A0E">
            <w:r>
              <w:t xml:space="preserve">Il est exprimé en </w:t>
            </w:r>
            <w:r w:rsidRPr="00F15B26">
              <w:rPr>
                <w:u w:val="single"/>
                <w:shd w:val="clear" w:color="auto" w:fill="D6E3BC" w:themeFill="accent3" w:themeFillTint="66"/>
              </w:rPr>
              <w:t>nombre de semaines révolues d'aménorrhée</w:t>
            </w:r>
            <w:r>
              <w:t>.</w:t>
            </w:r>
          </w:p>
          <w:p w:rsidR="00080A0E" w:rsidRDefault="00080A0E" w:rsidP="00080A0E">
            <w:pPr>
              <w:pStyle w:val="Paragraphedeliste"/>
              <w:numPr>
                <w:ilvl w:val="0"/>
                <w:numId w:val="11"/>
              </w:numPr>
            </w:pPr>
            <w:r>
              <w:t xml:space="preserve">Il est saisi dans le RUM de la mère à la date de l’accouchement, y compris en cas d’interruption de la grossesse pour motif médical; l'âge gestationnel doit être saisi dans le RUM dans lequel est enregistré l'acte d'accouchement, et seulement dans celui-ci. </w:t>
            </w:r>
          </w:p>
          <w:p w:rsidR="00080A0E" w:rsidRDefault="00080A0E" w:rsidP="00080A0E">
            <w:pPr>
              <w:pStyle w:val="Paragraphedeliste"/>
              <w:numPr>
                <w:ilvl w:val="0"/>
                <w:numId w:val="11"/>
              </w:numPr>
            </w:pPr>
            <w:r>
              <w:t>Il est saisi dans le RUM de l’enfant à la date de la naissance :</w:t>
            </w:r>
          </w:p>
          <w:p w:rsidR="00080A0E" w:rsidRDefault="00080A0E" w:rsidP="00080A0E">
            <w:pPr>
              <w:pStyle w:val="Paragraphedeliste"/>
              <w:numPr>
                <w:ilvl w:val="0"/>
                <w:numId w:val="12"/>
              </w:numPr>
            </w:pPr>
            <w:r>
              <w:t>dans l’établissement de naissance :</w:t>
            </w:r>
          </w:p>
          <w:p w:rsidR="00080A0E" w:rsidRDefault="00080A0E" w:rsidP="00080A0E">
            <w:pPr>
              <w:pStyle w:val="Paragraphedeliste"/>
              <w:numPr>
                <w:ilvl w:val="0"/>
                <w:numId w:val="14"/>
              </w:numPr>
            </w:pPr>
            <w:r>
              <w:t>dans le cas général, dans le RUM produit par la première unité d'hospitalisation du nouveau-né (maternité, néonatalogie...),</w:t>
            </w:r>
          </w:p>
          <w:p w:rsidR="00080A0E" w:rsidRDefault="00080A0E" w:rsidP="00080A0E">
            <w:pPr>
              <w:pStyle w:val="Paragraphedeliste"/>
              <w:numPr>
                <w:ilvl w:val="0"/>
                <w:numId w:val="14"/>
              </w:numPr>
            </w:pPr>
            <w:r>
              <w:t>dans le cas d’un nouveau-né transféré directement de la salle de naissance (salle de travail) dans un autre établissement, dans le RUM produit pour lui,</w:t>
            </w:r>
          </w:p>
          <w:p w:rsidR="00080A0E" w:rsidRDefault="00080A0E" w:rsidP="00080A0E">
            <w:pPr>
              <w:pStyle w:val="Paragraphedeliste"/>
              <w:numPr>
                <w:ilvl w:val="0"/>
                <w:numId w:val="14"/>
              </w:numPr>
            </w:pPr>
            <w:r>
              <w:t>dans le cas des enfants nés sans vie et des produits d’interruption de la grossesse pour motif médical à partir de 22 semaines révolues d’aménorrhée ou d’un poids d’au moins cinq-cents grammes, dans le RUM produit pour eux;</w:t>
            </w:r>
          </w:p>
          <w:p w:rsidR="00080A0E" w:rsidRDefault="00080A0E" w:rsidP="00080A0E">
            <w:pPr>
              <w:pStyle w:val="Paragraphedeliste"/>
              <w:numPr>
                <w:ilvl w:val="0"/>
                <w:numId w:val="12"/>
              </w:numPr>
            </w:pPr>
            <w:r>
              <w:t xml:space="preserve">dans l’établissement recevant un nouveau-né par transfert, y compris en provenance directe d’une salle de naissance : </w:t>
            </w:r>
          </w:p>
          <w:p w:rsidR="00080A0E" w:rsidRDefault="00080A0E" w:rsidP="00080A0E">
            <w:pPr>
              <w:pStyle w:val="Paragraphedeliste"/>
              <w:numPr>
                <w:ilvl w:val="0"/>
                <w:numId w:val="13"/>
              </w:numPr>
            </w:pPr>
            <w:r>
              <w:t>dans le RUM de la première unité d'hospitalisation.</w:t>
            </w:r>
          </w:p>
          <w:p w:rsidR="00080A0E" w:rsidRDefault="00080A0E" w:rsidP="00080A0E"/>
          <w:p w:rsidR="00080A0E" w:rsidRDefault="00080A0E" w:rsidP="00080A0E">
            <w:r>
              <w:t>En cas de mutation ou de transfert, l’âge gestationnel à la naissance</w:t>
            </w:r>
            <w:r>
              <w:rPr>
                <w:sz w:val="16"/>
                <w:szCs w:val="16"/>
              </w:rPr>
              <w:t xml:space="preserve"> </w:t>
            </w:r>
            <w:r>
              <w:t>doit être enregistré dans les RUM successifs produits.</w:t>
            </w:r>
          </w:p>
          <w:p w:rsidR="00080A0E" w:rsidRPr="00FA2442" w:rsidRDefault="00080A0E" w:rsidP="00080A0E">
            <w:r>
              <w:t>Dans le cas d’un nouveau-né prématuré c’est bien l’âge gestationnel à la naissance qui doit être enregistré, non l’âge gestationnel augmenté du nombre de jours de vie.</w:t>
            </w:r>
          </w:p>
        </w:tc>
      </w:tr>
      <w:tr w:rsidR="00080A0E" w:rsidRPr="0007237C" w:rsidTr="00080A0E">
        <w:trPr>
          <w:cantSplit/>
          <w:trHeight w:val="255"/>
          <w:tblHeader/>
        </w:trPr>
        <w:tc>
          <w:tcPr>
            <w:tcW w:w="1767" w:type="pct"/>
            <w:gridSpan w:val="4"/>
            <w:shd w:val="clear" w:color="auto" w:fill="auto"/>
            <w:noWrap/>
            <w:hideMark/>
          </w:tcPr>
          <w:p w:rsidR="00080A0E" w:rsidRPr="0007237C" w:rsidRDefault="00080A0E" w:rsidP="00080A0E">
            <w:pPr>
              <w:overflowPunct/>
              <w:autoSpaceDE/>
              <w:autoSpaceDN/>
              <w:adjustRightInd/>
              <w:textAlignment w:val="auto"/>
              <w:rPr>
                <w:rFonts w:cs="Arial"/>
              </w:rPr>
            </w:pPr>
            <w:r w:rsidRPr="0007237C">
              <w:rPr>
                <w:rFonts w:cs="Arial"/>
              </w:rPr>
              <w:t>Délai de la date des dernières règles par rapport à la date d'entrée</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86</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88</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3</w:t>
            </w:r>
          </w:p>
        </w:tc>
        <w:tc>
          <w:tcPr>
            <w:tcW w:w="2337" w:type="pct"/>
            <w:shd w:val="clear" w:color="auto" w:fill="auto"/>
            <w:noWrap/>
            <w:hideMark/>
          </w:tcPr>
          <w:p w:rsidR="00080A0E" w:rsidRPr="00B52D8B" w:rsidRDefault="00080A0E" w:rsidP="00080A0E">
            <w:pPr>
              <w:overflowPunct/>
              <w:textAlignment w:val="auto"/>
              <w:rPr>
                <w:rFonts w:cs="Arial"/>
              </w:rPr>
            </w:pPr>
            <w:r w:rsidRPr="00B52D8B">
              <w:rPr>
                <w:rFonts w:cs="Arial"/>
              </w:rPr>
              <w:t>Il s’agit de la date telle qu’elle figure dans le dossier médical de la patiente et qui sert de référence pour le calcul de l’âge gestationnel.</w:t>
            </w:r>
          </w:p>
          <w:p w:rsidR="00080A0E" w:rsidRPr="00B52D8B" w:rsidRDefault="00080A0E" w:rsidP="00080A0E">
            <w:pPr>
              <w:overflowPunct/>
              <w:textAlignment w:val="auto"/>
              <w:rPr>
                <w:rFonts w:cs="Arial"/>
              </w:rPr>
            </w:pPr>
            <w:r w:rsidRPr="00B52D8B">
              <w:rPr>
                <w:rFonts w:cs="Arial"/>
              </w:rPr>
              <w:t>Elle peut être précise ou estimée, ou avoir été</w:t>
            </w:r>
            <w:r>
              <w:rPr>
                <w:rFonts w:cs="Arial"/>
              </w:rPr>
              <w:t xml:space="preserve"> </w:t>
            </w:r>
            <w:r w:rsidRPr="00B52D8B">
              <w:rPr>
                <w:rFonts w:cs="Arial"/>
              </w:rPr>
              <w:t>corrigée par la première échographie.</w:t>
            </w:r>
            <w:r>
              <w:rPr>
                <w:rFonts w:cs="Arial"/>
              </w:rPr>
              <w:t xml:space="preserve"> </w:t>
            </w:r>
            <w:r w:rsidRPr="00B52D8B">
              <w:rPr>
                <w:rFonts w:cs="Arial"/>
              </w:rPr>
              <w:t>Elle est enregistrée dans les RUM des patientes lors des séjours de la grossesse – y compris pour son interruption – et de l’accouchement.</w:t>
            </w:r>
          </w:p>
          <w:p w:rsidR="00080A0E" w:rsidRDefault="00080A0E" w:rsidP="00080A0E">
            <w:pPr>
              <w:overflowPunct/>
              <w:textAlignment w:val="auto"/>
              <w:rPr>
                <w:rFonts w:cs="Arial"/>
              </w:rPr>
            </w:pPr>
            <w:r w:rsidRPr="00B52D8B">
              <w:rPr>
                <w:rFonts w:cs="Arial"/>
              </w:rPr>
              <w:t>La date des dernières règles doit être enregistrée lors de tout séjour au cours duquel la grossesse est prise en charge, que ce soit à titre de morbidité principale ou associée significative.</w:t>
            </w:r>
          </w:p>
          <w:p w:rsidR="00340CEF" w:rsidRPr="00CC064E" w:rsidRDefault="00340CEF" w:rsidP="00F3288B">
            <w:pPr>
              <w:overflowPunct/>
              <w:textAlignment w:val="auto"/>
              <w:rPr>
                <w:rFonts w:cs="Arial"/>
              </w:rPr>
            </w:pPr>
            <w:r w:rsidRPr="00340CEF">
              <w:rPr>
                <w:rFonts w:cs="Arial"/>
              </w:rPr>
              <w:t xml:space="preserve">si </w:t>
            </w:r>
            <w:r w:rsidR="00F3288B">
              <w:rPr>
                <w:rFonts w:cs="Arial"/>
              </w:rPr>
              <w:t>« </w:t>
            </w:r>
            <w:r w:rsidR="00F3288B" w:rsidRPr="0007237C">
              <w:rPr>
                <w:rFonts w:cs="Arial"/>
              </w:rPr>
              <w:t>date des dernières règles</w:t>
            </w:r>
            <w:r w:rsidR="00F3288B">
              <w:rPr>
                <w:rFonts w:cs="Arial"/>
              </w:rPr>
              <w:t> »</w:t>
            </w:r>
            <w:r w:rsidR="00F3288B" w:rsidRPr="0007237C">
              <w:rPr>
                <w:rFonts w:cs="Arial"/>
              </w:rPr>
              <w:t xml:space="preserve"> </w:t>
            </w:r>
            <w:r w:rsidRPr="00340CEF">
              <w:rPr>
                <w:rFonts w:cs="Arial"/>
              </w:rPr>
              <w:t>&gt;</w:t>
            </w:r>
            <w:r w:rsidR="00F3288B">
              <w:rPr>
                <w:rFonts w:cs="Arial"/>
              </w:rPr>
              <w:t> « </w:t>
            </w:r>
            <w:r w:rsidRPr="00340CEF">
              <w:rPr>
                <w:rFonts w:cs="Arial"/>
              </w:rPr>
              <w:t>Date entrée</w:t>
            </w:r>
            <w:r w:rsidR="00F3288B">
              <w:rPr>
                <w:rFonts w:cs="Arial"/>
              </w:rPr>
              <w:t xml:space="preserve"> » : </w:t>
            </w:r>
            <w:r w:rsidRPr="00340CEF">
              <w:rPr>
                <w:rFonts w:cs="Arial"/>
              </w:rPr>
              <w:t>blanc</w:t>
            </w:r>
          </w:p>
        </w:tc>
      </w:tr>
      <w:tr w:rsidR="00080A0E" w:rsidRPr="0007237C" w:rsidTr="00080A0E">
        <w:trPr>
          <w:cantSplit/>
          <w:trHeight w:val="255"/>
          <w:tblHeader/>
        </w:trPr>
        <w:tc>
          <w:tcPr>
            <w:tcW w:w="1767" w:type="pct"/>
            <w:gridSpan w:val="4"/>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 xml:space="preserve">Nombre de séances </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89</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90</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2</w:t>
            </w:r>
          </w:p>
        </w:tc>
        <w:tc>
          <w:tcPr>
            <w:tcW w:w="2337" w:type="pct"/>
            <w:shd w:val="clear" w:color="auto" w:fill="auto"/>
            <w:noWrap/>
            <w:hideMark/>
          </w:tcPr>
          <w:tbl>
            <w:tblPr>
              <w:tblStyle w:val="Grilledutableau"/>
              <w:tblW w:w="0" w:type="auto"/>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541"/>
              <w:gridCol w:w="4780"/>
            </w:tblGrid>
            <w:tr w:rsidR="00080A0E" w:rsidTr="00080A0E">
              <w:tc>
                <w:tcPr>
                  <w:tcW w:w="541" w:type="dxa"/>
                  <w:shd w:val="clear" w:color="auto" w:fill="D6E3BC" w:themeFill="accent3" w:themeFillTint="66"/>
                </w:tcPr>
                <w:p w:rsidR="00080A0E" w:rsidRDefault="00080A0E" w:rsidP="00080A0E">
                  <w:pPr>
                    <w:overflowPunct/>
                    <w:autoSpaceDE/>
                    <w:autoSpaceDN/>
                    <w:adjustRightInd/>
                    <w:textAlignment w:val="auto"/>
                    <w:rPr>
                      <w:rFonts w:cs="Arial"/>
                    </w:rPr>
                  </w:pPr>
                  <w:r>
                    <w:rPr>
                      <w:rFonts w:cs="Arial"/>
                    </w:rPr>
                    <w:t>&gt; 0</w:t>
                  </w:r>
                </w:p>
              </w:tc>
              <w:tc>
                <w:tcPr>
                  <w:tcW w:w="4780" w:type="dxa"/>
                </w:tcPr>
                <w:p w:rsidR="00080A0E" w:rsidRDefault="00080A0E" w:rsidP="00080A0E">
                  <w:pPr>
                    <w:overflowPunct/>
                    <w:autoSpaceDE/>
                    <w:autoSpaceDN/>
                    <w:adjustRightInd/>
                    <w:textAlignment w:val="auto"/>
                    <w:rPr>
                      <w:rFonts w:cs="Arial"/>
                    </w:rPr>
                  </w:pPr>
                  <w:r>
                    <w:rPr>
                      <w:rFonts w:cs="Arial"/>
                    </w:rPr>
                    <w:t>Avec un</w:t>
                  </w:r>
                  <w:r w:rsidRPr="00E61C4D">
                    <w:t xml:space="preserve"> DP </w:t>
                  </w:r>
                  <w:r>
                    <w:t>« </w:t>
                  </w:r>
                  <w:r w:rsidRPr="00E61C4D">
                    <w:t>MOTIF DE SEANCES</w:t>
                  </w:r>
                  <w:r>
                    <w:t> »</w:t>
                  </w:r>
                </w:p>
              </w:tc>
            </w:tr>
            <w:tr w:rsidR="00080A0E" w:rsidTr="00080A0E">
              <w:tc>
                <w:tcPr>
                  <w:tcW w:w="541" w:type="dxa"/>
                  <w:shd w:val="clear" w:color="auto" w:fill="D6E3BC" w:themeFill="accent3" w:themeFillTint="66"/>
                </w:tcPr>
                <w:p w:rsidR="00080A0E" w:rsidRDefault="00080A0E" w:rsidP="00080A0E">
                  <w:pPr>
                    <w:overflowPunct/>
                    <w:autoSpaceDE/>
                    <w:autoSpaceDN/>
                    <w:adjustRightInd/>
                    <w:textAlignment w:val="auto"/>
                    <w:rPr>
                      <w:rFonts w:cs="Arial"/>
                    </w:rPr>
                  </w:pPr>
                  <w:r>
                    <w:rPr>
                      <w:rFonts w:cs="Arial"/>
                    </w:rPr>
                    <w:t>00</w:t>
                  </w:r>
                </w:p>
              </w:tc>
              <w:tc>
                <w:tcPr>
                  <w:tcW w:w="4780" w:type="dxa"/>
                </w:tcPr>
                <w:p w:rsidR="00080A0E" w:rsidRPr="005B4630" w:rsidRDefault="00080A0E" w:rsidP="00080A0E">
                  <w:pPr>
                    <w:overflowPunct/>
                    <w:autoSpaceDE/>
                    <w:autoSpaceDN/>
                    <w:adjustRightInd/>
                    <w:textAlignment w:val="auto"/>
                  </w:pPr>
                  <w:r>
                    <w:rPr>
                      <w:rFonts w:cs="Arial"/>
                    </w:rPr>
                    <w:t xml:space="preserve">Avec un </w:t>
                  </w:r>
                  <w:r>
                    <w:t>DP différent de « </w:t>
                  </w:r>
                  <w:r w:rsidRPr="00E61C4D">
                    <w:t>MOTIF DE SEANCES</w:t>
                  </w:r>
                  <w:r>
                    <w:t> »</w:t>
                  </w:r>
                </w:p>
              </w:tc>
            </w:tr>
          </w:tbl>
          <w:p w:rsidR="00080A0E" w:rsidRDefault="00080A0E" w:rsidP="00080A0E">
            <w:pPr>
              <w:overflowPunct/>
              <w:textAlignment w:val="auto"/>
            </w:pPr>
            <w:r>
              <w:t>Ce nombre doit être cohérent par rapport à la durée de séjour.</w:t>
            </w:r>
          </w:p>
          <w:p w:rsidR="00080A0E" w:rsidRDefault="00080A0E" w:rsidP="00080A0E">
            <w:pPr>
              <w:overflowPunct/>
              <w:textAlignment w:val="auto"/>
              <w:rPr>
                <w:rFonts w:cs="Arial"/>
              </w:rPr>
            </w:pPr>
          </w:p>
          <w:p w:rsidR="00080A0E" w:rsidRDefault="00080A0E" w:rsidP="00080A0E">
            <w:pPr>
              <w:overflowPunct/>
              <w:textAlignment w:val="auto"/>
              <w:rPr>
                <w:rFonts w:cs="Arial"/>
              </w:rPr>
            </w:pPr>
            <w:r>
              <w:rPr>
                <w:rFonts w:cs="Arial"/>
              </w:rPr>
              <w:t>U</w:t>
            </w:r>
            <w:r w:rsidRPr="00B52D8B">
              <w:rPr>
                <w:rFonts w:cs="Arial"/>
              </w:rPr>
              <w:t>ne séance est une venue dans un établissement de santé – « venue</w:t>
            </w:r>
            <w:r>
              <w:rPr>
                <w:rFonts w:cs="Arial"/>
              </w:rPr>
              <w:t xml:space="preserve"> </w:t>
            </w:r>
            <w:r w:rsidRPr="00B52D8B">
              <w:rPr>
                <w:rFonts w:cs="Arial"/>
              </w:rPr>
              <w:t>pour séance » – limitée à une journée (dates d’entrée et de sortie égales) ou à une nuit en cas</w:t>
            </w:r>
            <w:r>
              <w:rPr>
                <w:rFonts w:cs="Arial"/>
              </w:rPr>
              <w:t xml:space="preserve"> </w:t>
            </w:r>
            <w:r w:rsidRPr="00B52D8B">
              <w:rPr>
                <w:rFonts w:cs="Arial"/>
              </w:rPr>
              <w:t>de séance nocturne (date de sortie supérieure de 1 à la date d’entrée), impliquant</w:t>
            </w:r>
            <w:r>
              <w:rPr>
                <w:rFonts w:cs="Arial"/>
              </w:rPr>
              <w:t xml:space="preserve"> </w:t>
            </w:r>
            <w:r w:rsidRPr="00B52D8B">
              <w:rPr>
                <w:rFonts w:cs="Arial"/>
              </w:rPr>
              <w:t>habituellement sa fréquentation itérative pour l’un des motifs thérapeutiques suivants à</w:t>
            </w:r>
            <w:r>
              <w:rPr>
                <w:rFonts w:cs="Arial"/>
              </w:rPr>
              <w:t xml:space="preserve"> </w:t>
            </w:r>
            <w:r w:rsidRPr="00B52D8B">
              <w:rPr>
                <w:rFonts w:cs="Arial"/>
              </w:rPr>
              <w:t xml:space="preserve">l’exclusion de tout autre : </w:t>
            </w:r>
            <w:r w:rsidRPr="00B52D8B">
              <w:rPr>
                <w:rFonts w:cs="Arial"/>
                <w:b/>
                <w:bCs/>
              </w:rPr>
              <w:t xml:space="preserve">épuration extrarénale, chimiothérapie </w:t>
            </w:r>
            <w:r w:rsidRPr="00B52D8B">
              <w:rPr>
                <w:rFonts w:cs="Arial"/>
              </w:rPr>
              <w:t>(pour tumeur ou pour</w:t>
            </w:r>
            <w:r>
              <w:rPr>
                <w:rFonts w:cs="Arial"/>
              </w:rPr>
              <w:t xml:space="preserve"> </w:t>
            </w:r>
            <w:r w:rsidRPr="00B52D8B">
              <w:rPr>
                <w:rFonts w:cs="Arial"/>
              </w:rPr>
              <w:t>affection non tumorale)</w:t>
            </w:r>
            <w:r w:rsidRPr="00B52D8B">
              <w:rPr>
                <w:rFonts w:cs="Arial"/>
                <w:b/>
                <w:bCs/>
              </w:rPr>
              <w:t xml:space="preserve">, radiothérapie </w:t>
            </w:r>
            <w:r w:rsidRPr="00B52D8B">
              <w:rPr>
                <w:rFonts w:cs="Arial"/>
              </w:rPr>
              <w:t>(préparation et irradiation)</w:t>
            </w:r>
            <w:r w:rsidRPr="00B52D8B">
              <w:rPr>
                <w:rFonts w:cs="Arial"/>
                <w:b/>
                <w:bCs/>
              </w:rPr>
              <w:t>, transfusion sanguine,</w:t>
            </w:r>
            <w:r>
              <w:rPr>
                <w:rFonts w:cs="Arial"/>
                <w:b/>
                <w:bCs/>
              </w:rPr>
              <w:t xml:space="preserve"> </w:t>
            </w:r>
            <w:r w:rsidRPr="00B52D8B">
              <w:rPr>
                <w:rFonts w:cs="Arial"/>
                <w:b/>
                <w:bCs/>
              </w:rPr>
              <w:t xml:space="preserve">oxygénothérapie hyperbare, aphérèse sanguine. </w:t>
            </w:r>
            <w:r w:rsidRPr="00B52D8B">
              <w:rPr>
                <w:rFonts w:cs="Arial"/>
              </w:rPr>
              <w:t>Seules les séances correspondant à ces</w:t>
            </w:r>
            <w:r>
              <w:rPr>
                <w:rFonts w:cs="Arial"/>
              </w:rPr>
              <w:t xml:space="preserve"> </w:t>
            </w:r>
            <w:r w:rsidRPr="00B52D8B">
              <w:rPr>
                <w:rFonts w:cs="Arial"/>
              </w:rPr>
              <w:t>critères peuvent donner lieu à la mention d’un chiffre supérieur à zéro au titre de l’</w:t>
            </w:r>
            <w:r w:rsidRPr="00B52D8B">
              <w:rPr>
                <w:rFonts w:cs="Arial"/>
                <w:i/>
                <w:iCs/>
              </w:rPr>
              <w:t>item</w:t>
            </w:r>
            <w:r>
              <w:rPr>
                <w:rFonts w:cs="Arial"/>
                <w:i/>
                <w:iCs/>
              </w:rPr>
              <w:t xml:space="preserve"> </w:t>
            </w:r>
            <w:r w:rsidRPr="00B52D8B">
              <w:rPr>
                <w:rFonts w:cs="Arial"/>
              </w:rPr>
              <w:t>« nombre de séances » du résumé de sortie standardisé (RSS).</w:t>
            </w:r>
            <w:r>
              <w:rPr>
                <w:rFonts w:cs="Arial"/>
              </w:rPr>
              <w:t xml:space="preserve"> </w:t>
            </w:r>
          </w:p>
          <w:p w:rsidR="00080A0E" w:rsidRDefault="00080A0E" w:rsidP="00080A0E">
            <w:pPr>
              <w:overflowPunct/>
              <w:textAlignment w:val="auto"/>
              <w:rPr>
                <w:rFonts w:cs="Arial"/>
              </w:rPr>
            </w:pPr>
            <w:r w:rsidRPr="00B52D8B">
              <w:rPr>
                <w:rFonts w:cs="Arial"/>
              </w:rPr>
              <w:t xml:space="preserve">cf. </w:t>
            </w:r>
            <w:hyperlink r:id="rId23" w:history="1">
              <w:r w:rsidRPr="00B52D8B">
                <w:rPr>
                  <w:rStyle w:val="Lienhypertexte"/>
                  <w:rFonts w:cs="Arial"/>
                </w:rPr>
                <w:t>guide méthodologique</w:t>
              </w:r>
            </w:hyperlink>
            <w:r w:rsidRPr="00B52D8B">
              <w:rPr>
                <w:rFonts w:cs="Arial"/>
              </w:rPr>
              <w:t xml:space="preserve"> de production du PMSI en MCO</w:t>
            </w:r>
          </w:p>
          <w:p w:rsidR="00080A0E" w:rsidRPr="00CC064E" w:rsidRDefault="00080A0E" w:rsidP="00080A0E">
            <w:pPr>
              <w:overflowPunct/>
              <w:textAlignment w:val="auto"/>
              <w:rPr>
                <w:rFonts w:cs="Arial"/>
              </w:rPr>
            </w:pPr>
            <w:r>
              <w:rPr>
                <w:rFonts w:cs="Arial"/>
              </w:rPr>
              <w:t xml:space="preserve"> </w:t>
            </w:r>
          </w:p>
        </w:tc>
      </w:tr>
      <w:tr w:rsidR="00080A0E" w:rsidRPr="0007237C" w:rsidTr="00080A0E">
        <w:trPr>
          <w:cantSplit/>
          <w:trHeight w:val="255"/>
          <w:tblHeader/>
        </w:trPr>
        <w:tc>
          <w:tcPr>
            <w:tcW w:w="1767" w:type="pct"/>
            <w:gridSpan w:val="4"/>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Numéro de GHS (du GHM GENRSA)</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91</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94</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4</w:t>
            </w:r>
          </w:p>
        </w:tc>
        <w:tc>
          <w:tcPr>
            <w:tcW w:w="2337" w:type="pct"/>
            <w:shd w:val="clear" w:color="auto" w:fill="auto"/>
            <w:noWrap/>
            <w:hideMark/>
          </w:tcPr>
          <w:p w:rsidR="00080A0E" w:rsidRPr="00CC064E" w:rsidRDefault="00080A0E" w:rsidP="006A3DAC">
            <w:pPr>
              <w:overflowPunct/>
              <w:autoSpaceDE/>
              <w:autoSpaceDN/>
              <w:adjustRightInd/>
              <w:textAlignment w:val="auto"/>
              <w:rPr>
                <w:rFonts w:cs="Arial"/>
                <w:color w:val="0000FF"/>
                <w:u w:val="single"/>
              </w:rPr>
            </w:pPr>
            <w:r>
              <w:t xml:space="preserve">Cf. </w:t>
            </w:r>
            <w:hyperlink r:id="rId24" w:history="1">
              <w:r w:rsidRPr="00CC064E">
                <w:rPr>
                  <w:rFonts w:cs="Arial"/>
                  <w:color w:val="0000FF"/>
                  <w:u w:val="single"/>
                </w:rPr>
                <w:t xml:space="preserve">Tarifs applicables </w:t>
              </w:r>
              <w:r>
                <w:rPr>
                  <w:rFonts w:cs="Arial"/>
                  <w:color w:val="0000FF"/>
                  <w:u w:val="single"/>
                </w:rPr>
                <w:t>201</w:t>
              </w:r>
              <w:r w:rsidR="006A3DAC">
                <w:rPr>
                  <w:rFonts w:cs="Arial"/>
                  <w:color w:val="0000FF"/>
                  <w:u w:val="single"/>
                </w:rPr>
                <w:t>3</w:t>
              </w:r>
              <w:r w:rsidRPr="00CC064E">
                <w:rPr>
                  <w:rFonts w:cs="Arial"/>
                  <w:color w:val="0000FF"/>
                  <w:u w:val="single"/>
                </w:rPr>
                <w:t xml:space="preserve"> (au format CSV) </w:t>
              </w:r>
            </w:hyperlink>
          </w:p>
        </w:tc>
      </w:tr>
      <w:tr w:rsidR="00080A0E" w:rsidRPr="0007237C" w:rsidTr="00080A0E">
        <w:trPr>
          <w:cantSplit/>
          <w:trHeight w:val="270"/>
          <w:tblHeader/>
        </w:trPr>
        <w:tc>
          <w:tcPr>
            <w:tcW w:w="1767" w:type="pct"/>
            <w:gridSpan w:val="4"/>
            <w:shd w:val="clear" w:color="auto" w:fill="auto"/>
            <w:noWrap/>
            <w:hideMark/>
          </w:tcPr>
          <w:p w:rsidR="00080A0E" w:rsidRPr="0007237C" w:rsidRDefault="00080A0E" w:rsidP="00080A0E">
            <w:pPr>
              <w:overflowPunct/>
              <w:autoSpaceDE/>
              <w:autoSpaceDN/>
              <w:adjustRightInd/>
              <w:textAlignment w:val="auto"/>
              <w:rPr>
                <w:rFonts w:cs="Arial"/>
              </w:rPr>
            </w:pPr>
            <w:r w:rsidRPr="0007237C">
              <w:rPr>
                <w:rFonts w:cs="Arial"/>
              </w:rPr>
              <w:t>Nombre de journées au-delà de la borne extrême haute</w:t>
            </w:r>
            <w:r>
              <w:rPr>
                <w:rFonts w:cs="Arial"/>
              </w:rPr>
              <w:t xml:space="preserve"> (EXH)</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95</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98</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4</w:t>
            </w:r>
          </w:p>
        </w:tc>
        <w:tc>
          <w:tcPr>
            <w:tcW w:w="2337" w:type="pct"/>
            <w:shd w:val="clear" w:color="auto" w:fill="auto"/>
            <w:noWrap/>
            <w:hideMark/>
          </w:tcPr>
          <w:p w:rsidR="00080A0E" w:rsidRDefault="00080A0E" w:rsidP="00080A0E">
            <w:pPr>
              <w:rPr>
                <w:rFonts w:cs="Arial"/>
                <w:color w:val="000000"/>
              </w:rPr>
            </w:pPr>
            <w:r w:rsidRPr="0094663F">
              <w:rPr>
                <w:rFonts w:cs="Arial"/>
                <w:color w:val="000000"/>
                <w:shd w:val="clear" w:color="auto" w:fill="D6E3BC" w:themeFill="accent3" w:themeFillTint="66"/>
              </w:rPr>
              <w:t>Journée supplémentaire au-delà de la borne haute</w:t>
            </w:r>
            <w:r>
              <w:rPr>
                <w:rFonts w:cs="Arial"/>
                <w:color w:val="000000"/>
              </w:rPr>
              <w:t>.</w:t>
            </w:r>
          </w:p>
          <w:p w:rsidR="00080A0E" w:rsidRDefault="00080A0E" w:rsidP="00080A0E">
            <w:r>
              <w:t>(le séjour du malade est supérieur au seuil haut du GHS)</w:t>
            </w:r>
          </w:p>
          <w:p w:rsidR="00080A0E" w:rsidRPr="00C9160B" w:rsidRDefault="00080A0E" w:rsidP="00080A0E">
            <w:pPr>
              <w:rPr>
                <w:i/>
              </w:rPr>
            </w:pPr>
            <w:r w:rsidRPr="00C9160B">
              <w:rPr>
                <w:i/>
              </w:rPr>
              <w:t>Les règles de valorisation associées aux EXH et EXB ont pour but de limiter, pour les établissements, l’impact de situations extrêmes non prises en compte par la classification. La valorisation a un aspect de paiement à la journée, mais atténué. Les séjours très longs reçoivent, en</w:t>
            </w:r>
          </w:p>
          <w:p w:rsidR="00080A0E" w:rsidRPr="00F16402" w:rsidRDefault="00080A0E" w:rsidP="00080A0E">
            <w:pPr>
              <w:rPr>
                <w:rFonts w:cs="Arial"/>
              </w:rPr>
            </w:pPr>
            <w:r w:rsidRPr="00C9160B">
              <w:rPr>
                <w:i/>
              </w:rPr>
              <w:t>plus du forfait, un complément en fonction de la durée de séjour (voisin de 75% des journées au-delà de la zone standard). Les séjours trop courts sont valorisés à la moitié.</w:t>
            </w:r>
          </w:p>
        </w:tc>
      </w:tr>
      <w:tr w:rsidR="00080A0E" w:rsidRPr="0007237C" w:rsidTr="00080A0E">
        <w:trPr>
          <w:cantSplit/>
          <w:trHeight w:val="314"/>
          <w:tblHeader/>
        </w:trPr>
        <w:tc>
          <w:tcPr>
            <w:tcW w:w="1767" w:type="pct"/>
            <w:gridSpan w:val="4"/>
            <w:shd w:val="clear" w:color="auto" w:fill="auto"/>
            <w:noWrap/>
            <w:hideMark/>
          </w:tcPr>
          <w:p w:rsidR="00080A0E" w:rsidRPr="0007237C" w:rsidRDefault="00080A0E" w:rsidP="00080A0E">
            <w:pPr>
              <w:overflowPunct/>
              <w:autoSpaceDE/>
              <w:autoSpaceDN/>
              <w:adjustRightInd/>
              <w:textAlignment w:val="auto"/>
              <w:rPr>
                <w:rFonts w:cs="Arial"/>
              </w:rPr>
            </w:pPr>
            <w:r w:rsidRPr="0007237C">
              <w:rPr>
                <w:rFonts w:cs="Arial"/>
              </w:rPr>
              <w:t>Type de séjour inférieur à la borne extrême basse</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99</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99</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1</w:t>
            </w:r>
          </w:p>
        </w:tc>
        <w:tc>
          <w:tcPr>
            <w:tcW w:w="2337" w:type="pct"/>
            <w:shd w:val="clear" w:color="auto" w:fill="auto"/>
            <w:noWrap/>
            <w:hideMark/>
          </w:tcPr>
          <w:tbl>
            <w:tblPr>
              <w:tblStyle w:val="Grilledutableau"/>
              <w:tblW w:w="0" w:type="auto"/>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541"/>
              <w:gridCol w:w="4780"/>
            </w:tblGrid>
            <w:tr w:rsidR="00080A0E" w:rsidTr="00080A0E">
              <w:tc>
                <w:tcPr>
                  <w:tcW w:w="541" w:type="dxa"/>
                  <w:shd w:val="clear" w:color="auto" w:fill="D6E3BC" w:themeFill="accent3" w:themeFillTint="66"/>
                </w:tcPr>
                <w:p w:rsidR="00080A0E" w:rsidRDefault="00080A0E" w:rsidP="00080A0E">
                  <w:pPr>
                    <w:overflowPunct/>
                    <w:autoSpaceDE/>
                    <w:autoSpaceDN/>
                    <w:adjustRightInd/>
                    <w:textAlignment w:val="auto"/>
                    <w:rPr>
                      <w:rFonts w:cs="Arial"/>
                    </w:rPr>
                  </w:pPr>
                  <w:r>
                    <w:rPr>
                      <w:rFonts w:cs="Arial"/>
                    </w:rPr>
                    <w:t>1</w:t>
                  </w:r>
                </w:p>
              </w:tc>
              <w:tc>
                <w:tcPr>
                  <w:tcW w:w="4780" w:type="dxa"/>
                </w:tcPr>
                <w:p w:rsidR="00080A0E" w:rsidRDefault="00080A0E" w:rsidP="00080A0E">
                  <w:pPr>
                    <w:overflowPunct/>
                    <w:autoSpaceDE/>
                    <w:autoSpaceDN/>
                    <w:adjustRightInd/>
                    <w:textAlignment w:val="auto"/>
                    <w:rPr>
                      <w:rFonts w:cs="Arial"/>
                    </w:rPr>
                  </w:pPr>
                  <w:r w:rsidRPr="00040417">
                    <w:rPr>
                      <w:rFonts w:cs="Arial"/>
                    </w:rPr>
                    <w:t xml:space="preserve">application forfait extrême bas                                                                                                </w:t>
                  </w:r>
                </w:p>
              </w:tc>
            </w:tr>
            <w:tr w:rsidR="00080A0E" w:rsidTr="00080A0E">
              <w:tc>
                <w:tcPr>
                  <w:tcW w:w="541" w:type="dxa"/>
                  <w:shd w:val="clear" w:color="auto" w:fill="D6E3BC" w:themeFill="accent3" w:themeFillTint="66"/>
                </w:tcPr>
                <w:p w:rsidR="00080A0E" w:rsidRDefault="00080A0E" w:rsidP="00080A0E">
                  <w:pPr>
                    <w:overflowPunct/>
                    <w:autoSpaceDE/>
                    <w:autoSpaceDN/>
                    <w:adjustRightInd/>
                    <w:textAlignment w:val="auto"/>
                    <w:rPr>
                      <w:rFonts w:cs="Arial"/>
                    </w:rPr>
                  </w:pPr>
                  <w:r>
                    <w:rPr>
                      <w:rFonts w:cs="Arial"/>
                    </w:rPr>
                    <w:t>2</w:t>
                  </w:r>
                </w:p>
              </w:tc>
              <w:tc>
                <w:tcPr>
                  <w:tcW w:w="4780" w:type="dxa"/>
                </w:tcPr>
                <w:p w:rsidR="00080A0E" w:rsidRPr="005B4630" w:rsidRDefault="00080A0E" w:rsidP="00080A0E">
                  <w:pPr>
                    <w:overflowPunct/>
                    <w:autoSpaceDE/>
                    <w:autoSpaceDN/>
                    <w:adjustRightInd/>
                    <w:textAlignment w:val="auto"/>
                  </w:pPr>
                  <w:r w:rsidRPr="00040417">
                    <w:rPr>
                      <w:rFonts w:cs="Arial"/>
                    </w:rPr>
                    <w:t>décompte du nombre de jours extrêmes bas</w:t>
                  </w:r>
                </w:p>
              </w:tc>
            </w:tr>
          </w:tbl>
          <w:p w:rsidR="00080A0E" w:rsidRPr="00CC064E" w:rsidRDefault="00080A0E" w:rsidP="00080A0E">
            <w:pPr>
              <w:overflowPunct/>
              <w:autoSpaceDE/>
              <w:autoSpaceDN/>
              <w:adjustRightInd/>
              <w:textAlignment w:val="auto"/>
              <w:rPr>
                <w:rFonts w:cs="Arial"/>
              </w:rPr>
            </w:pPr>
            <w:r>
              <w:rPr>
                <w:rFonts w:cs="Arial"/>
              </w:rPr>
              <w:t xml:space="preserve"> </w:t>
            </w:r>
            <w:r w:rsidRPr="00040417">
              <w:rPr>
                <w:rFonts w:cs="Arial"/>
              </w:rPr>
              <w:t xml:space="preserve"> </w:t>
            </w:r>
          </w:p>
        </w:tc>
      </w:tr>
      <w:tr w:rsidR="00080A0E" w:rsidRPr="0007237C" w:rsidTr="00080A0E">
        <w:trPr>
          <w:cantSplit/>
          <w:trHeight w:val="255"/>
          <w:tblHeader/>
        </w:trPr>
        <w:tc>
          <w:tcPr>
            <w:tcW w:w="1767" w:type="pct"/>
            <w:gridSpan w:val="4"/>
            <w:shd w:val="clear" w:color="auto" w:fill="auto"/>
            <w:noWrap/>
            <w:hideMark/>
          </w:tcPr>
          <w:p w:rsidR="00080A0E" w:rsidRPr="0007237C" w:rsidRDefault="00080A0E" w:rsidP="00080A0E">
            <w:pPr>
              <w:overflowPunct/>
              <w:autoSpaceDE/>
              <w:autoSpaceDN/>
              <w:adjustRightInd/>
              <w:textAlignment w:val="auto"/>
              <w:rPr>
                <w:rFonts w:cs="Arial"/>
              </w:rPr>
            </w:pPr>
            <w:r w:rsidRPr="0007237C">
              <w:rPr>
                <w:rFonts w:cs="Arial"/>
              </w:rPr>
              <w:t>Nombre de journées EXB</w:t>
            </w:r>
            <w:r>
              <w:rPr>
                <w:rFonts w:cs="Arial"/>
              </w:rPr>
              <w:t xml:space="preserve"> (borne Extrême Basse)</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100</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102</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3</w:t>
            </w:r>
          </w:p>
        </w:tc>
        <w:tc>
          <w:tcPr>
            <w:tcW w:w="2337" w:type="pct"/>
            <w:shd w:val="clear" w:color="auto" w:fill="auto"/>
            <w:noWrap/>
            <w:hideMark/>
          </w:tcPr>
          <w:p w:rsidR="00080A0E" w:rsidRDefault="00080A0E" w:rsidP="00080A0E">
            <w:pPr>
              <w:overflowPunct/>
              <w:autoSpaceDE/>
              <w:autoSpaceDN/>
              <w:adjustRightInd/>
              <w:textAlignment w:val="auto"/>
              <w:rPr>
                <w:rFonts w:cs="Arial"/>
              </w:rPr>
            </w:pPr>
            <w:r>
              <w:rPr>
                <w:rFonts w:cs="Arial"/>
              </w:rPr>
              <w:t xml:space="preserve">Minoration à appliquer au GHS en cas de seuil bas. </w:t>
            </w:r>
          </w:p>
          <w:p w:rsidR="00080A0E" w:rsidRPr="00161867" w:rsidRDefault="00080A0E" w:rsidP="00080A0E">
            <w:pPr>
              <w:overflowPunct/>
              <w:autoSpaceDE/>
              <w:autoSpaceDN/>
              <w:adjustRightInd/>
              <w:textAlignment w:val="auto"/>
              <w:rPr>
                <w:rFonts w:cs="Arial"/>
                <w:i/>
              </w:rPr>
            </w:pPr>
            <w:r w:rsidRPr="00161867">
              <w:rPr>
                <w:rFonts w:cs="Arial"/>
                <w:i/>
              </w:rPr>
              <w:t>(2+1</w:t>
            </w:r>
            <w:r>
              <w:rPr>
                <w:rFonts w:cs="Arial"/>
                <w:i/>
              </w:rPr>
              <w:t>)</w:t>
            </w:r>
            <w:r w:rsidRPr="00161867">
              <w:rPr>
                <w:rFonts w:cs="Arial"/>
                <w:i/>
              </w:rPr>
              <w:t xml:space="preserve"> : </w:t>
            </w:r>
            <w:r w:rsidRPr="0094663F">
              <w:rPr>
                <w:rFonts w:cs="Arial"/>
                <w:shd w:val="clear" w:color="auto" w:fill="D6E3BC" w:themeFill="accent3" w:themeFillTint="66"/>
              </w:rPr>
              <w:t>Correspond au nombre de journées multiplié par 10</w:t>
            </w:r>
          </w:p>
        </w:tc>
      </w:tr>
      <w:tr w:rsidR="00080A0E" w:rsidRPr="0007237C" w:rsidTr="00080A0E">
        <w:trPr>
          <w:cantSplit/>
          <w:trHeight w:val="255"/>
          <w:tblHeader/>
        </w:trPr>
        <w:tc>
          <w:tcPr>
            <w:tcW w:w="1767" w:type="pct"/>
            <w:gridSpan w:val="4"/>
            <w:shd w:val="clear" w:color="auto" w:fill="auto"/>
            <w:noWrap/>
            <w:hideMark/>
          </w:tcPr>
          <w:p w:rsidR="00080A0E" w:rsidRPr="0007237C" w:rsidRDefault="00080A0E" w:rsidP="00B75467">
            <w:pPr>
              <w:overflowPunct/>
              <w:autoSpaceDE/>
              <w:autoSpaceDN/>
              <w:adjustRightInd/>
              <w:textAlignment w:val="auto"/>
              <w:rPr>
                <w:rFonts w:cs="Arial"/>
              </w:rPr>
            </w:pPr>
            <w:r w:rsidRPr="0007237C">
              <w:rPr>
                <w:rFonts w:cs="Arial"/>
              </w:rPr>
              <w:t>F</w:t>
            </w:r>
            <w:r w:rsidR="00B75467">
              <w:rPr>
                <w:rFonts w:cs="Arial"/>
              </w:rPr>
              <w:t>iller</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103</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106</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4</w:t>
            </w:r>
          </w:p>
        </w:tc>
        <w:tc>
          <w:tcPr>
            <w:tcW w:w="2337" w:type="pct"/>
            <w:shd w:val="clear" w:color="auto" w:fill="auto"/>
            <w:noWrap/>
            <w:hideMark/>
          </w:tcPr>
          <w:p w:rsidR="00080A0E" w:rsidRPr="00B52D8B" w:rsidRDefault="00080A0E" w:rsidP="00B75467">
            <w:pPr>
              <w:overflowPunct/>
              <w:autoSpaceDE/>
              <w:autoSpaceDN/>
              <w:adjustRightInd/>
              <w:textAlignment w:val="auto"/>
              <w:rPr>
                <w:rFonts w:cs="Arial"/>
                <w:i/>
              </w:rPr>
            </w:pPr>
            <w:r w:rsidRPr="00CC064E">
              <w:rPr>
                <w:rFonts w:cs="Arial"/>
              </w:rPr>
              <w:t> </w:t>
            </w:r>
            <w:r w:rsidR="00F26503">
              <w:rPr>
                <w:rFonts w:cs="Arial"/>
              </w:rPr>
              <w:t>Le filler est un champ non défini réservé à un usage futur</w:t>
            </w:r>
            <w:r w:rsidR="00F26503" w:rsidRPr="00B52D8B" w:rsidDel="00B75467">
              <w:rPr>
                <w:rFonts w:cs="Arial"/>
                <w:i/>
              </w:rPr>
              <w:t xml:space="preserve"> </w:t>
            </w:r>
          </w:p>
        </w:tc>
      </w:tr>
      <w:tr w:rsidR="00080A0E" w:rsidRPr="0007237C" w:rsidTr="00080A0E">
        <w:trPr>
          <w:cantSplit/>
          <w:trHeight w:val="742"/>
          <w:tblHeader/>
        </w:trPr>
        <w:tc>
          <w:tcPr>
            <w:tcW w:w="1767" w:type="pct"/>
            <w:gridSpan w:val="4"/>
            <w:tcBorders>
              <w:bottom w:val="single" w:sz="4" w:space="0" w:color="9BBB59" w:themeColor="accent3"/>
            </w:tcBorders>
            <w:shd w:val="clear" w:color="auto" w:fill="auto"/>
            <w:noWrap/>
            <w:hideMark/>
          </w:tcPr>
          <w:p w:rsidR="00080A0E" w:rsidRPr="0007237C" w:rsidRDefault="00080A0E" w:rsidP="00080A0E">
            <w:pPr>
              <w:overflowPunct/>
              <w:autoSpaceDE/>
              <w:autoSpaceDN/>
              <w:adjustRightInd/>
              <w:textAlignment w:val="auto"/>
              <w:rPr>
                <w:rFonts w:cs="Arial"/>
              </w:rPr>
            </w:pPr>
            <w:r w:rsidRPr="0007237C">
              <w:rPr>
                <w:rFonts w:cs="Arial"/>
              </w:rPr>
              <w:t>Top UHCD</w:t>
            </w:r>
          </w:p>
        </w:tc>
        <w:tc>
          <w:tcPr>
            <w:tcW w:w="299" w:type="pct"/>
            <w:tcBorders>
              <w:bottom w:val="single" w:sz="4" w:space="0" w:color="9BBB59" w:themeColor="accent3"/>
            </w:tcBorders>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107</w:t>
            </w:r>
          </w:p>
        </w:tc>
        <w:tc>
          <w:tcPr>
            <w:tcW w:w="249" w:type="pct"/>
            <w:tcBorders>
              <w:bottom w:val="single" w:sz="4" w:space="0" w:color="9BBB59" w:themeColor="accent3"/>
            </w:tcBorders>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107</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1</w:t>
            </w:r>
          </w:p>
        </w:tc>
        <w:tc>
          <w:tcPr>
            <w:tcW w:w="2337" w:type="pct"/>
            <w:shd w:val="clear" w:color="auto" w:fill="auto"/>
          </w:tcPr>
          <w:tbl>
            <w:tblPr>
              <w:tblStyle w:val="Grilledutableau"/>
              <w:tblW w:w="5000" w:type="pct"/>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21"/>
              <w:gridCol w:w="2322"/>
              <w:gridCol w:w="3866"/>
            </w:tblGrid>
            <w:tr w:rsidR="00080A0E" w:rsidTr="00080A0E">
              <w:tc>
                <w:tcPr>
                  <w:tcW w:w="246" w:type="pct"/>
                  <w:shd w:val="clear" w:color="auto" w:fill="D6E3BC" w:themeFill="accent3" w:themeFillTint="66"/>
                </w:tcPr>
                <w:p w:rsidR="00080A0E" w:rsidRPr="00F525FB" w:rsidRDefault="00080A0E" w:rsidP="00080A0E">
                  <w:pPr>
                    <w:pStyle w:val="Corpsdetexte"/>
                    <w:jc w:val="left"/>
                    <w:rPr>
                      <w:b/>
                    </w:rPr>
                  </w:pPr>
                  <w:r w:rsidRPr="00F525FB">
                    <w:rPr>
                      <w:b/>
                    </w:rPr>
                    <w:t>1</w:t>
                  </w:r>
                </w:p>
              </w:tc>
              <w:tc>
                <w:tcPr>
                  <w:tcW w:w="1784" w:type="pct"/>
                </w:tcPr>
                <w:p w:rsidR="00080A0E" w:rsidRDefault="00080A0E" w:rsidP="00080A0E">
                  <w:pPr>
                    <w:pStyle w:val="Corpsdetexte"/>
                    <w:jc w:val="left"/>
                  </w:pPr>
                  <w:r>
                    <w:t>Séjour avec passage en UHCD (</w:t>
                  </w:r>
                  <w:r w:rsidRPr="0023194C">
                    <w:t>Unité d’hospitalisation de courte durée</w:t>
                  </w:r>
                  <w:r>
                    <w:t>)</w:t>
                  </w:r>
                </w:p>
                <w:p w:rsidR="00080A0E" w:rsidRDefault="00080A0E" w:rsidP="00080A0E">
                  <w:pPr>
                    <w:pStyle w:val="Corpsdetexte"/>
                    <w:jc w:val="left"/>
                  </w:pPr>
                  <w:r>
                    <w:t>C</w:t>
                  </w:r>
                  <w:r w:rsidRPr="00DB09E7">
                    <w:t>onditions remplies pour tarification en UHCD</w:t>
                  </w:r>
                </w:p>
              </w:tc>
              <w:tc>
                <w:tcPr>
                  <w:tcW w:w="2970" w:type="pct"/>
                </w:tcPr>
                <w:p w:rsidR="00080A0E" w:rsidRDefault="00080A0E" w:rsidP="00080A0E">
                  <w:pPr>
                    <w:pStyle w:val="Corpsdetexte"/>
                    <w:numPr>
                      <w:ilvl w:val="0"/>
                      <w:numId w:val="9"/>
                    </w:numPr>
                    <w:jc w:val="left"/>
                  </w:pPr>
                  <w:r w:rsidRPr="00DB09E7">
                    <w:t xml:space="preserve">toutes les UM </w:t>
                  </w:r>
                  <w:r>
                    <w:t>du RUM sont en UHCD (UM 07)</w:t>
                  </w:r>
                </w:p>
                <w:p w:rsidR="00080A0E" w:rsidRDefault="00080A0E" w:rsidP="00080A0E">
                  <w:pPr>
                    <w:pStyle w:val="Corpsdetexte"/>
                    <w:numPr>
                      <w:ilvl w:val="0"/>
                      <w:numId w:val="9"/>
                    </w:numPr>
                    <w:jc w:val="left"/>
                  </w:pPr>
                  <w:r>
                    <w:t>L</w:t>
                  </w:r>
                  <w:r w:rsidRPr="00DB09E7">
                    <w:t>e patient vien</w:t>
                  </w:r>
                  <w:r>
                    <w:t>t</w:t>
                  </w:r>
                  <w:r w:rsidRPr="00DB09E7">
                    <w:t xml:space="preserve"> de son domicile et retourne à son domicile (Mo</w:t>
                  </w:r>
                  <w:r>
                    <w:t>de Entrée=8 et Mode sortie=8)</w:t>
                  </w:r>
                </w:p>
                <w:p w:rsidR="00080A0E" w:rsidRDefault="00080A0E" w:rsidP="00080A0E">
                  <w:pPr>
                    <w:pStyle w:val="Corpsdetexte"/>
                    <w:numPr>
                      <w:ilvl w:val="0"/>
                      <w:numId w:val="9"/>
                    </w:numPr>
                    <w:jc w:val="left"/>
                  </w:pPr>
                  <w:r>
                    <w:t>L</w:t>
                  </w:r>
                  <w:r w:rsidRPr="00DB09E7">
                    <w:t xml:space="preserve">a durée du séjour inscrite dans le RSA </w:t>
                  </w:r>
                  <w:r>
                    <w:t>est</w:t>
                  </w:r>
                  <w:r w:rsidRPr="00DB09E7">
                    <w:t xml:space="preserve"> &gt; 0 (sinon il est d’office dans un GHM courte durée)</w:t>
                  </w:r>
                </w:p>
              </w:tc>
            </w:tr>
          </w:tbl>
          <w:p w:rsidR="00080A0E" w:rsidRPr="00CC064E" w:rsidRDefault="00080A0E" w:rsidP="00080A0E">
            <w:pPr>
              <w:overflowPunct/>
              <w:autoSpaceDE/>
              <w:autoSpaceDN/>
              <w:adjustRightInd/>
              <w:textAlignment w:val="auto"/>
              <w:rPr>
                <w:rFonts w:cs="Arial"/>
              </w:rPr>
            </w:pPr>
          </w:p>
        </w:tc>
      </w:tr>
      <w:tr w:rsidR="00080A0E" w:rsidRPr="0007237C" w:rsidTr="00080A0E">
        <w:trPr>
          <w:cantSplit/>
          <w:trHeight w:val="255"/>
          <w:tblHeader/>
        </w:trPr>
        <w:tc>
          <w:tcPr>
            <w:tcW w:w="1767" w:type="pct"/>
            <w:gridSpan w:val="4"/>
            <w:shd w:val="clear" w:color="auto" w:fill="auto"/>
            <w:noWrap/>
          </w:tcPr>
          <w:p w:rsidR="00080A0E" w:rsidRPr="0007237C" w:rsidRDefault="00080A0E" w:rsidP="00080A0E">
            <w:pPr>
              <w:overflowPunct/>
              <w:autoSpaceDE/>
              <w:autoSpaceDN/>
              <w:adjustRightInd/>
              <w:textAlignment w:val="auto"/>
              <w:rPr>
                <w:rFonts w:cs="Arial"/>
              </w:rPr>
            </w:pPr>
            <w:r w:rsidRPr="0007237C">
              <w:rPr>
                <w:rFonts w:cs="Arial"/>
              </w:rPr>
              <w:t>Confirmation du codage du séjour</w:t>
            </w:r>
          </w:p>
        </w:tc>
        <w:tc>
          <w:tcPr>
            <w:tcW w:w="299" w:type="pct"/>
            <w:shd w:val="clear" w:color="auto" w:fill="auto"/>
          </w:tcPr>
          <w:p w:rsidR="00080A0E" w:rsidRPr="0007237C" w:rsidRDefault="00080A0E" w:rsidP="00080A0E">
            <w:pPr>
              <w:overflowPunct/>
              <w:autoSpaceDE/>
              <w:autoSpaceDN/>
              <w:adjustRightInd/>
              <w:textAlignment w:val="auto"/>
              <w:rPr>
                <w:rFonts w:cs="Arial"/>
              </w:rPr>
            </w:pPr>
            <w:r w:rsidRPr="0007237C">
              <w:rPr>
                <w:rFonts w:cs="Arial"/>
              </w:rPr>
              <w:t>108</w:t>
            </w:r>
          </w:p>
        </w:tc>
        <w:tc>
          <w:tcPr>
            <w:tcW w:w="249" w:type="pct"/>
            <w:shd w:val="clear" w:color="auto" w:fill="auto"/>
          </w:tcPr>
          <w:p w:rsidR="00080A0E" w:rsidRPr="0007237C" w:rsidRDefault="00080A0E" w:rsidP="00080A0E">
            <w:pPr>
              <w:overflowPunct/>
              <w:autoSpaceDE/>
              <w:autoSpaceDN/>
              <w:adjustRightInd/>
              <w:textAlignment w:val="auto"/>
              <w:rPr>
                <w:rFonts w:cs="Arial"/>
              </w:rPr>
            </w:pPr>
            <w:r w:rsidRPr="0007237C">
              <w:rPr>
                <w:rFonts w:cs="Arial"/>
              </w:rPr>
              <w:t>108</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1</w:t>
            </w:r>
          </w:p>
        </w:tc>
        <w:tc>
          <w:tcPr>
            <w:tcW w:w="2337" w:type="pct"/>
            <w:shd w:val="clear" w:color="auto" w:fill="auto"/>
            <w:noWrap/>
          </w:tcPr>
          <w:tbl>
            <w:tblPr>
              <w:tblStyle w:val="Grilledutableau"/>
              <w:tblW w:w="0" w:type="auto"/>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632"/>
              <w:gridCol w:w="4689"/>
            </w:tblGrid>
            <w:tr w:rsidR="00080A0E" w:rsidTr="00080A0E">
              <w:tc>
                <w:tcPr>
                  <w:tcW w:w="632" w:type="dxa"/>
                  <w:shd w:val="clear" w:color="auto" w:fill="D6E3BC" w:themeFill="accent3" w:themeFillTint="66"/>
                </w:tcPr>
                <w:p w:rsidR="00080A0E" w:rsidRDefault="00080A0E" w:rsidP="00080A0E">
                  <w:pPr>
                    <w:overflowPunct/>
                    <w:autoSpaceDE/>
                    <w:autoSpaceDN/>
                    <w:adjustRightInd/>
                    <w:textAlignment w:val="auto"/>
                    <w:rPr>
                      <w:rFonts w:cs="Arial"/>
                    </w:rPr>
                  </w:pPr>
                  <w:r>
                    <w:rPr>
                      <w:rFonts w:cs="Arial"/>
                    </w:rPr>
                    <w:t>1</w:t>
                  </w:r>
                </w:p>
              </w:tc>
              <w:tc>
                <w:tcPr>
                  <w:tcW w:w="4689" w:type="dxa"/>
                </w:tcPr>
                <w:p w:rsidR="00080A0E" w:rsidRDefault="00080A0E" w:rsidP="00080A0E">
                  <w:pPr>
                    <w:overflowPunct/>
                    <w:autoSpaceDE/>
                    <w:autoSpaceDN/>
                    <w:adjustRightInd/>
                    <w:textAlignment w:val="auto"/>
                    <w:rPr>
                      <w:rFonts w:cs="Arial"/>
                    </w:rPr>
                  </w:pPr>
                  <w:r>
                    <w:rPr>
                      <w:rFonts w:cs="Arial"/>
                    </w:rPr>
                    <w:t>Confirmation  du contenu du RSS</w:t>
                  </w:r>
                </w:p>
              </w:tc>
            </w:tr>
            <w:tr w:rsidR="00080A0E" w:rsidTr="00080A0E">
              <w:tc>
                <w:tcPr>
                  <w:tcW w:w="632" w:type="dxa"/>
                  <w:shd w:val="clear" w:color="auto" w:fill="D6E3BC" w:themeFill="accent3" w:themeFillTint="66"/>
                </w:tcPr>
                <w:p w:rsidR="00080A0E" w:rsidRDefault="00080A0E" w:rsidP="00080A0E">
                  <w:pPr>
                    <w:overflowPunct/>
                    <w:autoSpaceDE/>
                    <w:autoSpaceDN/>
                    <w:adjustRightInd/>
                    <w:textAlignment w:val="auto"/>
                    <w:rPr>
                      <w:rFonts w:cs="Arial"/>
                    </w:rPr>
                  </w:pPr>
                  <w:r>
                    <w:rPr>
                      <w:rFonts w:cs="Arial"/>
                    </w:rPr>
                    <w:t>vide</w:t>
                  </w:r>
                </w:p>
              </w:tc>
              <w:tc>
                <w:tcPr>
                  <w:tcW w:w="4689" w:type="dxa"/>
                </w:tcPr>
                <w:p w:rsidR="00080A0E" w:rsidRPr="005B4630" w:rsidRDefault="00080A0E" w:rsidP="00080A0E">
                  <w:pPr>
                    <w:overflowPunct/>
                    <w:autoSpaceDE/>
                    <w:autoSpaceDN/>
                    <w:adjustRightInd/>
                    <w:textAlignment w:val="auto"/>
                  </w:pPr>
                  <w:r>
                    <w:rPr>
                      <w:rFonts w:cs="Arial"/>
                    </w:rPr>
                    <w:t>Absence d’une demande de confirmation de codage</w:t>
                  </w:r>
                </w:p>
              </w:tc>
            </w:tr>
          </w:tbl>
          <w:p w:rsidR="00080A0E" w:rsidRDefault="00080A0E" w:rsidP="00080A0E">
            <w:pPr>
              <w:overflowPunct/>
              <w:autoSpaceDE/>
              <w:autoSpaceDN/>
              <w:adjustRightInd/>
              <w:textAlignment w:val="auto"/>
              <w:rPr>
                <w:rFonts w:cs="Arial"/>
              </w:rPr>
            </w:pPr>
          </w:p>
          <w:p w:rsidR="00080A0E" w:rsidRPr="00965BFF" w:rsidRDefault="00080A0E" w:rsidP="00080A0E">
            <w:pPr>
              <w:overflowPunct/>
              <w:autoSpaceDE/>
              <w:autoSpaceDN/>
              <w:adjustRightInd/>
              <w:textAlignment w:val="auto"/>
              <w:rPr>
                <w:rFonts w:cs="Arial"/>
              </w:rPr>
            </w:pPr>
            <w:r w:rsidRPr="00965BFF">
              <w:rPr>
                <w:rFonts w:cs="Arial"/>
              </w:rPr>
              <w:t>(cf</w:t>
            </w:r>
            <w:r>
              <w:rPr>
                <w:rFonts w:cs="Arial"/>
              </w:rPr>
              <w:t>.</w:t>
            </w:r>
            <w:r w:rsidRPr="00965BFF">
              <w:rPr>
                <w:rFonts w:cs="Arial"/>
              </w:rPr>
              <w:t xml:space="preserve"> </w:t>
            </w:r>
            <w:hyperlink r:id="rId25" w:history="1">
              <w:r w:rsidR="006A3DAC" w:rsidRPr="00B52D8B">
                <w:rPr>
                  <w:rStyle w:val="Lienhypertexte"/>
                  <w:rFonts w:cs="Arial"/>
                </w:rPr>
                <w:t>guide méthodologique</w:t>
              </w:r>
            </w:hyperlink>
            <w:r w:rsidRPr="00965BFF">
              <w:rPr>
                <w:rFonts w:cs="Arial"/>
              </w:rPr>
              <w:t xml:space="preserve"> de production du PMSI en MCO)</w:t>
            </w:r>
          </w:p>
          <w:p w:rsidR="00080A0E" w:rsidRPr="00965BFF" w:rsidRDefault="00080A0E" w:rsidP="00080A0E">
            <w:pPr>
              <w:overflowPunct/>
              <w:autoSpaceDE/>
              <w:autoSpaceDN/>
              <w:adjustRightInd/>
              <w:textAlignment w:val="auto"/>
              <w:rPr>
                <w:rFonts w:cs="Arial"/>
              </w:rPr>
            </w:pPr>
            <w:r w:rsidRPr="00965BFF">
              <w:rPr>
                <w:rFonts w:cs="Arial"/>
              </w:rPr>
              <w:t xml:space="preserve">RSS peut devoir être confirmé dans deux circonstances : </w:t>
            </w:r>
          </w:p>
          <w:p w:rsidR="00080A0E" w:rsidRPr="00965BFF" w:rsidRDefault="00080A0E" w:rsidP="00080A0E">
            <w:pPr>
              <w:pStyle w:val="Paragraphedeliste"/>
              <w:numPr>
                <w:ilvl w:val="0"/>
                <w:numId w:val="10"/>
              </w:numPr>
              <w:overflowPunct/>
              <w:autoSpaceDE/>
              <w:autoSpaceDN/>
              <w:adjustRightInd/>
              <w:textAlignment w:val="auto"/>
              <w:rPr>
                <w:rFonts w:cs="Arial"/>
              </w:rPr>
            </w:pPr>
            <w:r w:rsidRPr="00965BFF">
              <w:rPr>
                <w:rFonts w:cs="Arial"/>
              </w:rPr>
              <w:t xml:space="preserve">lorsqu’un séjour comportant un accouchement est classé dans certains GHM n’appartenant pas à la catégorie majeure de diagnostic n° 14 Grossesses pathologiques, accouchements et affections du postpartum ; </w:t>
            </w:r>
          </w:p>
          <w:p w:rsidR="00080A0E" w:rsidRPr="00965BFF" w:rsidRDefault="00080A0E" w:rsidP="00080A0E">
            <w:pPr>
              <w:pStyle w:val="Paragraphedeliste"/>
              <w:numPr>
                <w:ilvl w:val="0"/>
                <w:numId w:val="10"/>
              </w:numPr>
              <w:overflowPunct/>
              <w:autoSpaceDE/>
              <w:autoSpaceDN/>
              <w:adjustRightInd/>
              <w:textAlignment w:val="auto"/>
              <w:rPr>
                <w:rFonts w:cs="Arial"/>
              </w:rPr>
            </w:pPr>
            <w:r w:rsidRPr="00965BFF">
              <w:rPr>
                <w:rFonts w:cs="Arial"/>
              </w:rPr>
              <w:t>lorsqu’un séjour est classé dans certains GHM couteux, avec une durée de séjour anormalement courte alors que la sortie n’a eu lieu ni par décès, ni par transfert vers le MCO, et hors prestation inter établissement.</w:t>
            </w:r>
          </w:p>
        </w:tc>
      </w:tr>
      <w:tr w:rsidR="00080A0E" w:rsidRPr="0007237C" w:rsidTr="00080A0E">
        <w:trPr>
          <w:cantSplit/>
          <w:trHeight w:val="255"/>
          <w:tblHeader/>
        </w:trPr>
        <w:tc>
          <w:tcPr>
            <w:tcW w:w="1767" w:type="pct"/>
            <w:gridSpan w:val="4"/>
            <w:shd w:val="clear" w:color="auto" w:fill="auto"/>
            <w:noWrap/>
          </w:tcPr>
          <w:p w:rsidR="00080A0E" w:rsidRPr="0007237C" w:rsidRDefault="00080A0E" w:rsidP="00080A0E">
            <w:pPr>
              <w:overflowPunct/>
              <w:autoSpaceDE/>
              <w:autoSpaceDN/>
              <w:adjustRightInd/>
              <w:textAlignment w:val="auto"/>
              <w:rPr>
                <w:rFonts w:cs="Arial"/>
              </w:rPr>
            </w:pPr>
            <w:r>
              <w:rPr>
                <w:rFonts w:cs="Arial"/>
              </w:rPr>
              <w:t>Nombre d’autorisations d’unités médicales à portée globale valides (</w:t>
            </w:r>
            <w:proofErr w:type="spellStart"/>
            <w:r>
              <w:rPr>
                <w:rFonts w:cs="Arial"/>
              </w:rPr>
              <w:t>Nb_AutPGV</w:t>
            </w:r>
            <w:proofErr w:type="spellEnd"/>
            <w:r>
              <w:rPr>
                <w:rFonts w:cs="Arial"/>
              </w:rPr>
              <w:t>)</w:t>
            </w:r>
          </w:p>
        </w:tc>
        <w:tc>
          <w:tcPr>
            <w:tcW w:w="299" w:type="pct"/>
            <w:shd w:val="clear" w:color="auto" w:fill="auto"/>
          </w:tcPr>
          <w:p w:rsidR="00080A0E" w:rsidRPr="0007237C" w:rsidRDefault="00080A0E" w:rsidP="00080A0E">
            <w:pPr>
              <w:overflowPunct/>
              <w:autoSpaceDE/>
              <w:autoSpaceDN/>
              <w:adjustRightInd/>
              <w:textAlignment w:val="auto"/>
              <w:rPr>
                <w:rFonts w:cs="Arial"/>
              </w:rPr>
            </w:pPr>
            <w:r>
              <w:rPr>
                <w:rFonts w:cs="Arial"/>
              </w:rPr>
              <w:t>109</w:t>
            </w:r>
          </w:p>
        </w:tc>
        <w:tc>
          <w:tcPr>
            <w:tcW w:w="249" w:type="pct"/>
            <w:shd w:val="clear" w:color="auto" w:fill="auto"/>
          </w:tcPr>
          <w:p w:rsidR="00080A0E" w:rsidRPr="0007237C" w:rsidRDefault="00080A0E" w:rsidP="00080A0E">
            <w:pPr>
              <w:overflowPunct/>
              <w:autoSpaceDE/>
              <w:autoSpaceDN/>
              <w:adjustRightInd/>
              <w:textAlignment w:val="auto"/>
              <w:rPr>
                <w:rFonts w:cs="Arial"/>
              </w:rPr>
            </w:pPr>
            <w:r>
              <w:rPr>
                <w:rFonts w:cs="Arial"/>
              </w:rPr>
              <w:t>109</w:t>
            </w:r>
          </w:p>
        </w:tc>
        <w:tc>
          <w:tcPr>
            <w:tcW w:w="348" w:type="pct"/>
          </w:tcPr>
          <w:p w:rsidR="00080A0E" w:rsidRPr="0007237C" w:rsidRDefault="00080A0E" w:rsidP="00080A0E">
            <w:pPr>
              <w:overflowPunct/>
              <w:autoSpaceDE/>
              <w:autoSpaceDN/>
              <w:adjustRightInd/>
              <w:textAlignment w:val="auto"/>
              <w:rPr>
                <w:rFonts w:cs="Arial"/>
              </w:rPr>
            </w:pPr>
            <w:r>
              <w:rPr>
                <w:rFonts w:cs="Arial"/>
              </w:rPr>
              <w:t>1</w:t>
            </w:r>
          </w:p>
        </w:tc>
        <w:tc>
          <w:tcPr>
            <w:tcW w:w="2337" w:type="pct"/>
            <w:shd w:val="clear" w:color="auto" w:fill="auto"/>
            <w:noWrap/>
          </w:tcPr>
          <w:p w:rsidR="00080A0E" w:rsidRDefault="00080A0E" w:rsidP="00080A0E">
            <w:pPr>
              <w:rPr>
                <w:rFonts w:cs="Arial"/>
              </w:rPr>
            </w:pPr>
            <w:r>
              <w:rPr>
                <w:rFonts w:cs="Arial"/>
              </w:rPr>
              <w:t>Nombre d’UM avec un type d’autorisations égale à 60 ou à 30 ET qui sont valides c'est-à-dire :</w:t>
            </w:r>
          </w:p>
          <w:p w:rsidR="00080A0E" w:rsidRDefault="00080A0E" w:rsidP="00080A0E">
            <w:pPr>
              <w:pStyle w:val="Paragraphedeliste"/>
              <w:numPr>
                <w:ilvl w:val="0"/>
                <w:numId w:val="13"/>
              </w:numPr>
              <w:rPr>
                <w:rFonts w:cs="Arial"/>
              </w:rPr>
            </w:pPr>
            <w:r w:rsidRPr="007A63E7">
              <w:rPr>
                <w:rFonts w:cs="Arial"/>
              </w:rPr>
              <w:t>date début de du 1</w:t>
            </w:r>
            <w:r w:rsidRPr="007A63E7">
              <w:rPr>
                <w:rFonts w:cs="Arial"/>
                <w:vertAlign w:val="superscript"/>
              </w:rPr>
              <w:t>ier</w:t>
            </w:r>
            <w:r w:rsidRPr="007A63E7">
              <w:rPr>
                <w:rFonts w:cs="Arial"/>
              </w:rPr>
              <w:t xml:space="preserve"> RUM &lt;= date de fin de l’UM &lt;= Date de fin du dernier RUM</w:t>
            </w:r>
            <w:r>
              <w:rPr>
                <w:rFonts w:cs="Arial"/>
              </w:rPr>
              <w:t xml:space="preserve"> du séjour</w:t>
            </w:r>
          </w:p>
          <w:p w:rsidR="00080A0E" w:rsidRPr="007A63E7" w:rsidRDefault="00080A0E" w:rsidP="00080A0E">
            <w:pPr>
              <w:ind w:left="360"/>
              <w:rPr>
                <w:rFonts w:cs="Arial"/>
              </w:rPr>
            </w:pPr>
            <w:r w:rsidRPr="007A63E7">
              <w:rPr>
                <w:rFonts w:cs="Arial"/>
              </w:rPr>
              <w:t>OU</w:t>
            </w:r>
          </w:p>
          <w:p w:rsidR="00080A0E" w:rsidRDefault="00080A0E" w:rsidP="00080A0E">
            <w:pPr>
              <w:pStyle w:val="Paragraphedeliste"/>
              <w:numPr>
                <w:ilvl w:val="0"/>
                <w:numId w:val="13"/>
              </w:numPr>
              <w:rPr>
                <w:rFonts w:cs="Arial"/>
              </w:rPr>
            </w:pPr>
            <w:r w:rsidRPr="007A63E7">
              <w:rPr>
                <w:rFonts w:cs="Arial"/>
              </w:rPr>
              <w:t>date début de du 1</w:t>
            </w:r>
            <w:r w:rsidRPr="007A63E7">
              <w:rPr>
                <w:rFonts w:cs="Arial"/>
                <w:vertAlign w:val="superscript"/>
              </w:rPr>
              <w:t>ier</w:t>
            </w:r>
            <w:r w:rsidRPr="007A63E7">
              <w:rPr>
                <w:rFonts w:cs="Arial"/>
              </w:rPr>
              <w:t xml:space="preserve"> RUM &lt;= date de </w:t>
            </w:r>
            <w:r>
              <w:rPr>
                <w:rFonts w:cs="Arial"/>
              </w:rPr>
              <w:t>début</w:t>
            </w:r>
            <w:r w:rsidRPr="007A63E7">
              <w:rPr>
                <w:rFonts w:cs="Arial"/>
              </w:rPr>
              <w:t xml:space="preserve"> de l’UM &lt;= Date de fin du dernier RUM</w:t>
            </w:r>
            <w:r>
              <w:rPr>
                <w:rFonts w:cs="Arial"/>
              </w:rPr>
              <w:t xml:space="preserve"> du séjour</w:t>
            </w:r>
          </w:p>
        </w:tc>
      </w:tr>
      <w:tr w:rsidR="00080A0E" w:rsidRPr="0007237C" w:rsidTr="00080A0E">
        <w:trPr>
          <w:cantSplit/>
          <w:trHeight w:val="1039"/>
          <w:tblHeader/>
        </w:trPr>
        <w:tc>
          <w:tcPr>
            <w:tcW w:w="1767" w:type="pct"/>
            <w:gridSpan w:val="4"/>
            <w:shd w:val="clear" w:color="auto" w:fill="auto"/>
            <w:noWrap/>
            <w:hideMark/>
          </w:tcPr>
          <w:p w:rsidR="00080A0E" w:rsidRPr="0007237C" w:rsidRDefault="00080A0E" w:rsidP="00080A0E">
            <w:pPr>
              <w:overflowPunct/>
              <w:autoSpaceDE/>
              <w:autoSpaceDN/>
              <w:adjustRightInd/>
              <w:textAlignment w:val="auto"/>
              <w:rPr>
                <w:rFonts w:cs="Arial"/>
              </w:rPr>
            </w:pPr>
            <w:r w:rsidRPr="0007237C">
              <w:rPr>
                <w:rFonts w:cs="Arial"/>
              </w:rPr>
              <w:t>Nombre de suppléments pour hémodialyse hors séances</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1</w:t>
            </w:r>
            <w:r>
              <w:rPr>
                <w:rFonts w:cs="Arial"/>
              </w:rPr>
              <w:t>10</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Pr>
                <w:rFonts w:cs="Arial"/>
              </w:rPr>
              <w:t>112</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3</w:t>
            </w:r>
          </w:p>
        </w:tc>
        <w:tc>
          <w:tcPr>
            <w:tcW w:w="2337" w:type="pct"/>
            <w:shd w:val="clear" w:color="auto" w:fill="auto"/>
            <w:noWrap/>
            <w:hideMark/>
          </w:tcPr>
          <w:p w:rsidR="00080A0E" w:rsidRDefault="00080A0E" w:rsidP="00080A0E">
            <w:pPr>
              <w:rPr>
                <w:rFonts w:cs="Arial"/>
              </w:rPr>
            </w:pPr>
            <w:r>
              <w:rPr>
                <w:rFonts w:cs="Arial"/>
              </w:rPr>
              <w:t>Nombre d’actes supplémentaires en  hémodialyse hors séances.</w:t>
            </w:r>
          </w:p>
          <w:p w:rsidR="00080A0E" w:rsidRPr="00637325" w:rsidRDefault="00080A0E" w:rsidP="00080A0E">
            <w:pPr>
              <w:rPr>
                <w:rFonts w:cs="Arial"/>
              </w:rPr>
            </w:pPr>
            <w:r>
              <w:rPr>
                <w:rFonts w:cs="Arial"/>
              </w:rPr>
              <w:t xml:space="preserve">Le supplément est facturé en plus du GHS, </w:t>
            </w:r>
            <w:r w:rsidRPr="005B6671">
              <w:rPr>
                <w:rFonts w:cs="Arial"/>
              </w:rPr>
              <w:t>la facturation s’effe</w:t>
            </w:r>
            <w:r w:rsidRPr="00E352AF">
              <w:rPr>
                <w:rFonts w:cs="Arial"/>
              </w:rPr>
              <w:t>ctue sur la base du GHS correspondant</w:t>
            </w:r>
            <w:r>
              <w:rPr>
                <w:rFonts w:cs="Arial"/>
              </w:rPr>
              <w:t xml:space="preserve"> à l’acte.</w:t>
            </w:r>
            <w:r>
              <w:rPr>
                <w:rFonts w:cs="Arial"/>
              </w:rPr>
              <w:br/>
              <w:t xml:space="preserve">Cf. </w:t>
            </w:r>
            <w:hyperlink r:id="rId26" w:history="1">
              <w:r w:rsidR="006A3DAC" w:rsidRPr="00D223F0">
                <w:rPr>
                  <w:rStyle w:val="Lienhypertexte"/>
                  <w:rFonts w:cs="Arial"/>
                </w:rPr>
                <w:t>Arrêté de Prestations</w:t>
              </w:r>
            </w:hyperlink>
            <w:r>
              <w:rPr>
                <w:rFonts w:cs="Arial"/>
              </w:rPr>
              <w:t xml:space="preserve">. </w:t>
            </w:r>
          </w:p>
        </w:tc>
      </w:tr>
      <w:tr w:rsidR="00080A0E" w:rsidRPr="0007237C" w:rsidTr="00080A0E">
        <w:trPr>
          <w:cantSplit/>
          <w:trHeight w:val="255"/>
          <w:tblHeader/>
        </w:trPr>
        <w:tc>
          <w:tcPr>
            <w:tcW w:w="1767" w:type="pct"/>
            <w:gridSpan w:val="4"/>
            <w:shd w:val="clear" w:color="auto" w:fill="auto"/>
            <w:noWrap/>
            <w:hideMark/>
          </w:tcPr>
          <w:p w:rsidR="00080A0E" w:rsidRPr="0007237C" w:rsidRDefault="00080A0E" w:rsidP="00080A0E">
            <w:pPr>
              <w:overflowPunct/>
              <w:autoSpaceDE/>
              <w:autoSpaceDN/>
              <w:adjustRightInd/>
              <w:textAlignment w:val="auto"/>
              <w:rPr>
                <w:rFonts w:cs="Arial"/>
              </w:rPr>
            </w:pPr>
            <w:r w:rsidRPr="0007237C">
              <w:rPr>
                <w:rFonts w:cs="Arial"/>
              </w:rPr>
              <w:t>Nombre de suppléments pour les entraînements à la dialyse péritonéale automatisée hors séances</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11</w:t>
            </w:r>
            <w:r>
              <w:rPr>
                <w:rFonts w:cs="Arial"/>
              </w:rPr>
              <w:t>3</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11</w:t>
            </w:r>
            <w:r>
              <w:rPr>
                <w:rFonts w:cs="Arial"/>
              </w:rPr>
              <w:t>5</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3</w:t>
            </w:r>
          </w:p>
        </w:tc>
        <w:tc>
          <w:tcPr>
            <w:tcW w:w="2337" w:type="pct"/>
            <w:shd w:val="clear" w:color="auto" w:fill="auto"/>
            <w:noWrap/>
            <w:hideMark/>
          </w:tcPr>
          <w:p w:rsidR="00080A0E" w:rsidRDefault="00080A0E" w:rsidP="00080A0E">
            <w:pPr>
              <w:rPr>
                <w:rFonts w:cs="Arial"/>
              </w:rPr>
            </w:pPr>
            <w:r>
              <w:rPr>
                <w:rFonts w:cs="Arial"/>
              </w:rPr>
              <w:t xml:space="preserve">Nombre d’actes supplémentaires en  </w:t>
            </w:r>
            <w:r w:rsidRPr="0007237C">
              <w:rPr>
                <w:rFonts w:cs="Arial"/>
              </w:rPr>
              <w:t>entraînements à la dialyse péritonéale automatisée hors séances</w:t>
            </w:r>
            <w:r>
              <w:rPr>
                <w:rFonts w:cs="Arial"/>
              </w:rPr>
              <w:t>.</w:t>
            </w:r>
          </w:p>
          <w:p w:rsidR="00080A0E" w:rsidRPr="00231C95" w:rsidRDefault="00080A0E" w:rsidP="00080A0E">
            <w:pPr>
              <w:rPr>
                <w:rFonts w:cs="Arial"/>
              </w:rPr>
            </w:pPr>
            <w:r>
              <w:rPr>
                <w:rFonts w:cs="Arial"/>
              </w:rPr>
              <w:t xml:space="preserve">Le supplément est facturé en plus du GHS, </w:t>
            </w:r>
            <w:r w:rsidRPr="005B6671">
              <w:rPr>
                <w:rFonts w:cs="Arial"/>
              </w:rPr>
              <w:t>la facturation s’effe</w:t>
            </w:r>
            <w:r w:rsidRPr="00E352AF">
              <w:rPr>
                <w:rFonts w:cs="Arial"/>
              </w:rPr>
              <w:t>ctue sur la base du GHS correspondant</w:t>
            </w:r>
            <w:r>
              <w:rPr>
                <w:rFonts w:cs="Arial"/>
              </w:rPr>
              <w:t xml:space="preserve"> à l’acte.</w:t>
            </w:r>
            <w:r>
              <w:rPr>
                <w:rFonts w:cs="Arial"/>
              </w:rPr>
              <w:br/>
              <w:t xml:space="preserve">Cf. </w:t>
            </w:r>
            <w:hyperlink r:id="rId27" w:history="1">
              <w:r w:rsidRPr="00D223F0">
                <w:rPr>
                  <w:rStyle w:val="Lienhypertexte"/>
                  <w:rFonts w:cs="Arial"/>
                </w:rPr>
                <w:t>Arrêté de Prestations</w:t>
              </w:r>
            </w:hyperlink>
            <w:r>
              <w:rPr>
                <w:rFonts w:cs="Arial"/>
              </w:rPr>
              <w:t xml:space="preserve">. </w:t>
            </w:r>
          </w:p>
        </w:tc>
      </w:tr>
      <w:tr w:rsidR="00080A0E" w:rsidRPr="0007237C" w:rsidTr="00080A0E">
        <w:trPr>
          <w:cantSplit/>
          <w:trHeight w:val="255"/>
          <w:tblHeader/>
        </w:trPr>
        <w:tc>
          <w:tcPr>
            <w:tcW w:w="1767" w:type="pct"/>
            <w:gridSpan w:val="4"/>
            <w:shd w:val="clear" w:color="auto" w:fill="auto"/>
            <w:noWrap/>
            <w:hideMark/>
          </w:tcPr>
          <w:p w:rsidR="00080A0E" w:rsidRPr="0007237C" w:rsidRDefault="00080A0E" w:rsidP="00080A0E">
            <w:pPr>
              <w:overflowPunct/>
              <w:autoSpaceDE/>
              <w:autoSpaceDN/>
              <w:adjustRightInd/>
              <w:textAlignment w:val="auto"/>
              <w:rPr>
                <w:rFonts w:cs="Arial"/>
              </w:rPr>
            </w:pPr>
            <w:r w:rsidRPr="0007237C">
              <w:rPr>
                <w:rFonts w:cs="Arial"/>
              </w:rPr>
              <w:t>Nombre de suppléments pour les entraînements à la dialyse péritonéale continue ambulatoire hors séances</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11</w:t>
            </w:r>
            <w:r>
              <w:rPr>
                <w:rFonts w:cs="Arial"/>
              </w:rPr>
              <w:t>6</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Pr>
                <w:rFonts w:cs="Arial"/>
              </w:rPr>
              <w:t>118</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3</w:t>
            </w:r>
          </w:p>
        </w:tc>
        <w:tc>
          <w:tcPr>
            <w:tcW w:w="2337" w:type="pct"/>
            <w:shd w:val="clear" w:color="auto" w:fill="auto"/>
            <w:noWrap/>
            <w:hideMark/>
          </w:tcPr>
          <w:p w:rsidR="00080A0E" w:rsidRDefault="00080A0E" w:rsidP="00080A0E">
            <w:pPr>
              <w:rPr>
                <w:rFonts w:cs="Arial"/>
              </w:rPr>
            </w:pPr>
            <w:r>
              <w:rPr>
                <w:rFonts w:cs="Arial"/>
              </w:rPr>
              <w:t xml:space="preserve">Nombre d’actes supplémentaires en </w:t>
            </w:r>
            <w:r w:rsidRPr="0007237C">
              <w:rPr>
                <w:rFonts w:cs="Arial"/>
              </w:rPr>
              <w:t>entraînements à la dialyse péritonéale continue ambulatoire hors séances</w:t>
            </w:r>
            <w:r>
              <w:rPr>
                <w:rFonts w:cs="Arial"/>
              </w:rPr>
              <w:t>.</w:t>
            </w:r>
          </w:p>
          <w:p w:rsidR="00080A0E" w:rsidRPr="00231C95" w:rsidRDefault="00080A0E" w:rsidP="00080A0E">
            <w:r w:rsidRPr="00D223F0">
              <w:rPr>
                <w:rFonts w:cs="Arial"/>
              </w:rPr>
              <w:t>Le supplément est facturé en plus du GHS, la facturation s’effectue sur la base du GHS correspondant à l’acte.</w:t>
            </w:r>
            <w:r w:rsidRPr="00D223F0">
              <w:rPr>
                <w:rFonts w:cs="Arial"/>
              </w:rPr>
              <w:br/>
            </w:r>
            <w:r w:rsidRPr="006B4091">
              <w:rPr>
                <w:rFonts w:cs="Arial"/>
              </w:rPr>
              <w:t xml:space="preserve">Cf. </w:t>
            </w:r>
            <w:hyperlink r:id="rId28" w:history="1">
              <w:r w:rsidRPr="006B4091">
                <w:rPr>
                  <w:rStyle w:val="Lienhypertexte"/>
                </w:rPr>
                <w:t>Arrêté de Prestations</w:t>
              </w:r>
            </w:hyperlink>
            <w:r w:rsidRPr="006E6BB9">
              <w:rPr>
                <w:rFonts w:cs="Arial"/>
              </w:rPr>
              <w:t>.</w:t>
            </w:r>
          </w:p>
        </w:tc>
      </w:tr>
      <w:tr w:rsidR="00080A0E" w:rsidRPr="0007237C" w:rsidTr="00080A0E">
        <w:trPr>
          <w:cantSplit/>
          <w:trHeight w:val="255"/>
          <w:tblHeader/>
        </w:trPr>
        <w:tc>
          <w:tcPr>
            <w:tcW w:w="1767" w:type="pct"/>
            <w:gridSpan w:val="4"/>
            <w:shd w:val="clear" w:color="auto" w:fill="auto"/>
            <w:noWrap/>
            <w:hideMark/>
          </w:tcPr>
          <w:p w:rsidR="00080A0E" w:rsidRPr="0007237C" w:rsidRDefault="00080A0E" w:rsidP="00080A0E">
            <w:pPr>
              <w:overflowPunct/>
              <w:autoSpaceDE/>
              <w:autoSpaceDN/>
              <w:adjustRightInd/>
              <w:textAlignment w:val="auto"/>
              <w:rPr>
                <w:rFonts w:cs="Arial"/>
              </w:rPr>
            </w:pPr>
            <w:r w:rsidRPr="0007237C">
              <w:rPr>
                <w:rFonts w:cs="Arial"/>
              </w:rPr>
              <w:t>Nombre de sup</w:t>
            </w:r>
            <w:r>
              <w:rPr>
                <w:rFonts w:cs="Arial"/>
              </w:rPr>
              <w:t xml:space="preserve">pléments pour les entraînements </w:t>
            </w:r>
            <w:r w:rsidRPr="0007237C">
              <w:rPr>
                <w:rFonts w:cs="Arial"/>
              </w:rPr>
              <w:t>à l'hémodialyse hors séances</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11</w:t>
            </w:r>
            <w:r>
              <w:rPr>
                <w:rFonts w:cs="Arial"/>
              </w:rPr>
              <w:t>9</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Pr>
                <w:rFonts w:cs="Arial"/>
              </w:rPr>
              <w:t>121</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3</w:t>
            </w:r>
          </w:p>
        </w:tc>
        <w:tc>
          <w:tcPr>
            <w:tcW w:w="2337" w:type="pct"/>
            <w:shd w:val="clear" w:color="auto" w:fill="auto"/>
            <w:noWrap/>
            <w:hideMark/>
          </w:tcPr>
          <w:p w:rsidR="00080A0E" w:rsidRDefault="00080A0E" w:rsidP="00080A0E">
            <w:pPr>
              <w:rPr>
                <w:rFonts w:cs="Arial"/>
              </w:rPr>
            </w:pPr>
            <w:r>
              <w:rPr>
                <w:rFonts w:cs="Arial"/>
              </w:rPr>
              <w:t xml:space="preserve">Nombre d’actes supplémentaires en entraînements </w:t>
            </w:r>
            <w:r w:rsidRPr="0007237C">
              <w:rPr>
                <w:rFonts w:cs="Arial"/>
              </w:rPr>
              <w:t>à l'hémodialyse hors séances</w:t>
            </w:r>
            <w:r>
              <w:rPr>
                <w:rFonts w:cs="Arial"/>
              </w:rPr>
              <w:t>.</w:t>
            </w:r>
          </w:p>
          <w:p w:rsidR="00080A0E" w:rsidRPr="00231C95" w:rsidRDefault="00080A0E" w:rsidP="00080A0E">
            <w:r w:rsidRPr="00D223F0">
              <w:rPr>
                <w:rFonts w:cs="Arial"/>
              </w:rPr>
              <w:t>Le supplément est facturé en plus du GHS, la facturation s’effectue sur la base du GHS correspondant à l’acte.</w:t>
            </w:r>
            <w:r w:rsidRPr="00D223F0">
              <w:rPr>
                <w:rFonts w:cs="Arial"/>
              </w:rPr>
              <w:br/>
            </w:r>
            <w:r w:rsidRPr="006B4091">
              <w:rPr>
                <w:rFonts w:cs="Arial"/>
              </w:rPr>
              <w:t xml:space="preserve">Cf. </w:t>
            </w:r>
            <w:hyperlink r:id="rId29" w:history="1">
              <w:r w:rsidRPr="00D223F0">
                <w:rPr>
                  <w:rStyle w:val="Lienhypertexte"/>
                  <w:rFonts w:cs="Arial"/>
                </w:rPr>
                <w:t>Arrêté de Prestations</w:t>
              </w:r>
            </w:hyperlink>
            <w:r w:rsidRPr="006E6BB9">
              <w:rPr>
                <w:rFonts w:cs="Arial"/>
              </w:rPr>
              <w:t>.</w:t>
            </w:r>
          </w:p>
        </w:tc>
      </w:tr>
      <w:tr w:rsidR="00080A0E" w:rsidRPr="0007237C" w:rsidTr="00080A0E">
        <w:trPr>
          <w:cantSplit/>
          <w:trHeight w:val="255"/>
          <w:tblHeader/>
        </w:trPr>
        <w:tc>
          <w:tcPr>
            <w:tcW w:w="1767" w:type="pct"/>
            <w:gridSpan w:val="4"/>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Nombre d'actes menant dans le GHS 9615</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12</w:t>
            </w:r>
            <w:r>
              <w:rPr>
                <w:rFonts w:cs="Arial"/>
              </w:rPr>
              <w:t>2</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Pr>
                <w:rFonts w:cs="Arial"/>
              </w:rPr>
              <w:t>124</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3</w:t>
            </w:r>
          </w:p>
        </w:tc>
        <w:tc>
          <w:tcPr>
            <w:tcW w:w="2337" w:type="pct"/>
            <w:shd w:val="clear" w:color="auto" w:fill="auto"/>
            <w:noWrap/>
            <w:hideMark/>
          </w:tcPr>
          <w:p w:rsidR="00080A0E" w:rsidRDefault="00080A0E" w:rsidP="00080A0E">
            <w:pPr>
              <w:overflowPunct/>
              <w:autoSpaceDE/>
              <w:autoSpaceDN/>
              <w:adjustRightInd/>
              <w:textAlignment w:val="auto"/>
              <w:rPr>
                <w:rFonts w:cs="Arial"/>
              </w:rPr>
            </w:pPr>
            <w:r w:rsidRPr="00FF6EA5">
              <w:rPr>
                <w:rFonts w:cs="Arial"/>
              </w:rPr>
              <w:t>(aphérèse sanguine)</w:t>
            </w:r>
          </w:p>
          <w:p w:rsidR="00080A0E" w:rsidRPr="00CC064E" w:rsidRDefault="00080A0E" w:rsidP="00080A0E">
            <w:pPr>
              <w:overflowPunct/>
              <w:autoSpaceDE/>
              <w:autoSpaceDN/>
              <w:adjustRightInd/>
              <w:textAlignment w:val="auto"/>
              <w:rPr>
                <w:rFonts w:cs="Arial"/>
              </w:rPr>
            </w:pPr>
            <w:r>
              <w:rPr>
                <w:rFonts w:cs="Arial"/>
              </w:rPr>
              <w:t xml:space="preserve">Nombre d’actes supplémentaires </w:t>
            </w:r>
            <w:r w:rsidRPr="0007237C">
              <w:rPr>
                <w:rFonts w:cs="Arial"/>
              </w:rPr>
              <w:t>menant dans le GHS 9615</w:t>
            </w:r>
            <w:r>
              <w:rPr>
                <w:rFonts w:cs="Arial"/>
              </w:rPr>
              <w:t>.</w:t>
            </w:r>
            <w:r w:rsidRPr="00A861FB">
              <w:rPr>
                <w:rFonts w:cs="Arial"/>
              </w:rPr>
              <w:br/>
              <w:t xml:space="preserve">Cf. </w:t>
            </w:r>
            <w:hyperlink r:id="rId30" w:history="1">
              <w:r w:rsidRPr="00A861FB">
                <w:rPr>
                  <w:rStyle w:val="Lienhypertexte"/>
                  <w:rFonts w:cs="Arial"/>
                </w:rPr>
                <w:t>Arrêté de Prestations</w:t>
              </w:r>
            </w:hyperlink>
          </w:p>
        </w:tc>
      </w:tr>
      <w:tr w:rsidR="00080A0E" w:rsidRPr="0007237C" w:rsidTr="00080A0E">
        <w:trPr>
          <w:cantSplit/>
          <w:trHeight w:val="255"/>
          <w:tblHeader/>
        </w:trPr>
        <w:tc>
          <w:tcPr>
            <w:tcW w:w="1767" w:type="pct"/>
            <w:gridSpan w:val="4"/>
            <w:shd w:val="clear" w:color="auto" w:fill="auto"/>
            <w:noWrap/>
          </w:tcPr>
          <w:p w:rsidR="00080A0E" w:rsidRPr="0007237C" w:rsidRDefault="00080A0E" w:rsidP="00080A0E">
            <w:pPr>
              <w:overflowPunct/>
              <w:autoSpaceDE/>
              <w:autoSpaceDN/>
              <w:adjustRightInd/>
              <w:textAlignment w:val="auto"/>
              <w:rPr>
                <w:rFonts w:cs="Arial"/>
              </w:rPr>
            </w:pPr>
            <w:r>
              <w:rPr>
                <w:rFonts w:cs="Arial"/>
              </w:rPr>
              <w:t>Nombre de suppléments radiothérapie pédiatrique</w:t>
            </w:r>
          </w:p>
        </w:tc>
        <w:tc>
          <w:tcPr>
            <w:tcW w:w="299" w:type="pct"/>
            <w:shd w:val="clear" w:color="auto" w:fill="auto"/>
          </w:tcPr>
          <w:p w:rsidR="00080A0E" w:rsidRPr="0007237C" w:rsidRDefault="00080A0E" w:rsidP="00080A0E">
            <w:pPr>
              <w:overflowPunct/>
              <w:autoSpaceDE/>
              <w:autoSpaceDN/>
              <w:adjustRightInd/>
              <w:textAlignment w:val="auto"/>
              <w:rPr>
                <w:rFonts w:cs="Arial"/>
              </w:rPr>
            </w:pPr>
            <w:r>
              <w:rPr>
                <w:rFonts w:cs="Arial"/>
              </w:rPr>
              <w:t>125</w:t>
            </w:r>
          </w:p>
        </w:tc>
        <w:tc>
          <w:tcPr>
            <w:tcW w:w="249" w:type="pct"/>
            <w:shd w:val="clear" w:color="auto" w:fill="auto"/>
          </w:tcPr>
          <w:p w:rsidR="00080A0E" w:rsidRPr="0007237C" w:rsidRDefault="00080A0E" w:rsidP="00080A0E">
            <w:pPr>
              <w:overflowPunct/>
              <w:autoSpaceDE/>
              <w:autoSpaceDN/>
              <w:adjustRightInd/>
              <w:textAlignment w:val="auto"/>
              <w:rPr>
                <w:rFonts w:cs="Arial"/>
              </w:rPr>
            </w:pPr>
            <w:r>
              <w:rPr>
                <w:rFonts w:cs="Arial"/>
              </w:rPr>
              <w:t>127</w:t>
            </w:r>
          </w:p>
        </w:tc>
        <w:tc>
          <w:tcPr>
            <w:tcW w:w="348" w:type="pct"/>
          </w:tcPr>
          <w:p w:rsidR="00080A0E" w:rsidRPr="0007237C" w:rsidRDefault="00080A0E" w:rsidP="00080A0E">
            <w:pPr>
              <w:overflowPunct/>
              <w:autoSpaceDE/>
              <w:autoSpaceDN/>
              <w:adjustRightInd/>
              <w:textAlignment w:val="auto"/>
              <w:rPr>
                <w:rFonts w:cs="Arial"/>
              </w:rPr>
            </w:pPr>
            <w:r>
              <w:rPr>
                <w:rFonts w:cs="Arial"/>
              </w:rPr>
              <w:t>3</w:t>
            </w:r>
          </w:p>
        </w:tc>
        <w:tc>
          <w:tcPr>
            <w:tcW w:w="2337" w:type="pct"/>
            <w:shd w:val="clear" w:color="auto" w:fill="auto"/>
            <w:noWrap/>
          </w:tcPr>
          <w:p w:rsidR="00080A0E" w:rsidRPr="005F7D04" w:rsidRDefault="00080A0E" w:rsidP="00080A0E">
            <w:r>
              <w:rPr>
                <w:rFonts w:cs="Arial"/>
              </w:rPr>
              <w:t xml:space="preserve">Nombre d’actes supplémentaires en radiothérapie pédiatrique. </w:t>
            </w:r>
            <w:r>
              <w:rPr>
                <w:rFonts w:cs="Arial"/>
              </w:rPr>
              <w:br/>
            </w:r>
            <w:r w:rsidRPr="00D223F0">
              <w:rPr>
                <w:rFonts w:cs="Arial"/>
              </w:rPr>
              <w:t>Le supplément est facturé en plus du GHS, la facturation s’effectue sur la base du GHS correspondant</w:t>
            </w:r>
            <w:r w:rsidRPr="00A861FB">
              <w:rPr>
                <w:rFonts w:cs="Arial"/>
              </w:rPr>
              <w:t xml:space="preserve"> à l’acte.</w:t>
            </w:r>
            <w:r w:rsidRPr="00A861FB">
              <w:rPr>
                <w:rFonts w:cs="Arial"/>
              </w:rPr>
              <w:br/>
              <w:t xml:space="preserve">Cf. </w:t>
            </w:r>
            <w:hyperlink r:id="rId31" w:history="1">
              <w:r w:rsidRPr="00A861FB">
                <w:rPr>
                  <w:rStyle w:val="Lienhypertexte"/>
                  <w:rFonts w:cs="Arial"/>
                </w:rPr>
                <w:t>Arrêté de Prestations</w:t>
              </w:r>
            </w:hyperlink>
            <w:r w:rsidRPr="00A861FB">
              <w:rPr>
                <w:rFonts w:cs="Arial"/>
              </w:rPr>
              <w:t>.</w:t>
            </w:r>
          </w:p>
        </w:tc>
      </w:tr>
      <w:tr w:rsidR="00080A0E" w:rsidRPr="0007237C" w:rsidTr="00080A0E">
        <w:trPr>
          <w:cantSplit/>
          <w:trHeight w:val="255"/>
          <w:tblHeader/>
        </w:trPr>
        <w:tc>
          <w:tcPr>
            <w:tcW w:w="1767" w:type="pct"/>
            <w:gridSpan w:val="4"/>
            <w:shd w:val="clear" w:color="auto" w:fill="auto"/>
            <w:noWrap/>
          </w:tcPr>
          <w:p w:rsidR="00080A0E" w:rsidRPr="0007237C" w:rsidRDefault="00080A0E" w:rsidP="00080A0E">
            <w:pPr>
              <w:overflowPunct/>
              <w:autoSpaceDE/>
              <w:autoSpaceDN/>
              <w:adjustRightInd/>
              <w:textAlignment w:val="auto"/>
              <w:rPr>
                <w:rFonts w:cs="Arial"/>
              </w:rPr>
            </w:pPr>
            <w:r>
              <w:rPr>
                <w:rFonts w:cs="Arial"/>
              </w:rPr>
              <w:t xml:space="preserve">Nombre de suppléments </w:t>
            </w:r>
            <w:proofErr w:type="spellStart"/>
            <w:r>
              <w:rPr>
                <w:rFonts w:cs="Arial"/>
              </w:rPr>
              <w:t>antepartum</w:t>
            </w:r>
            <w:proofErr w:type="spellEnd"/>
          </w:p>
        </w:tc>
        <w:tc>
          <w:tcPr>
            <w:tcW w:w="299" w:type="pct"/>
            <w:shd w:val="clear" w:color="auto" w:fill="auto"/>
          </w:tcPr>
          <w:p w:rsidR="00080A0E" w:rsidRPr="0007237C" w:rsidRDefault="00080A0E" w:rsidP="00080A0E">
            <w:pPr>
              <w:overflowPunct/>
              <w:autoSpaceDE/>
              <w:autoSpaceDN/>
              <w:adjustRightInd/>
              <w:textAlignment w:val="auto"/>
              <w:rPr>
                <w:rFonts w:cs="Arial"/>
              </w:rPr>
            </w:pPr>
            <w:r>
              <w:rPr>
                <w:rFonts w:cs="Arial"/>
              </w:rPr>
              <w:t>128</w:t>
            </w:r>
          </w:p>
        </w:tc>
        <w:tc>
          <w:tcPr>
            <w:tcW w:w="249" w:type="pct"/>
            <w:shd w:val="clear" w:color="auto" w:fill="auto"/>
          </w:tcPr>
          <w:p w:rsidR="00080A0E" w:rsidRPr="0007237C" w:rsidRDefault="00080A0E" w:rsidP="00080A0E">
            <w:pPr>
              <w:overflowPunct/>
              <w:autoSpaceDE/>
              <w:autoSpaceDN/>
              <w:adjustRightInd/>
              <w:textAlignment w:val="auto"/>
              <w:rPr>
                <w:rFonts w:cs="Arial"/>
              </w:rPr>
            </w:pPr>
            <w:r>
              <w:rPr>
                <w:rFonts w:cs="Arial"/>
              </w:rPr>
              <w:t>130</w:t>
            </w:r>
          </w:p>
        </w:tc>
        <w:tc>
          <w:tcPr>
            <w:tcW w:w="348" w:type="pct"/>
          </w:tcPr>
          <w:p w:rsidR="00080A0E" w:rsidRPr="0007237C" w:rsidRDefault="00080A0E" w:rsidP="00080A0E">
            <w:pPr>
              <w:overflowPunct/>
              <w:autoSpaceDE/>
              <w:autoSpaceDN/>
              <w:adjustRightInd/>
              <w:textAlignment w:val="auto"/>
              <w:rPr>
                <w:rFonts w:cs="Arial"/>
              </w:rPr>
            </w:pPr>
            <w:r>
              <w:rPr>
                <w:rFonts w:cs="Arial"/>
              </w:rPr>
              <w:t>3</w:t>
            </w:r>
          </w:p>
        </w:tc>
        <w:tc>
          <w:tcPr>
            <w:tcW w:w="2337" w:type="pct"/>
            <w:shd w:val="clear" w:color="auto" w:fill="auto"/>
            <w:noWrap/>
          </w:tcPr>
          <w:p w:rsidR="00080A0E" w:rsidRPr="005F7D04" w:rsidRDefault="00080A0E" w:rsidP="00080A0E">
            <w:r>
              <w:rPr>
                <w:rFonts w:cs="Arial"/>
              </w:rPr>
              <w:t xml:space="preserve">Nombre d’actes supplémentaires </w:t>
            </w:r>
            <w:proofErr w:type="spellStart"/>
            <w:r>
              <w:rPr>
                <w:rFonts w:cs="Arial"/>
              </w:rPr>
              <w:t>antepartum</w:t>
            </w:r>
            <w:proofErr w:type="spellEnd"/>
            <w:r>
              <w:rPr>
                <w:rFonts w:cs="Arial"/>
              </w:rPr>
              <w:t xml:space="preserve">. </w:t>
            </w:r>
            <w:r>
              <w:rPr>
                <w:rFonts w:cs="Arial"/>
              </w:rPr>
              <w:br/>
            </w:r>
            <w:r w:rsidRPr="00D223F0">
              <w:rPr>
                <w:rFonts w:cs="Arial"/>
              </w:rPr>
              <w:t>Le supplément est facturé en plus du GHS, la facturation s’effectue sur la base du GHS correspondant</w:t>
            </w:r>
            <w:r w:rsidRPr="00A861FB">
              <w:rPr>
                <w:rFonts w:cs="Arial"/>
              </w:rPr>
              <w:t xml:space="preserve"> à l’acte.</w:t>
            </w:r>
            <w:r w:rsidRPr="00A861FB">
              <w:rPr>
                <w:rFonts w:cs="Arial"/>
              </w:rPr>
              <w:br/>
              <w:t xml:space="preserve">Cf. </w:t>
            </w:r>
            <w:hyperlink r:id="rId32" w:history="1">
              <w:r w:rsidRPr="00A861FB">
                <w:rPr>
                  <w:rStyle w:val="Lienhypertexte"/>
                  <w:rFonts w:cs="Arial"/>
                </w:rPr>
                <w:t>Arrêté de Prestations</w:t>
              </w:r>
            </w:hyperlink>
            <w:r w:rsidRPr="00A861FB">
              <w:rPr>
                <w:rFonts w:cs="Arial"/>
              </w:rPr>
              <w:t>.</w:t>
            </w:r>
          </w:p>
        </w:tc>
      </w:tr>
      <w:tr w:rsidR="00080A0E" w:rsidRPr="0007237C" w:rsidTr="00080A0E">
        <w:trPr>
          <w:cantSplit/>
          <w:trHeight w:val="255"/>
          <w:tblHeader/>
        </w:trPr>
        <w:tc>
          <w:tcPr>
            <w:tcW w:w="1767" w:type="pct"/>
            <w:gridSpan w:val="4"/>
            <w:shd w:val="clear" w:color="auto" w:fill="auto"/>
            <w:noWrap/>
            <w:hideMark/>
          </w:tcPr>
          <w:p w:rsidR="00080A0E" w:rsidRPr="0007237C" w:rsidRDefault="00080A0E" w:rsidP="00080A0E">
            <w:pPr>
              <w:overflowPunct/>
              <w:autoSpaceDE/>
              <w:autoSpaceDN/>
              <w:adjustRightInd/>
              <w:textAlignment w:val="auto"/>
              <w:rPr>
                <w:rFonts w:cs="Arial"/>
              </w:rPr>
            </w:pPr>
            <w:r w:rsidRPr="0007237C">
              <w:rPr>
                <w:rFonts w:cs="Arial"/>
              </w:rPr>
              <w:t>Nombre de zones de suppléments de radiothérapie (</w:t>
            </w:r>
            <w:proofErr w:type="spellStart"/>
            <w:r w:rsidRPr="0007237C">
              <w:rPr>
                <w:rFonts w:cs="Arial"/>
              </w:rPr>
              <w:t>Nb_Rdth</w:t>
            </w:r>
            <w:proofErr w:type="spellEnd"/>
            <w:r w:rsidRPr="0007237C">
              <w:rPr>
                <w:rFonts w:cs="Arial"/>
              </w:rPr>
              <w:t>)</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1</w:t>
            </w:r>
            <w:r>
              <w:rPr>
                <w:rFonts w:cs="Arial"/>
              </w:rPr>
              <w:t>31</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Pr>
                <w:rFonts w:cs="Arial"/>
              </w:rPr>
              <w:t>131</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1</w:t>
            </w:r>
          </w:p>
        </w:tc>
        <w:tc>
          <w:tcPr>
            <w:tcW w:w="2337" w:type="pct"/>
            <w:shd w:val="clear" w:color="auto" w:fill="auto"/>
            <w:noWrap/>
            <w:hideMark/>
          </w:tcPr>
          <w:p w:rsidR="00080A0E" w:rsidRPr="00CC064E" w:rsidRDefault="00080A0E" w:rsidP="00080A0E">
            <w:r w:rsidRPr="005F7D04">
              <w:t xml:space="preserve">(9622 RCMI radiothérapie </w:t>
            </w:r>
            <w:proofErr w:type="spellStart"/>
            <w:r w:rsidRPr="005F7D04">
              <w:t>conformationnelle</w:t>
            </w:r>
            <w:proofErr w:type="spellEnd"/>
            <w:r w:rsidRPr="005F7D04">
              <w:t xml:space="preserve"> avec modulation d’intensité</w:t>
            </w:r>
            <w:r>
              <w:t>)</w:t>
            </w:r>
          </w:p>
        </w:tc>
      </w:tr>
      <w:tr w:rsidR="003D4937" w:rsidRPr="0007237C" w:rsidTr="00080A0E">
        <w:trPr>
          <w:cantSplit/>
          <w:trHeight w:val="255"/>
          <w:tblHeader/>
        </w:trPr>
        <w:tc>
          <w:tcPr>
            <w:tcW w:w="1767" w:type="pct"/>
            <w:gridSpan w:val="4"/>
            <w:shd w:val="clear" w:color="auto" w:fill="auto"/>
          </w:tcPr>
          <w:p w:rsidR="003D4937" w:rsidRPr="0007237C" w:rsidRDefault="003D4937" w:rsidP="00080A0E">
            <w:pPr>
              <w:overflowPunct/>
              <w:autoSpaceDE/>
              <w:autoSpaceDN/>
              <w:adjustRightInd/>
              <w:textAlignment w:val="auto"/>
              <w:rPr>
                <w:rFonts w:cs="Arial"/>
              </w:rPr>
            </w:pPr>
            <w:r w:rsidRPr="003D4937">
              <w:rPr>
                <w:rFonts w:cs="Arial"/>
              </w:rPr>
              <w:t>Top valves aortiques percutanées</w:t>
            </w:r>
          </w:p>
        </w:tc>
        <w:tc>
          <w:tcPr>
            <w:tcW w:w="299" w:type="pct"/>
            <w:shd w:val="clear" w:color="auto" w:fill="auto"/>
          </w:tcPr>
          <w:p w:rsidR="003D4937" w:rsidRDefault="003D4937" w:rsidP="00080A0E">
            <w:pPr>
              <w:overflowPunct/>
              <w:autoSpaceDE/>
              <w:autoSpaceDN/>
              <w:adjustRightInd/>
              <w:textAlignment w:val="auto"/>
              <w:rPr>
                <w:rFonts w:cs="Arial"/>
              </w:rPr>
            </w:pPr>
            <w:r>
              <w:rPr>
                <w:rFonts w:cs="Arial"/>
              </w:rPr>
              <w:t>132</w:t>
            </w:r>
          </w:p>
        </w:tc>
        <w:tc>
          <w:tcPr>
            <w:tcW w:w="249" w:type="pct"/>
            <w:shd w:val="clear" w:color="auto" w:fill="auto"/>
          </w:tcPr>
          <w:p w:rsidR="003D4937" w:rsidRDefault="003D4937" w:rsidP="00080A0E">
            <w:pPr>
              <w:overflowPunct/>
              <w:autoSpaceDE/>
              <w:autoSpaceDN/>
              <w:adjustRightInd/>
              <w:textAlignment w:val="auto"/>
              <w:rPr>
                <w:rFonts w:cs="Arial"/>
              </w:rPr>
            </w:pPr>
            <w:r>
              <w:rPr>
                <w:rFonts w:cs="Arial"/>
              </w:rPr>
              <w:t>132</w:t>
            </w:r>
          </w:p>
        </w:tc>
        <w:tc>
          <w:tcPr>
            <w:tcW w:w="348" w:type="pct"/>
          </w:tcPr>
          <w:p w:rsidR="003D4937" w:rsidRPr="0007237C" w:rsidRDefault="003D4937" w:rsidP="00080A0E">
            <w:pPr>
              <w:overflowPunct/>
              <w:autoSpaceDE/>
              <w:autoSpaceDN/>
              <w:adjustRightInd/>
              <w:textAlignment w:val="auto"/>
              <w:rPr>
                <w:rFonts w:cs="Arial"/>
              </w:rPr>
            </w:pPr>
            <w:r>
              <w:rPr>
                <w:rFonts w:cs="Arial"/>
              </w:rPr>
              <w:t>1</w:t>
            </w:r>
          </w:p>
        </w:tc>
        <w:tc>
          <w:tcPr>
            <w:tcW w:w="2337" w:type="pct"/>
            <w:shd w:val="clear" w:color="auto" w:fill="auto"/>
            <w:noWrap/>
          </w:tcPr>
          <w:p w:rsidR="003D4937" w:rsidRPr="00CC064E" w:rsidRDefault="003D4937" w:rsidP="00080A0E">
            <w:pPr>
              <w:overflowPunct/>
              <w:autoSpaceDE/>
              <w:autoSpaceDN/>
              <w:adjustRightInd/>
              <w:textAlignment w:val="auto"/>
              <w:rPr>
                <w:rFonts w:cs="Arial"/>
              </w:rPr>
            </w:pPr>
            <w:r w:rsidRPr="003D4937">
              <w:rPr>
                <w:rFonts w:cs="Arial"/>
              </w:rPr>
              <w:t>1 si date sortie &gt;=15/08/2012 + type autorisation UM 60 +  acte pose, blanc sinon</w:t>
            </w:r>
          </w:p>
        </w:tc>
      </w:tr>
      <w:tr w:rsidR="00080A0E" w:rsidRPr="0007237C" w:rsidTr="00080A0E">
        <w:trPr>
          <w:cantSplit/>
          <w:trHeight w:val="255"/>
          <w:tblHeader/>
        </w:trPr>
        <w:tc>
          <w:tcPr>
            <w:tcW w:w="1767" w:type="pct"/>
            <w:gridSpan w:val="4"/>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Filler</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Pr>
                <w:rFonts w:cs="Arial"/>
              </w:rPr>
              <w:t>13</w:t>
            </w:r>
            <w:r w:rsidR="003D4937">
              <w:rPr>
                <w:rFonts w:cs="Arial"/>
              </w:rPr>
              <w:t>3</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Pr>
                <w:rFonts w:cs="Arial"/>
              </w:rPr>
              <w:t>153</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2</w:t>
            </w:r>
            <w:r w:rsidR="003D4937">
              <w:rPr>
                <w:rFonts w:cs="Arial"/>
              </w:rPr>
              <w:t>1</w:t>
            </w:r>
          </w:p>
        </w:tc>
        <w:tc>
          <w:tcPr>
            <w:tcW w:w="2337" w:type="pct"/>
            <w:shd w:val="clear" w:color="auto" w:fill="auto"/>
            <w:noWrap/>
            <w:hideMark/>
          </w:tcPr>
          <w:p w:rsidR="00080A0E" w:rsidRPr="00CC064E" w:rsidRDefault="00080A0E" w:rsidP="00080A0E">
            <w:pPr>
              <w:overflowPunct/>
              <w:autoSpaceDE/>
              <w:autoSpaceDN/>
              <w:adjustRightInd/>
              <w:textAlignment w:val="auto"/>
              <w:rPr>
                <w:rFonts w:cs="Arial"/>
              </w:rPr>
            </w:pPr>
            <w:r w:rsidRPr="00CC064E">
              <w:rPr>
                <w:rFonts w:cs="Arial"/>
              </w:rPr>
              <w:t> </w:t>
            </w:r>
            <w:r>
              <w:rPr>
                <w:rFonts w:cs="Arial"/>
              </w:rPr>
              <w:t>Le filler est un champ non défini réservé à un usage futur</w:t>
            </w:r>
          </w:p>
        </w:tc>
      </w:tr>
      <w:tr w:rsidR="00080A0E" w:rsidRPr="0007237C" w:rsidTr="00080A0E">
        <w:trPr>
          <w:cantSplit/>
          <w:trHeight w:val="255"/>
          <w:tblHeader/>
        </w:trPr>
        <w:tc>
          <w:tcPr>
            <w:tcW w:w="1767" w:type="pct"/>
            <w:gridSpan w:val="4"/>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Nombre de suppléments caisson hyperbare</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Pr>
                <w:rFonts w:cs="Arial"/>
              </w:rPr>
              <w:t>154</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Pr>
                <w:rFonts w:cs="Arial"/>
              </w:rPr>
              <w:t>156</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3</w:t>
            </w:r>
          </w:p>
        </w:tc>
        <w:tc>
          <w:tcPr>
            <w:tcW w:w="2337" w:type="pct"/>
            <w:shd w:val="clear" w:color="auto" w:fill="auto"/>
            <w:noWrap/>
            <w:hideMark/>
          </w:tcPr>
          <w:p w:rsidR="00080A0E" w:rsidRPr="00231C95" w:rsidRDefault="00080A0E" w:rsidP="00080A0E">
            <w:pPr>
              <w:rPr>
                <w:rFonts w:cs="Arial"/>
              </w:rPr>
            </w:pPr>
            <w:r w:rsidRPr="00CC064E">
              <w:rPr>
                <w:rFonts w:cs="Arial"/>
              </w:rPr>
              <w:t> </w:t>
            </w:r>
            <w:r>
              <w:rPr>
                <w:rFonts w:cs="Arial"/>
              </w:rPr>
              <w:t xml:space="preserve">Nombre d’actes supplémentaires </w:t>
            </w:r>
            <w:r w:rsidRPr="0007237C">
              <w:rPr>
                <w:rFonts w:cs="Arial"/>
              </w:rPr>
              <w:t>caisson hyperbare</w:t>
            </w:r>
            <w:r>
              <w:rPr>
                <w:rFonts w:cs="Arial"/>
              </w:rPr>
              <w:t xml:space="preserve">. </w:t>
            </w:r>
            <w:r>
              <w:rPr>
                <w:rFonts w:cs="Arial"/>
              </w:rPr>
              <w:br/>
            </w:r>
            <w:r w:rsidRPr="00D223F0">
              <w:rPr>
                <w:rFonts w:cs="Arial"/>
              </w:rPr>
              <w:t>Le supplément est facturé en plus du GHS, la facturation s’effectue sur la base du GHS correspondant</w:t>
            </w:r>
            <w:r w:rsidRPr="00A861FB">
              <w:rPr>
                <w:rFonts w:cs="Arial"/>
              </w:rPr>
              <w:t xml:space="preserve"> à l’acte.</w:t>
            </w:r>
            <w:r w:rsidRPr="00A861FB">
              <w:rPr>
                <w:rFonts w:cs="Arial"/>
              </w:rPr>
              <w:br/>
              <w:t xml:space="preserve">Cf. </w:t>
            </w:r>
            <w:hyperlink r:id="rId33" w:history="1">
              <w:r w:rsidRPr="00A861FB">
                <w:rPr>
                  <w:rStyle w:val="Lienhypertexte"/>
                  <w:rFonts w:cs="Arial"/>
                </w:rPr>
                <w:t>Arrêté de Prestations</w:t>
              </w:r>
            </w:hyperlink>
            <w:r w:rsidRPr="00A861FB">
              <w:rPr>
                <w:rFonts w:cs="Arial"/>
              </w:rPr>
              <w:t>.</w:t>
            </w:r>
          </w:p>
        </w:tc>
      </w:tr>
      <w:tr w:rsidR="00080A0E" w:rsidRPr="0007237C" w:rsidTr="00080A0E">
        <w:trPr>
          <w:cantSplit/>
          <w:trHeight w:val="2259"/>
          <w:tblHeader/>
        </w:trPr>
        <w:tc>
          <w:tcPr>
            <w:tcW w:w="1767" w:type="pct"/>
            <w:gridSpan w:val="4"/>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Type de prestation de prélèvement d'organe</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Pr>
                <w:rFonts w:cs="Arial"/>
              </w:rPr>
              <w:t>157</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Pr>
                <w:rFonts w:cs="Arial"/>
              </w:rPr>
              <w:t>157</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1</w:t>
            </w:r>
          </w:p>
        </w:tc>
        <w:tc>
          <w:tcPr>
            <w:tcW w:w="2337" w:type="pct"/>
            <w:shd w:val="clear" w:color="auto" w:fill="auto"/>
            <w:noWrap/>
            <w:hideMark/>
          </w:tcPr>
          <w:tbl>
            <w:tblPr>
              <w:tblStyle w:val="Grilledutableau"/>
              <w:tblpPr w:leftFromText="141" w:rightFromText="141" w:horzAnchor="margin" w:tblpY="615"/>
              <w:tblOverlap w:val="never"/>
              <w:tblW w:w="5160"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40"/>
              <w:gridCol w:w="717"/>
              <w:gridCol w:w="4103"/>
            </w:tblGrid>
            <w:tr w:rsidR="00080A0E" w:rsidTr="00080A0E">
              <w:tc>
                <w:tcPr>
                  <w:tcW w:w="340" w:type="dxa"/>
                  <w:shd w:val="clear" w:color="auto" w:fill="D6E3BC" w:themeFill="accent3" w:themeFillTint="66"/>
                </w:tcPr>
                <w:p w:rsidR="00080A0E" w:rsidRDefault="00080A0E" w:rsidP="00080A0E">
                  <w:pPr>
                    <w:overflowPunct/>
                    <w:autoSpaceDE/>
                    <w:autoSpaceDN/>
                    <w:adjustRightInd/>
                    <w:textAlignment w:val="auto"/>
                    <w:rPr>
                      <w:rFonts w:cs="Arial"/>
                    </w:rPr>
                  </w:pPr>
                  <w:r>
                    <w:rPr>
                      <w:rFonts w:cs="Arial"/>
                    </w:rPr>
                    <w:t>1</w:t>
                  </w:r>
                </w:p>
              </w:tc>
              <w:tc>
                <w:tcPr>
                  <w:tcW w:w="717" w:type="dxa"/>
                </w:tcPr>
                <w:p w:rsidR="00080A0E" w:rsidRDefault="00080A0E" w:rsidP="00080A0E">
                  <w:pPr>
                    <w:overflowPunct/>
                    <w:autoSpaceDE/>
                    <w:autoSpaceDN/>
                    <w:adjustRightInd/>
                    <w:textAlignment w:val="auto"/>
                    <w:rPr>
                      <w:rFonts w:cs="Arial"/>
                    </w:rPr>
                  </w:pPr>
                  <w:r>
                    <w:rPr>
                      <w:rFonts w:cs="Arial"/>
                    </w:rPr>
                    <w:t>PO1</w:t>
                  </w:r>
                </w:p>
              </w:tc>
              <w:tc>
                <w:tcPr>
                  <w:tcW w:w="4103" w:type="dxa"/>
                </w:tcPr>
                <w:p w:rsidR="00080A0E" w:rsidRDefault="00080A0E" w:rsidP="00080A0E">
                  <w:pPr>
                    <w:overflowPunct/>
                    <w:autoSpaceDE/>
                    <w:autoSpaceDN/>
                    <w:adjustRightInd/>
                    <w:textAlignment w:val="auto"/>
                    <w:rPr>
                      <w:rFonts w:cs="Arial"/>
                    </w:rPr>
                  </w:pPr>
                  <w:r>
                    <w:t>Prélèvements du ou des reins et/ou du foie.</w:t>
                  </w:r>
                </w:p>
              </w:tc>
            </w:tr>
            <w:tr w:rsidR="00080A0E" w:rsidTr="00080A0E">
              <w:tc>
                <w:tcPr>
                  <w:tcW w:w="340" w:type="dxa"/>
                  <w:shd w:val="clear" w:color="auto" w:fill="D6E3BC" w:themeFill="accent3" w:themeFillTint="66"/>
                </w:tcPr>
                <w:p w:rsidR="00080A0E" w:rsidRDefault="00080A0E" w:rsidP="00080A0E">
                  <w:pPr>
                    <w:overflowPunct/>
                    <w:autoSpaceDE/>
                    <w:autoSpaceDN/>
                    <w:adjustRightInd/>
                    <w:textAlignment w:val="auto"/>
                    <w:rPr>
                      <w:rFonts w:cs="Arial"/>
                    </w:rPr>
                  </w:pPr>
                  <w:r>
                    <w:rPr>
                      <w:rFonts w:cs="Arial"/>
                    </w:rPr>
                    <w:t>2</w:t>
                  </w:r>
                </w:p>
              </w:tc>
              <w:tc>
                <w:tcPr>
                  <w:tcW w:w="717" w:type="dxa"/>
                </w:tcPr>
                <w:p w:rsidR="00080A0E" w:rsidRPr="005B4630" w:rsidRDefault="00080A0E" w:rsidP="00080A0E">
                  <w:pPr>
                    <w:overflowPunct/>
                    <w:autoSpaceDE/>
                    <w:autoSpaceDN/>
                    <w:adjustRightInd/>
                    <w:textAlignment w:val="auto"/>
                  </w:pPr>
                  <w:r>
                    <w:rPr>
                      <w:rFonts w:cs="Arial"/>
                    </w:rPr>
                    <w:t>PO2</w:t>
                  </w:r>
                </w:p>
              </w:tc>
              <w:tc>
                <w:tcPr>
                  <w:tcW w:w="4103" w:type="dxa"/>
                </w:tcPr>
                <w:p w:rsidR="00080A0E" w:rsidRDefault="00080A0E" w:rsidP="00080A0E">
                  <w:pPr>
                    <w:overflowPunct/>
                    <w:autoSpaceDE/>
                    <w:autoSpaceDN/>
                    <w:adjustRightInd/>
                    <w:textAlignment w:val="auto"/>
                    <w:rPr>
                      <w:rFonts w:cs="Arial"/>
                    </w:rPr>
                  </w:pPr>
                  <w:r>
                    <w:t>Prélèvements du ou des reins, du foie, du cœur, du pancréas, du ou des poumons et ou de l'intestin, ou prélèvement d'au moins 7 organes.</w:t>
                  </w:r>
                </w:p>
              </w:tc>
            </w:tr>
            <w:tr w:rsidR="00080A0E" w:rsidTr="00080A0E">
              <w:tc>
                <w:tcPr>
                  <w:tcW w:w="340" w:type="dxa"/>
                  <w:shd w:val="clear" w:color="auto" w:fill="D6E3BC" w:themeFill="accent3" w:themeFillTint="66"/>
                </w:tcPr>
                <w:p w:rsidR="00080A0E" w:rsidRDefault="00080A0E" w:rsidP="00080A0E">
                  <w:pPr>
                    <w:overflowPunct/>
                    <w:autoSpaceDE/>
                    <w:autoSpaceDN/>
                    <w:adjustRightInd/>
                    <w:textAlignment w:val="auto"/>
                    <w:rPr>
                      <w:rFonts w:cs="Arial"/>
                    </w:rPr>
                  </w:pPr>
                  <w:r>
                    <w:rPr>
                      <w:rFonts w:cs="Arial"/>
                    </w:rPr>
                    <w:t>3</w:t>
                  </w:r>
                </w:p>
              </w:tc>
              <w:tc>
                <w:tcPr>
                  <w:tcW w:w="717" w:type="dxa"/>
                </w:tcPr>
                <w:p w:rsidR="00080A0E" w:rsidRDefault="00080A0E" w:rsidP="00080A0E">
                  <w:pPr>
                    <w:overflowPunct/>
                    <w:autoSpaceDE/>
                    <w:autoSpaceDN/>
                    <w:adjustRightInd/>
                    <w:textAlignment w:val="auto"/>
                    <w:rPr>
                      <w:rFonts w:cs="Arial"/>
                    </w:rPr>
                  </w:pPr>
                  <w:r>
                    <w:rPr>
                      <w:rFonts w:cs="Arial"/>
                    </w:rPr>
                    <w:t>PO3</w:t>
                  </w:r>
                </w:p>
              </w:tc>
              <w:tc>
                <w:tcPr>
                  <w:tcW w:w="4103" w:type="dxa"/>
                </w:tcPr>
                <w:p w:rsidR="00080A0E" w:rsidRDefault="00080A0E" w:rsidP="00080A0E">
                  <w:pPr>
                    <w:overflowPunct/>
                    <w:autoSpaceDE/>
                    <w:autoSpaceDN/>
                    <w:adjustRightInd/>
                    <w:textAlignment w:val="auto"/>
                    <w:rPr>
                      <w:rFonts w:cs="Arial"/>
                    </w:rPr>
                  </w:pPr>
                  <w:r>
                    <w:t>Autres prélèvements d'organes.</w:t>
                  </w:r>
                </w:p>
              </w:tc>
            </w:tr>
          </w:tbl>
          <w:p w:rsidR="00080A0E" w:rsidRDefault="00080A0E" w:rsidP="00080A0E">
            <w:r>
              <w:t>Forfaits facturables par l'établissement siège du prélèvement d'organes</w:t>
            </w:r>
          </w:p>
          <w:p w:rsidR="00080A0E" w:rsidRPr="00637325" w:rsidRDefault="00080A0E" w:rsidP="00080A0E"/>
          <w:p w:rsidR="00080A0E" w:rsidRPr="00637325" w:rsidRDefault="00080A0E" w:rsidP="00080A0E"/>
          <w:p w:rsidR="00080A0E" w:rsidRPr="00637325" w:rsidRDefault="00080A0E" w:rsidP="00080A0E"/>
          <w:p w:rsidR="00080A0E" w:rsidRPr="00637325" w:rsidRDefault="00080A0E" w:rsidP="00080A0E"/>
          <w:p w:rsidR="00080A0E" w:rsidRPr="00637325" w:rsidRDefault="00080A0E" w:rsidP="00080A0E"/>
          <w:p w:rsidR="00080A0E" w:rsidRPr="00637325" w:rsidRDefault="00080A0E" w:rsidP="00080A0E"/>
          <w:p w:rsidR="00080A0E" w:rsidRPr="00637325" w:rsidRDefault="00080A0E" w:rsidP="00080A0E"/>
          <w:p w:rsidR="00080A0E" w:rsidRPr="00637325" w:rsidRDefault="00080A0E" w:rsidP="00080A0E"/>
        </w:tc>
      </w:tr>
      <w:tr w:rsidR="00080A0E" w:rsidRPr="0007237C" w:rsidTr="00080A0E">
        <w:trPr>
          <w:cantSplit/>
          <w:trHeight w:val="255"/>
          <w:tblHeader/>
        </w:trPr>
        <w:tc>
          <w:tcPr>
            <w:tcW w:w="1767" w:type="pct"/>
            <w:gridSpan w:val="4"/>
            <w:shd w:val="clear" w:color="auto" w:fill="auto"/>
            <w:noWrap/>
            <w:hideMark/>
          </w:tcPr>
          <w:p w:rsidR="00080A0E" w:rsidRPr="0007237C" w:rsidRDefault="00080A0E" w:rsidP="00080A0E">
            <w:pPr>
              <w:overflowPunct/>
              <w:autoSpaceDE/>
              <w:autoSpaceDN/>
              <w:adjustRightInd/>
              <w:textAlignment w:val="auto"/>
              <w:rPr>
                <w:rFonts w:cs="Arial"/>
              </w:rPr>
            </w:pPr>
            <w:r w:rsidRPr="0007237C">
              <w:rPr>
                <w:rFonts w:cs="Arial"/>
              </w:rPr>
              <w:t>Nombre de suppléments pour REA (réanimation)</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Pr>
                <w:rFonts w:cs="Arial"/>
              </w:rPr>
              <w:t>158</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Pr>
                <w:rFonts w:cs="Arial"/>
              </w:rPr>
              <w:t>160</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3</w:t>
            </w:r>
          </w:p>
        </w:tc>
        <w:tc>
          <w:tcPr>
            <w:tcW w:w="2337" w:type="pct"/>
            <w:shd w:val="clear" w:color="auto" w:fill="auto"/>
            <w:noWrap/>
            <w:hideMark/>
          </w:tcPr>
          <w:p w:rsidR="00080A0E" w:rsidRDefault="00080A0E" w:rsidP="00080A0E">
            <w:pPr>
              <w:rPr>
                <w:rFonts w:cs="Arial"/>
              </w:rPr>
            </w:pPr>
            <w:r>
              <w:rPr>
                <w:rFonts w:cs="Arial"/>
              </w:rPr>
              <w:t>Nombre de journées supplémentaires en REA.</w:t>
            </w:r>
          </w:p>
          <w:p w:rsidR="00080A0E" w:rsidRPr="00231C95" w:rsidRDefault="00080A0E" w:rsidP="00080A0E">
            <w:pPr>
              <w:rPr>
                <w:rFonts w:cs="Arial"/>
              </w:rPr>
            </w:pPr>
            <w:r>
              <w:rPr>
                <w:rFonts w:cs="Arial"/>
              </w:rPr>
              <w:t>Le supplément est facturé en plus du GHS :</w:t>
            </w:r>
            <w:r w:rsidRPr="00231C95">
              <w:rPr>
                <w:rFonts w:cs="Arial"/>
              </w:rPr>
              <w:t xml:space="preserve"> la facturation s’effectue à la journée</w:t>
            </w:r>
            <w:r>
              <w:rPr>
                <w:rFonts w:cs="Arial"/>
              </w:rPr>
              <w:t>.</w:t>
            </w:r>
            <w:r>
              <w:rPr>
                <w:rFonts w:cs="Arial"/>
              </w:rPr>
              <w:br/>
            </w:r>
            <w:r w:rsidRPr="00A861FB">
              <w:rPr>
                <w:rFonts w:cs="Arial"/>
              </w:rPr>
              <w:t xml:space="preserve">Cf. </w:t>
            </w:r>
            <w:hyperlink r:id="rId34" w:history="1">
              <w:r w:rsidRPr="00A861FB">
                <w:rPr>
                  <w:rStyle w:val="Lienhypertexte"/>
                  <w:rFonts w:cs="Arial"/>
                </w:rPr>
                <w:t>Arrêté de Prestations</w:t>
              </w:r>
            </w:hyperlink>
            <w:r w:rsidRPr="00A861FB">
              <w:rPr>
                <w:rFonts w:cs="Arial"/>
              </w:rPr>
              <w:t>.</w:t>
            </w:r>
          </w:p>
        </w:tc>
      </w:tr>
      <w:tr w:rsidR="00080A0E" w:rsidRPr="0007237C" w:rsidTr="00080A0E">
        <w:trPr>
          <w:cantSplit/>
          <w:trHeight w:val="255"/>
          <w:tblHeader/>
        </w:trPr>
        <w:tc>
          <w:tcPr>
            <w:tcW w:w="1767" w:type="pct"/>
            <w:gridSpan w:val="4"/>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Nombre de suppléments soins intensifs provenant de la réanimation</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Pr>
                <w:rFonts w:cs="Arial"/>
              </w:rPr>
              <w:t>161</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Pr>
                <w:rFonts w:cs="Arial"/>
              </w:rPr>
              <w:t>163</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3</w:t>
            </w:r>
          </w:p>
        </w:tc>
        <w:tc>
          <w:tcPr>
            <w:tcW w:w="2337" w:type="pct"/>
            <w:shd w:val="clear" w:color="auto" w:fill="auto"/>
            <w:noWrap/>
            <w:hideMark/>
          </w:tcPr>
          <w:p w:rsidR="00080A0E" w:rsidRDefault="00080A0E" w:rsidP="00080A0E">
            <w:pPr>
              <w:rPr>
                <w:rFonts w:cs="Arial"/>
              </w:rPr>
            </w:pPr>
            <w:r>
              <w:rPr>
                <w:rFonts w:cs="Arial"/>
              </w:rPr>
              <w:t xml:space="preserve">Nombre de journées supplémentaires en </w:t>
            </w:r>
            <w:r w:rsidRPr="0007237C">
              <w:rPr>
                <w:rFonts w:cs="Arial"/>
              </w:rPr>
              <w:t>soins intensifs provenant de la réanimation</w:t>
            </w:r>
            <w:r>
              <w:rPr>
                <w:rFonts w:cs="Arial"/>
              </w:rPr>
              <w:t>.</w:t>
            </w:r>
          </w:p>
          <w:p w:rsidR="00080A0E" w:rsidRPr="00231C95" w:rsidRDefault="00080A0E" w:rsidP="00080A0E">
            <w:pPr>
              <w:rPr>
                <w:rFonts w:cs="Arial"/>
              </w:rPr>
            </w:pPr>
            <w:r>
              <w:rPr>
                <w:rFonts w:cs="Arial"/>
              </w:rPr>
              <w:t>Le supplément est facturé en plus du GHS :</w:t>
            </w:r>
            <w:r w:rsidRPr="00231C95">
              <w:rPr>
                <w:rFonts w:cs="Arial"/>
              </w:rPr>
              <w:t xml:space="preserve"> la facturation s’effectue à la journée</w:t>
            </w:r>
            <w:r>
              <w:rPr>
                <w:rFonts w:cs="Arial"/>
              </w:rPr>
              <w:t>.</w:t>
            </w:r>
            <w:r>
              <w:rPr>
                <w:rFonts w:cs="Arial"/>
              </w:rPr>
              <w:br/>
            </w:r>
            <w:r w:rsidRPr="00A861FB">
              <w:rPr>
                <w:rFonts w:cs="Arial"/>
              </w:rPr>
              <w:t xml:space="preserve">Cf. </w:t>
            </w:r>
            <w:hyperlink r:id="rId35" w:history="1">
              <w:r w:rsidRPr="00A861FB">
                <w:rPr>
                  <w:rStyle w:val="Lienhypertexte"/>
                  <w:rFonts w:cs="Arial"/>
                </w:rPr>
                <w:t>Arrêté de Prestations</w:t>
              </w:r>
            </w:hyperlink>
            <w:r w:rsidRPr="00A861FB">
              <w:rPr>
                <w:rFonts w:cs="Arial"/>
              </w:rPr>
              <w:t>.</w:t>
            </w:r>
          </w:p>
        </w:tc>
      </w:tr>
      <w:tr w:rsidR="00080A0E" w:rsidRPr="0007237C" w:rsidTr="00080A0E">
        <w:trPr>
          <w:cantSplit/>
          <w:trHeight w:val="255"/>
          <w:tblHeader/>
        </w:trPr>
        <w:tc>
          <w:tcPr>
            <w:tcW w:w="1767" w:type="pct"/>
            <w:gridSpan w:val="4"/>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Nombre de suppléments pour STF (soins intensifs)</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Pr>
                <w:rFonts w:cs="Arial"/>
              </w:rPr>
              <w:t>164</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Pr>
                <w:rFonts w:cs="Arial"/>
              </w:rPr>
              <w:t>166</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3</w:t>
            </w:r>
          </w:p>
        </w:tc>
        <w:tc>
          <w:tcPr>
            <w:tcW w:w="2337" w:type="pct"/>
            <w:shd w:val="clear" w:color="auto" w:fill="auto"/>
            <w:noWrap/>
            <w:hideMark/>
          </w:tcPr>
          <w:p w:rsidR="00080A0E" w:rsidRDefault="00080A0E" w:rsidP="00080A0E">
            <w:pPr>
              <w:rPr>
                <w:rFonts w:cs="Arial"/>
              </w:rPr>
            </w:pPr>
            <w:r>
              <w:rPr>
                <w:rFonts w:cs="Arial"/>
              </w:rPr>
              <w:t xml:space="preserve">Nombre de journées supplémentaires en </w:t>
            </w:r>
            <w:r w:rsidRPr="0007237C">
              <w:rPr>
                <w:rFonts w:cs="Arial"/>
              </w:rPr>
              <w:t>STF (soins intensifs)</w:t>
            </w:r>
            <w:r>
              <w:rPr>
                <w:rFonts w:cs="Arial"/>
              </w:rPr>
              <w:t>.</w:t>
            </w:r>
          </w:p>
          <w:p w:rsidR="00080A0E" w:rsidRPr="00231C95" w:rsidRDefault="00080A0E" w:rsidP="00080A0E">
            <w:r w:rsidRPr="0024084A">
              <w:rPr>
                <w:rFonts w:cs="Arial"/>
              </w:rPr>
              <w:t>Le supplément est facturé en plus du GHS : la facturation s’effectue à la journée.</w:t>
            </w:r>
            <w:r w:rsidRPr="0024084A">
              <w:rPr>
                <w:rFonts w:cs="Arial"/>
              </w:rPr>
              <w:br/>
            </w:r>
            <w:r w:rsidRPr="006B4091">
              <w:rPr>
                <w:rFonts w:cs="Arial"/>
              </w:rPr>
              <w:t xml:space="preserve">Cf. </w:t>
            </w:r>
            <w:hyperlink r:id="rId36" w:history="1">
              <w:r w:rsidRPr="0024084A">
                <w:rPr>
                  <w:rStyle w:val="Lienhypertexte"/>
                  <w:rFonts w:cs="Arial"/>
                </w:rPr>
                <w:t>Arrêté de Prestations</w:t>
              </w:r>
            </w:hyperlink>
            <w:r w:rsidRPr="006B4091">
              <w:rPr>
                <w:rFonts w:cs="Arial"/>
              </w:rPr>
              <w:t>.</w:t>
            </w:r>
          </w:p>
        </w:tc>
      </w:tr>
      <w:tr w:rsidR="00080A0E" w:rsidRPr="0007237C" w:rsidTr="00080A0E">
        <w:trPr>
          <w:cantSplit/>
          <w:trHeight w:val="255"/>
          <w:tblHeader/>
        </w:trPr>
        <w:tc>
          <w:tcPr>
            <w:tcW w:w="1767" w:type="pct"/>
            <w:gridSpan w:val="4"/>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 xml:space="preserve">Nombre de suppléments pour SRC (surveillance continue) </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Pr>
                <w:rFonts w:cs="Arial"/>
              </w:rPr>
              <w:t>167</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Pr>
                <w:rFonts w:cs="Arial"/>
              </w:rPr>
              <w:t>169</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3</w:t>
            </w:r>
          </w:p>
        </w:tc>
        <w:tc>
          <w:tcPr>
            <w:tcW w:w="2337" w:type="pct"/>
            <w:shd w:val="clear" w:color="auto" w:fill="auto"/>
            <w:noWrap/>
          </w:tcPr>
          <w:p w:rsidR="00080A0E" w:rsidRDefault="00080A0E" w:rsidP="00080A0E">
            <w:pPr>
              <w:rPr>
                <w:rFonts w:cs="Arial"/>
              </w:rPr>
            </w:pPr>
            <w:r>
              <w:rPr>
                <w:rFonts w:cs="Arial"/>
              </w:rPr>
              <w:t xml:space="preserve">Nombre de journées supplémentaires en </w:t>
            </w:r>
            <w:r w:rsidRPr="0007237C">
              <w:rPr>
                <w:rFonts w:cs="Arial"/>
              </w:rPr>
              <w:t>SRC (surveillance continue)</w:t>
            </w:r>
            <w:r>
              <w:rPr>
                <w:rFonts w:cs="Arial"/>
              </w:rPr>
              <w:t>.</w:t>
            </w:r>
          </w:p>
          <w:p w:rsidR="00080A0E" w:rsidRPr="00231C95" w:rsidRDefault="00080A0E" w:rsidP="00080A0E">
            <w:r w:rsidRPr="0024084A">
              <w:rPr>
                <w:rFonts w:cs="Arial"/>
              </w:rPr>
              <w:t>Le supplément est facturé en plus du GHS : la facturation s’effectue à la journée</w:t>
            </w:r>
            <w:r w:rsidRPr="006B4091">
              <w:rPr>
                <w:rFonts w:cs="Arial"/>
              </w:rPr>
              <w:t>.</w:t>
            </w:r>
            <w:r w:rsidRPr="006B4091">
              <w:rPr>
                <w:rFonts w:cs="Arial"/>
              </w:rPr>
              <w:br/>
              <w:t xml:space="preserve">Cf. </w:t>
            </w:r>
            <w:hyperlink r:id="rId37" w:history="1">
              <w:r w:rsidRPr="0024084A">
                <w:rPr>
                  <w:rStyle w:val="Lienhypertexte"/>
                  <w:rFonts w:cs="Arial"/>
                </w:rPr>
                <w:t>Arrêté de Prestations</w:t>
              </w:r>
            </w:hyperlink>
            <w:r w:rsidRPr="006E6BB9">
              <w:rPr>
                <w:rFonts w:cs="Arial"/>
              </w:rPr>
              <w:t>.</w:t>
            </w:r>
          </w:p>
        </w:tc>
      </w:tr>
      <w:tr w:rsidR="00080A0E" w:rsidRPr="0007237C" w:rsidTr="00080A0E">
        <w:trPr>
          <w:cantSplit/>
          <w:trHeight w:val="255"/>
          <w:tblHeader/>
        </w:trPr>
        <w:tc>
          <w:tcPr>
            <w:tcW w:w="1767" w:type="pct"/>
            <w:gridSpan w:val="4"/>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Nombre de suppléments NN1</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Pr>
                <w:rFonts w:cs="Arial"/>
              </w:rPr>
              <w:t>170</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Pr>
                <w:rFonts w:cs="Arial"/>
              </w:rPr>
              <w:t>172</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3</w:t>
            </w:r>
          </w:p>
        </w:tc>
        <w:tc>
          <w:tcPr>
            <w:tcW w:w="2337" w:type="pct"/>
            <w:shd w:val="clear" w:color="auto" w:fill="auto"/>
            <w:noWrap/>
            <w:hideMark/>
          </w:tcPr>
          <w:p w:rsidR="00080A0E" w:rsidRDefault="00080A0E" w:rsidP="00080A0E">
            <w:pPr>
              <w:rPr>
                <w:rFonts w:cs="Arial"/>
              </w:rPr>
            </w:pPr>
            <w:r>
              <w:rPr>
                <w:rFonts w:cs="Arial"/>
              </w:rPr>
              <w:t>Nombre de journées supplémentaires en NN1.</w:t>
            </w:r>
          </w:p>
          <w:p w:rsidR="00080A0E" w:rsidRPr="00231C95" w:rsidRDefault="00080A0E" w:rsidP="00080A0E">
            <w:r w:rsidRPr="0024084A">
              <w:rPr>
                <w:rFonts w:cs="Arial"/>
              </w:rPr>
              <w:t>Le supplément est facturé en plus du GHS : la facturation s’effectue à la journée</w:t>
            </w:r>
            <w:r w:rsidRPr="006B4091">
              <w:rPr>
                <w:rFonts w:cs="Arial"/>
              </w:rPr>
              <w:t>.</w:t>
            </w:r>
            <w:r w:rsidRPr="006B4091">
              <w:rPr>
                <w:rFonts w:cs="Arial"/>
              </w:rPr>
              <w:br/>
              <w:t xml:space="preserve">Cf. </w:t>
            </w:r>
            <w:hyperlink r:id="rId38" w:history="1">
              <w:r w:rsidRPr="0024084A">
                <w:rPr>
                  <w:rStyle w:val="Lienhypertexte"/>
                  <w:rFonts w:cs="Arial"/>
                </w:rPr>
                <w:t>Arrêté de Prestations</w:t>
              </w:r>
            </w:hyperlink>
            <w:r w:rsidRPr="006E6BB9">
              <w:rPr>
                <w:rFonts w:cs="Arial"/>
              </w:rPr>
              <w:t>.</w:t>
            </w:r>
          </w:p>
        </w:tc>
      </w:tr>
      <w:tr w:rsidR="00080A0E" w:rsidRPr="0007237C" w:rsidTr="00080A0E">
        <w:trPr>
          <w:cantSplit/>
          <w:trHeight w:val="255"/>
          <w:tblHeader/>
        </w:trPr>
        <w:tc>
          <w:tcPr>
            <w:tcW w:w="1767" w:type="pct"/>
            <w:gridSpan w:val="4"/>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Nombre de suppléments NN2</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Pr>
                <w:rFonts w:cs="Arial"/>
              </w:rPr>
              <w:t>173</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Pr>
                <w:rFonts w:cs="Arial"/>
              </w:rPr>
              <w:t>175</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3</w:t>
            </w:r>
          </w:p>
        </w:tc>
        <w:tc>
          <w:tcPr>
            <w:tcW w:w="2337" w:type="pct"/>
            <w:shd w:val="clear" w:color="auto" w:fill="auto"/>
            <w:noWrap/>
            <w:hideMark/>
          </w:tcPr>
          <w:p w:rsidR="00080A0E" w:rsidRDefault="00080A0E" w:rsidP="00080A0E">
            <w:pPr>
              <w:rPr>
                <w:rFonts w:cs="Arial"/>
              </w:rPr>
            </w:pPr>
            <w:r>
              <w:rPr>
                <w:rFonts w:cs="Arial"/>
              </w:rPr>
              <w:t>Nombre de journées supplémentaires en NN2.</w:t>
            </w:r>
          </w:p>
          <w:p w:rsidR="00080A0E" w:rsidRPr="00231C95" w:rsidRDefault="00080A0E" w:rsidP="00080A0E">
            <w:r w:rsidRPr="0024084A">
              <w:rPr>
                <w:rFonts w:cs="Arial"/>
              </w:rPr>
              <w:t>Le supplément est facturé en plus du GHS : la facturation s’effectue à la journée</w:t>
            </w:r>
            <w:r w:rsidRPr="006B4091">
              <w:rPr>
                <w:rFonts w:cs="Arial"/>
              </w:rPr>
              <w:t>.</w:t>
            </w:r>
            <w:r w:rsidRPr="006B4091">
              <w:rPr>
                <w:rFonts w:cs="Arial"/>
              </w:rPr>
              <w:br/>
              <w:t xml:space="preserve">Cf. </w:t>
            </w:r>
            <w:hyperlink r:id="rId39" w:history="1">
              <w:r w:rsidRPr="0024084A">
                <w:rPr>
                  <w:rStyle w:val="Lienhypertexte"/>
                  <w:rFonts w:cs="Arial"/>
                </w:rPr>
                <w:t>Arrêté de Prestations</w:t>
              </w:r>
            </w:hyperlink>
            <w:r w:rsidRPr="006E6BB9">
              <w:rPr>
                <w:rFonts w:cs="Arial"/>
              </w:rPr>
              <w:t>.</w:t>
            </w:r>
          </w:p>
        </w:tc>
      </w:tr>
      <w:tr w:rsidR="00080A0E" w:rsidRPr="0007237C" w:rsidTr="00080A0E">
        <w:trPr>
          <w:cantSplit/>
          <w:trHeight w:val="255"/>
          <w:tblHeader/>
        </w:trPr>
        <w:tc>
          <w:tcPr>
            <w:tcW w:w="1767" w:type="pct"/>
            <w:gridSpan w:val="4"/>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Nombre de suppléments NN3</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Pr>
                <w:rFonts w:cs="Arial"/>
              </w:rPr>
              <w:t>176</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Pr>
                <w:rFonts w:cs="Arial"/>
              </w:rPr>
              <w:t>178</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3</w:t>
            </w:r>
          </w:p>
        </w:tc>
        <w:tc>
          <w:tcPr>
            <w:tcW w:w="2337" w:type="pct"/>
            <w:shd w:val="clear" w:color="auto" w:fill="auto"/>
            <w:noWrap/>
            <w:hideMark/>
          </w:tcPr>
          <w:p w:rsidR="00080A0E" w:rsidRDefault="00080A0E" w:rsidP="00080A0E">
            <w:pPr>
              <w:rPr>
                <w:rFonts w:cs="Arial"/>
              </w:rPr>
            </w:pPr>
            <w:r>
              <w:rPr>
                <w:rFonts w:cs="Arial"/>
              </w:rPr>
              <w:t>Nombre de journées supplémentaires en NN3.</w:t>
            </w:r>
          </w:p>
          <w:p w:rsidR="00080A0E" w:rsidRPr="00D33669" w:rsidRDefault="00080A0E" w:rsidP="00080A0E">
            <w:pPr>
              <w:rPr>
                <w:rFonts w:cs="Arial"/>
              </w:rPr>
            </w:pPr>
            <w:r w:rsidRPr="0024084A">
              <w:rPr>
                <w:rFonts w:cs="Arial"/>
              </w:rPr>
              <w:t>Le supplément est facturé en plus du GHS : la facturation s’effectue à la journée</w:t>
            </w:r>
            <w:r w:rsidRPr="00A861FB">
              <w:rPr>
                <w:rFonts w:cs="Arial"/>
              </w:rPr>
              <w:t>.</w:t>
            </w:r>
            <w:r w:rsidRPr="00A861FB">
              <w:rPr>
                <w:rFonts w:cs="Arial"/>
              </w:rPr>
              <w:br/>
              <w:t xml:space="preserve">Cf. </w:t>
            </w:r>
            <w:hyperlink r:id="rId40" w:history="1">
              <w:r w:rsidRPr="00A861FB">
                <w:rPr>
                  <w:rStyle w:val="Lienhypertexte"/>
                  <w:rFonts w:cs="Arial"/>
                </w:rPr>
                <w:t>Arrêté de Prestations</w:t>
              </w:r>
            </w:hyperlink>
            <w:r w:rsidRPr="00A861FB">
              <w:rPr>
                <w:rFonts w:cs="Arial"/>
              </w:rPr>
              <w:t>.</w:t>
            </w:r>
          </w:p>
        </w:tc>
      </w:tr>
      <w:tr w:rsidR="00080A0E" w:rsidRPr="0007237C" w:rsidTr="00080A0E">
        <w:trPr>
          <w:cantSplit/>
          <w:trHeight w:val="255"/>
          <w:tblHeader/>
        </w:trPr>
        <w:tc>
          <w:tcPr>
            <w:tcW w:w="1767" w:type="pct"/>
            <w:gridSpan w:val="4"/>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Nombre de suppléments REP (réanimation pédiatrique)</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Pr>
                <w:rFonts w:cs="Arial"/>
              </w:rPr>
              <w:t>179</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Pr>
                <w:rFonts w:cs="Arial"/>
              </w:rPr>
              <w:t>181</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3</w:t>
            </w:r>
          </w:p>
        </w:tc>
        <w:tc>
          <w:tcPr>
            <w:tcW w:w="2337" w:type="pct"/>
            <w:shd w:val="clear" w:color="auto" w:fill="auto"/>
            <w:noWrap/>
            <w:hideMark/>
          </w:tcPr>
          <w:p w:rsidR="00080A0E" w:rsidRDefault="00080A0E" w:rsidP="00080A0E">
            <w:pPr>
              <w:rPr>
                <w:rFonts w:cs="Arial"/>
              </w:rPr>
            </w:pPr>
            <w:r>
              <w:rPr>
                <w:rFonts w:cs="Arial"/>
              </w:rPr>
              <w:t xml:space="preserve">Nombre de journées supplémentaires en </w:t>
            </w:r>
            <w:r w:rsidRPr="0007237C">
              <w:rPr>
                <w:rFonts w:cs="Arial"/>
              </w:rPr>
              <w:t>REP (réanimation pédiatrique)</w:t>
            </w:r>
            <w:r>
              <w:rPr>
                <w:rFonts w:cs="Arial"/>
              </w:rPr>
              <w:t>.</w:t>
            </w:r>
          </w:p>
          <w:p w:rsidR="00080A0E" w:rsidRPr="00D33669" w:rsidRDefault="00080A0E" w:rsidP="00080A0E">
            <w:pPr>
              <w:rPr>
                <w:rFonts w:cs="Arial"/>
              </w:rPr>
            </w:pPr>
            <w:r w:rsidRPr="0024084A">
              <w:rPr>
                <w:rFonts w:cs="Arial"/>
              </w:rPr>
              <w:t>Le supplément est facturé en plus du GHS : la facturation s’effectue à la journée</w:t>
            </w:r>
            <w:r w:rsidRPr="00A861FB">
              <w:rPr>
                <w:rFonts w:cs="Arial"/>
              </w:rPr>
              <w:t>.</w:t>
            </w:r>
            <w:r w:rsidRPr="00A861FB">
              <w:rPr>
                <w:rFonts w:cs="Arial"/>
              </w:rPr>
              <w:br/>
              <w:t xml:space="preserve">Cf. </w:t>
            </w:r>
            <w:hyperlink r:id="rId41" w:history="1">
              <w:r w:rsidRPr="00A861FB">
                <w:rPr>
                  <w:rStyle w:val="Lienhypertexte"/>
                  <w:rFonts w:cs="Arial"/>
                </w:rPr>
                <w:t>Arrêté de Prestations</w:t>
              </w:r>
            </w:hyperlink>
            <w:r w:rsidRPr="00A861FB">
              <w:rPr>
                <w:rFonts w:cs="Arial"/>
              </w:rPr>
              <w:t>.</w:t>
            </w:r>
          </w:p>
        </w:tc>
      </w:tr>
      <w:tr w:rsidR="00080A0E" w:rsidRPr="0007237C" w:rsidTr="00080A0E">
        <w:trPr>
          <w:cantSplit/>
          <w:trHeight w:val="929"/>
          <w:tblHeader/>
        </w:trPr>
        <w:tc>
          <w:tcPr>
            <w:tcW w:w="1767" w:type="pct"/>
            <w:gridSpan w:val="4"/>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Passage dans un lit dédié de soins palliatifs</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Pr>
                <w:rFonts w:cs="Arial"/>
              </w:rPr>
              <w:t>182</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Pr>
                <w:rFonts w:cs="Arial"/>
              </w:rPr>
              <w:t>182</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1</w:t>
            </w:r>
          </w:p>
        </w:tc>
        <w:tc>
          <w:tcPr>
            <w:tcW w:w="2337" w:type="pct"/>
            <w:shd w:val="clear" w:color="auto" w:fill="auto"/>
            <w:noWrap/>
            <w:hideMark/>
          </w:tcPr>
          <w:tbl>
            <w:tblPr>
              <w:tblStyle w:val="Grilledutableau"/>
              <w:tblW w:w="0" w:type="auto"/>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490"/>
              <w:gridCol w:w="5631"/>
            </w:tblGrid>
            <w:tr w:rsidR="00080A0E" w:rsidTr="00080A0E">
              <w:tc>
                <w:tcPr>
                  <w:tcW w:w="490" w:type="dxa"/>
                  <w:shd w:val="clear" w:color="auto" w:fill="D6E3BC" w:themeFill="accent3" w:themeFillTint="66"/>
                </w:tcPr>
                <w:p w:rsidR="00080A0E" w:rsidRPr="00E446CE" w:rsidRDefault="00080A0E" w:rsidP="00080A0E">
                  <w:pPr>
                    <w:overflowPunct/>
                    <w:autoSpaceDE/>
                    <w:autoSpaceDN/>
                    <w:adjustRightInd/>
                    <w:textAlignment w:val="auto"/>
                    <w:rPr>
                      <w:rFonts w:cs="Arial"/>
                    </w:rPr>
                  </w:pPr>
                  <w:r w:rsidRPr="00E446CE">
                    <w:rPr>
                      <w:rFonts w:cs="Arial"/>
                    </w:rPr>
                    <w:t>1</w:t>
                  </w:r>
                </w:p>
              </w:tc>
              <w:tc>
                <w:tcPr>
                  <w:tcW w:w="5631" w:type="dxa"/>
                </w:tcPr>
                <w:p w:rsidR="00080A0E" w:rsidRPr="00E446CE" w:rsidRDefault="00080A0E" w:rsidP="00080A0E">
                  <w:pPr>
                    <w:overflowPunct/>
                    <w:textAlignment w:val="auto"/>
                    <w:rPr>
                      <w:rFonts w:cs="Arial"/>
                    </w:rPr>
                  </w:pPr>
                  <w:r w:rsidRPr="00E446CE">
                    <w:rPr>
                      <w:rFonts w:cs="Arial"/>
                      <w:noProof/>
                    </w:rPr>
                    <w:t>il existe au moins 1 RUM avec un type de lit dédié</w:t>
                  </w:r>
                </w:p>
              </w:tc>
            </w:tr>
            <w:tr w:rsidR="00080A0E" w:rsidTr="00080A0E">
              <w:tc>
                <w:tcPr>
                  <w:tcW w:w="490" w:type="dxa"/>
                  <w:shd w:val="clear" w:color="auto" w:fill="D6E3BC" w:themeFill="accent3" w:themeFillTint="66"/>
                </w:tcPr>
                <w:p w:rsidR="00080A0E" w:rsidRPr="00E446CE" w:rsidRDefault="00080A0E" w:rsidP="00080A0E">
                  <w:pPr>
                    <w:overflowPunct/>
                    <w:autoSpaceDE/>
                    <w:autoSpaceDN/>
                    <w:adjustRightInd/>
                    <w:textAlignment w:val="auto"/>
                    <w:rPr>
                      <w:rFonts w:cs="Arial"/>
                    </w:rPr>
                  </w:pPr>
                  <w:r w:rsidRPr="00E446CE">
                    <w:rPr>
                      <w:rFonts w:cs="Arial"/>
                    </w:rPr>
                    <w:t>0</w:t>
                  </w:r>
                </w:p>
              </w:tc>
              <w:tc>
                <w:tcPr>
                  <w:tcW w:w="5631" w:type="dxa"/>
                </w:tcPr>
                <w:p w:rsidR="00080A0E" w:rsidRPr="00E446CE" w:rsidRDefault="00080A0E" w:rsidP="00080A0E">
                  <w:pPr>
                    <w:overflowPunct/>
                    <w:autoSpaceDE/>
                    <w:autoSpaceDN/>
                    <w:adjustRightInd/>
                    <w:textAlignment w:val="auto"/>
                    <w:rPr>
                      <w:rFonts w:cs="Arial"/>
                    </w:rPr>
                  </w:pPr>
                  <w:r w:rsidRPr="00E446CE">
                    <w:rPr>
                      <w:rFonts w:cs="Arial"/>
                    </w:rPr>
                    <w:t>sinon</w:t>
                  </w:r>
                </w:p>
              </w:tc>
            </w:tr>
          </w:tbl>
          <w:p w:rsidR="00080A0E" w:rsidRDefault="00080A0E" w:rsidP="00080A0E">
            <w:pPr>
              <w:overflowPunct/>
              <w:autoSpaceDE/>
              <w:autoSpaceDN/>
              <w:adjustRightInd/>
              <w:textAlignment w:val="auto"/>
              <w:rPr>
                <w:rFonts w:cs="Arial"/>
              </w:rPr>
            </w:pPr>
            <w:r w:rsidRPr="00965BFF">
              <w:rPr>
                <w:rFonts w:cs="Arial"/>
              </w:rPr>
              <w:t>cf</w:t>
            </w:r>
            <w:r>
              <w:rPr>
                <w:rFonts w:cs="Arial"/>
              </w:rPr>
              <w:t>.</w:t>
            </w:r>
            <w:r w:rsidRPr="00965BFF">
              <w:rPr>
                <w:rFonts w:cs="Arial"/>
              </w:rPr>
              <w:t xml:space="preserve"> </w:t>
            </w:r>
            <w:hyperlink r:id="rId42" w:history="1">
              <w:r w:rsidRPr="00F525FB">
                <w:rPr>
                  <w:rStyle w:val="Lienhypertexte"/>
                  <w:rFonts w:cs="Arial"/>
                </w:rPr>
                <w:t>guide méthodologique</w:t>
              </w:r>
            </w:hyperlink>
            <w:r w:rsidRPr="00965BFF">
              <w:rPr>
                <w:rFonts w:cs="Arial"/>
              </w:rPr>
              <w:t xml:space="preserve"> de production du PMSI en MCO</w:t>
            </w:r>
          </w:p>
          <w:p w:rsidR="00080A0E" w:rsidRPr="00E446CE" w:rsidRDefault="00080A0E" w:rsidP="00080A0E">
            <w:pPr>
              <w:overflowPunct/>
              <w:autoSpaceDE/>
              <w:autoSpaceDN/>
              <w:adjustRightInd/>
              <w:textAlignment w:val="auto"/>
              <w:rPr>
                <w:rFonts w:cs="Arial"/>
              </w:rPr>
            </w:pPr>
          </w:p>
        </w:tc>
      </w:tr>
      <w:tr w:rsidR="00080A0E" w:rsidRPr="0007237C" w:rsidTr="00080A0E">
        <w:trPr>
          <w:cantSplit/>
          <w:trHeight w:val="255"/>
          <w:tblHeader/>
        </w:trPr>
        <w:tc>
          <w:tcPr>
            <w:tcW w:w="1767" w:type="pct"/>
            <w:gridSpan w:val="4"/>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Type de machine en radiothérapie</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Pr>
                <w:rFonts w:cs="Arial"/>
              </w:rPr>
              <w:t>183</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Pr>
                <w:rFonts w:cs="Arial"/>
              </w:rPr>
              <w:t>183</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1</w:t>
            </w:r>
          </w:p>
        </w:tc>
        <w:tc>
          <w:tcPr>
            <w:tcW w:w="2337" w:type="pct"/>
            <w:shd w:val="clear" w:color="auto" w:fill="auto"/>
            <w:noWrap/>
            <w:hideMark/>
          </w:tcPr>
          <w:tbl>
            <w:tblPr>
              <w:tblStyle w:val="Grilledutableau"/>
              <w:tblW w:w="0" w:type="auto"/>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490"/>
              <w:gridCol w:w="5631"/>
            </w:tblGrid>
            <w:tr w:rsidR="00080A0E" w:rsidRPr="00E446CE" w:rsidTr="00080A0E">
              <w:tc>
                <w:tcPr>
                  <w:tcW w:w="490" w:type="dxa"/>
                  <w:shd w:val="clear" w:color="auto" w:fill="D6E3BC" w:themeFill="accent3" w:themeFillTint="66"/>
                </w:tcPr>
                <w:p w:rsidR="00080A0E" w:rsidRPr="00E446CE" w:rsidRDefault="00080A0E" w:rsidP="00080A0E">
                  <w:pPr>
                    <w:overflowPunct/>
                    <w:autoSpaceDE/>
                    <w:autoSpaceDN/>
                    <w:adjustRightInd/>
                    <w:textAlignment w:val="auto"/>
                    <w:rPr>
                      <w:rFonts w:cs="Arial"/>
                    </w:rPr>
                  </w:pPr>
                  <w:r w:rsidRPr="00E446CE">
                    <w:rPr>
                      <w:rFonts w:cs="Arial"/>
                    </w:rPr>
                    <w:t>1</w:t>
                  </w:r>
                </w:p>
              </w:tc>
              <w:tc>
                <w:tcPr>
                  <w:tcW w:w="5631" w:type="dxa"/>
                </w:tcPr>
                <w:p w:rsidR="00080A0E" w:rsidRPr="00E446CE" w:rsidRDefault="00080A0E" w:rsidP="00080A0E">
                  <w:pPr>
                    <w:overflowPunct/>
                    <w:textAlignment w:val="auto"/>
                    <w:rPr>
                      <w:rFonts w:cs="Arial"/>
                    </w:rPr>
                  </w:pPr>
                  <w:r>
                    <w:rPr>
                      <w:rFonts w:cs="Arial"/>
                    </w:rPr>
                    <w:t xml:space="preserve">Machine de type </w:t>
                  </w:r>
                  <w:proofErr w:type="spellStart"/>
                  <w:r>
                    <w:rPr>
                      <w:rFonts w:cs="Arial"/>
                    </w:rPr>
                    <w:t>Tomothérapie</w:t>
                  </w:r>
                  <w:proofErr w:type="spellEnd"/>
                  <w:r>
                    <w:rPr>
                      <w:rFonts w:cs="Arial"/>
                    </w:rPr>
                    <w:t xml:space="preserve"> ou Novalis ou </w:t>
                  </w:r>
                  <w:proofErr w:type="spellStart"/>
                  <w:r>
                    <w:rPr>
                      <w:rFonts w:cs="Arial"/>
                    </w:rPr>
                    <w:t>Cyberknife</w:t>
                  </w:r>
                  <w:proofErr w:type="spellEnd"/>
                  <w:r>
                    <w:rPr>
                      <w:rFonts w:cs="Arial"/>
                    </w:rPr>
                    <w:t xml:space="preserve"> ou </w:t>
                  </w:r>
                  <w:proofErr w:type="spellStart"/>
                  <w:r>
                    <w:rPr>
                      <w:rFonts w:cs="Arial"/>
                    </w:rPr>
                    <w:t>prothonthérapie</w:t>
                  </w:r>
                  <w:proofErr w:type="spellEnd"/>
                </w:p>
              </w:tc>
            </w:tr>
            <w:tr w:rsidR="00080A0E" w:rsidRPr="00E446CE" w:rsidTr="00080A0E">
              <w:tc>
                <w:tcPr>
                  <w:tcW w:w="490" w:type="dxa"/>
                  <w:shd w:val="clear" w:color="auto" w:fill="D6E3BC" w:themeFill="accent3" w:themeFillTint="66"/>
                </w:tcPr>
                <w:p w:rsidR="00080A0E" w:rsidRPr="00E446CE" w:rsidRDefault="00080A0E" w:rsidP="00080A0E">
                  <w:pPr>
                    <w:overflowPunct/>
                    <w:autoSpaceDE/>
                    <w:autoSpaceDN/>
                    <w:adjustRightInd/>
                    <w:textAlignment w:val="auto"/>
                    <w:rPr>
                      <w:rFonts w:cs="Arial"/>
                    </w:rPr>
                  </w:pPr>
                  <w:r>
                    <w:rPr>
                      <w:rFonts w:cs="Arial"/>
                    </w:rPr>
                    <w:t>2</w:t>
                  </w:r>
                </w:p>
              </w:tc>
              <w:tc>
                <w:tcPr>
                  <w:tcW w:w="5631" w:type="dxa"/>
                </w:tcPr>
                <w:p w:rsidR="00080A0E" w:rsidRPr="00E446CE" w:rsidRDefault="00080A0E" w:rsidP="00080A0E">
                  <w:pPr>
                    <w:overflowPunct/>
                    <w:autoSpaceDE/>
                    <w:autoSpaceDN/>
                    <w:adjustRightInd/>
                    <w:textAlignment w:val="auto"/>
                    <w:rPr>
                      <w:rFonts w:cs="Arial"/>
                    </w:rPr>
                  </w:pPr>
                  <w:r>
                    <w:rPr>
                      <w:rFonts w:cs="Arial"/>
                    </w:rPr>
                    <w:t xml:space="preserve">Machine équipée d’imagerie portable, de collimateur </w:t>
                  </w:r>
                  <w:proofErr w:type="spellStart"/>
                  <w:r>
                    <w:rPr>
                      <w:rFonts w:cs="Arial"/>
                    </w:rPr>
                    <w:t>multilame</w:t>
                  </w:r>
                  <w:proofErr w:type="spellEnd"/>
                  <w:r>
                    <w:rPr>
                      <w:rFonts w:cs="Arial"/>
                    </w:rPr>
                    <w:t>, de système d’enregistrement et de contrôle, sans module de repositionnement du malade à distance</w:t>
                  </w:r>
                </w:p>
              </w:tc>
            </w:tr>
            <w:tr w:rsidR="00080A0E" w:rsidRPr="00E446CE" w:rsidTr="00080A0E">
              <w:tc>
                <w:tcPr>
                  <w:tcW w:w="490" w:type="dxa"/>
                  <w:shd w:val="clear" w:color="auto" w:fill="D6E3BC" w:themeFill="accent3" w:themeFillTint="66"/>
                </w:tcPr>
                <w:p w:rsidR="00080A0E" w:rsidRDefault="00080A0E" w:rsidP="00080A0E">
                  <w:pPr>
                    <w:overflowPunct/>
                    <w:autoSpaceDE/>
                    <w:autoSpaceDN/>
                    <w:adjustRightInd/>
                    <w:textAlignment w:val="auto"/>
                    <w:rPr>
                      <w:rFonts w:cs="Arial"/>
                    </w:rPr>
                  </w:pPr>
                  <w:r>
                    <w:rPr>
                      <w:rFonts w:cs="Arial"/>
                    </w:rPr>
                    <w:t>3</w:t>
                  </w:r>
                </w:p>
              </w:tc>
              <w:tc>
                <w:tcPr>
                  <w:tcW w:w="5631" w:type="dxa"/>
                </w:tcPr>
                <w:p w:rsidR="00080A0E" w:rsidRDefault="00080A0E" w:rsidP="00080A0E">
                  <w:pPr>
                    <w:overflowPunct/>
                    <w:autoSpaceDE/>
                    <w:autoSpaceDN/>
                    <w:adjustRightInd/>
                    <w:textAlignment w:val="auto"/>
                    <w:rPr>
                      <w:rFonts w:cs="Arial"/>
                    </w:rPr>
                  </w:pPr>
                  <w:r>
                    <w:rPr>
                      <w:rFonts w:cs="Arial"/>
                    </w:rPr>
                    <w:t xml:space="preserve">Machine équipée d’imagerie portable, de collimateur </w:t>
                  </w:r>
                  <w:proofErr w:type="spellStart"/>
                  <w:r>
                    <w:rPr>
                      <w:rFonts w:cs="Arial"/>
                    </w:rPr>
                    <w:t>multilame</w:t>
                  </w:r>
                  <w:proofErr w:type="spellEnd"/>
                  <w:r>
                    <w:rPr>
                      <w:rFonts w:cs="Arial"/>
                    </w:rPr>
                    <w:t>, de système d’enregistrement et de contrôle, sans module de repositionnement du malade à distance</w:t>
                  </w:r>
                </w:p>
              </w:tc>
            </w:tr>
            <w:tr w:rsidR="00080A0E" w:rsidRPr="00E446CE" w:rsidTr="00080A0E">
              <w:tc>
                <w:tcPr>
                  <w:tcW w:w="490" w:type="dxa"/>
                  <w:shd w:val="clear" w:color="auto" w:fill="D6E3BC" w:themeFill="accent3" w:themeFillTint="66"/>
                </w:tcPr>
                <w:p w:rsidR="00080A0E" w:rsidRDefault="00080A0E" w:rsidP="00080A0E">
                  <w:pPr>
                    <w:overflowPunct/>
                    <w:autoSpaceDE/>
                    <w:autoSpaceDN/>
                    <w:adjustRightInd/>
                    <w:textAlignment w:val="auto"/>
                    <w:rPr>
                      <w:rFonts w:cs="Arial"/>
                    </w:rPr>
                  </w:pPr>
                  <w:r>
                    <w:rPr>
                      <w:rFonts w:cs="Arial"/>
                    </w:rPr>
                    <w:t>4</w:t>
                  </w:r>
                </w:p>
              </w:tc>
              <w:tc>
                <w:tcPr>
                  <w:tcW w:w="5631" w:type="dxa"/>
                </w:tcPr>
                <w:p w:rsidR="00080A0E" w:rsidRDefault="00080A0E" w:rsidP="00080A0E">
                  <w:pPr>
                    <w:overflowPunct/>
                    <w:autoSpaceDE/>
                    <w:autoSpaceDN/>
                    <w:adjustRightInd/>
                    <w:textAlignment w:val="auto"/>
                    <w:rPr>
                      <w:rFonts w:cs="Arial"/>
                    </w:rPr>
                  </w:pPr>
                  <w:r>
                    <w:rPr>
                      <w:rFonts w:cs="Arial"/>
                    </w:rPr>
                    <w:t xml:space="preserve">Machine non équipée d’imagerie portable, de collimateur </w:t>
                  </w:r>
                  <w:proofErr w:type="spellStart"/>
                  <w:r>
                    <w:rPr>
                      <w:rFonts w:cs="Arial"/>
                    </w:rPr>
                    <w:t>multilame</w:t>
                  </w:r>
                  <w:proofErr w:type="spellEnd"/>
                  <w:r>
                    <w:rPr>
                      <w:rFonts w:cs="Arial"/>
                    </w:rPr>
                    <w:t xml:space="preserve"> ou de système d’enregistrement et de contrôle</w:t>
                  </w:r>
                </w:p>
              </w:tc>
            </w:tr>
          </w:tbl>
          <w:p w:rsidR="00080A0E" w:rsidRDefault="00080A0E" w:rsidP="00080A0E">
            <w:pPr>
              <w:overflowPunct/>
              <w:autoSpaceDE/>
              <w:autoSpaceDN/>
              <w:adjustRightInd/>
              <w:textAlignment w:val="auto"/>
              <w:rPr>
                <w:rFonts w:cs="Arial"/>
              </w:rPr>
            </w:pPr>
            <w:r w:rsidRPr="00CC064E">
              <w:rPr>
                <w:rFonts w:cs="Arial"/>
              </w:rPr>
              <w:t> </w:t>
            </w:r>
          </w:p>
          <w:p w:rsidR="00080A0E" w:rsidRPr="00CC064E" w:rsidRDefault="00080A0E" w:rsidP="00080A0E">
            <w:pPr>
              <w:overflowPunct/>
              <w:autoSpaceDE/>
              <w:autoSpaceDN/>
              <w:adjustRightInd/>
              <w:textAlignment w:val="auto"/>
              <w:rPr>
                <w:rFonts w:cs="Arial"/>
              </w:rPr>
            </w:pPr>
            <w:r w:rsidRPr="00965BFF">
              <w:rPr>
                <w:rFonts w:cs="Arial"/>
              </w:rPr>
              <w:t>cf</w:t>
            </w:r>
            <w:r>
              <w:rPr>
                <w:rFonts w:cs="Arial"/>
              </w:rPr>
              <w:t>.</w:t>
            </w:r>
            <w:r w:rsidRPr="00965BFF">
              <w:rPr>
                <w:rFonts w:cs="Arial"/>
              </w:rPr>
              <w:t xml:space="preserve"> </w:t>
            </w:r>
            <w:hyperlink r:id="rId43" w:history="1">
              <w:r w:rsidRPr="00F525FB">
                <w:rPr>
                  <w:rStyle w:val="Lienhypertexte"/>
                  <w:rFonts w:cs="Arial"/>
                </w:rPr>
                <w:t>guide méthodologique</w:t>
              </w:r>
            </w:hyperlink>
            <w:r w:rsidRPr="00965BFF">
              <w:rPr>
                <w:rFonts w:cs="Arial"/>
              </w:rPr>
              <w:t xml:space="preserve"> de production du PMSI en MCO</w:t>
            </w:r>
          </w:p>
        </w:tc>
      </w:tr>
      <w:tr w:rsidR="00080A0E" w:rsidRPr="0007237C" w:rsidTr="00080A0E">
        <w:trPr>
          <w:cantSplit/>
          <w:trHeight w:val="255"/>
          <w:tblHeader/>
        </w:trPr>
        <w:tc>
          <w:tcPr>
            <w:tcW w:w="1767" w:type="pct"/>
            <w:gridSpan w:val="4"/>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Type de dosimétrie</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Pr>
                <w:rFonts w:cs="Arial"/>
              </w:rPr>
              <w:t>184</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Pr>
                <w:rFonts w:cs="Arial"/>
              </w:rPr>
              <w:t>184</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1</w:t>
            </w:r>
          </w:p>
        </w:tc>
        <w:tc>
          <w:tcPr>
            <w:tcW w:w="2337" w:type="pct"/>
            <w:shd w:val="clear" w:color="auto" w:fill="auto"/>
            <w:noWrap/>
            <w:hideMark/>
          </w:tcPr>
          <w:tbl>
            <w:tblPr>
              <w:tblStyle w:val="Grilledutableau"/>
              <w:tblW w:w="0" w:type="auto"/>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490"/>
              <w:gridCol w:w="5631"/>
            </w:tblGrid>
            <w:tr w:rsidR="00080A0E" w:rsidRPr="00E446CE" w:rsidTr="00080A0E">
              <w:tc>
                <w:tcPr>
                  <w:tcW w:w="490" w:type="dxa"/>
                  <w:shd w:val="clear" w:color="auto" w:fill="D6E3BC" w:themeFill="accent3" w:themeFillTint="66"/>
                </w:tcPr>
                <w:p w:rsidR="00080A0E" w:rsidRPr="00E446CE" w:rsidRDefault="00080A0E" w:rsidP="00080A0E">
                  <w:pPr>
                    <w:overflowPunct/>
                    <w:autoSpaceDE/>
                    <w:autoSpaceDN/>
                    <w:adjustRightInd/>
                    <w:textAlignment w:val="auto"/>
                    <w:rPr>
                      <w:rFonts w:cs="Arial"/>
                    </w:rPr>
                  </w:pPr>
                  <w:r w:rsidRPr="00E446CE">
                    <w:rPr>
                      <w:rFonts w:cs="Arial"/>
                    </w:rPr>
                    <w:t>1</w:t>
                  </w:r>
                </w:p>
              </w:tc>
              <w:tc>
                <w:tcPr>
                  <w:tcW w:w="5631" w:type="dxa"/>
                </w:tcPr>
                <w:p w:rsidR="00080A0E" w:rsidRPr="00E446CE" w:rsidRDefault="00080A0E" w:rsidP="00080A0E">
                  <w:pPr>
                    <w:overflowPunct/>
                    <w:textAlignment w:val="auto"/>
                    <w:rPr>
                      <w:rFonts w:cs="Arial"/>
                    </w:rPr>
                  </w:pPr>
                  <w:r>
                    <w:rPr>
                      <w:rFonts w:cs="Arial"/>
                    </w:rPr>
                    <w:t xml:space="preserve">Dosimétrie pour radiothérapie </w:t>
                  </w:r>
                  <w:proofErr w:type="spellStart"/>
                  <w:r>
                    <w:rPr>
                      <w:rFonts w:cs="Arial"/>
                    </w:rPr>
                    <w:t>conformationnelle</w:t>
                  </w:r>
                  <w:proofErr w:type="spellEnd"/>
                  <w:r>
                    <w:rPr>
                      <w:rFonts w:cs="Arial"/>
                    </w:rPr>
                    <w:t xml:space="preserve"> avec modulation d’intensité [RCMI]</w:t>
                  </w:r>
                </w:p>
              </w:tc>
            </w:tr>
            <w:tr w:rsidR="00080A0E" w:rsidRPr="00E446CE" w:rsidTr="00080A0E">
              <w:tc>
                <w:tcPr>
                  <w:tcW w:w="490" w:type="dxa"/>
                  <w:shd w:val="clear" w:color="auto" w:fill="D6E3BC" w:themeFill="accent3" w:themeFillTint="66"/>
                </w:tcPr>
                <w:p w:rsidR="00080A0E" w:rsidRPr="00E446CE" w:rsidRDefault="00080A0E" w:rsidP="00080A0E">
                  <w:pPr>
                    <w:overflowPunct/>
                    <w:autoSpaceDE/>
                    <w:autoSpaceDN/>
                    <w:adjustRightInd/>
                    <w:textAlignment w:val="auto"/>
                    <w:rPr>
                      <w:rFonts w:cs="Arial"/>
                    </w:rPr>
                  </w:pPr>
                  <w:r>
                    <w:rPr>
                      <w:rFonts w:cs="Arial"/>
                    </w:rPr>
                    <w:t>2</w:t>
                  </w:r>
                </w:p>
              </w:tc>
              <w:tc>
                <w:tcPr>
                  <w:tcW w:w="5631" w:type="dxa"/>
                </w:tcPr>
                <w:p w:rsidR="00080A0E" w:rsidRPr="00E446CE" w:rsidRDefault="00080A0E" w:rsidP="00080A0E">
                  <w:pPr>
                    <w:overflowPunct/>
                    <w:autoSpaceDE/>
                    <w:autoSpaceDN/>
                    <w:adjustRightInd/>
                    <w:textAlignment w:val="auto"/>
                    <w:rPr>
                      <w:rFonts w:cs="Arial"/>
                    </w:rPr>
                  </w:pPr>
                  <w:r>
                    <w:rPr>
                      <w:rFonts w:cs="Arial"/>
                    </w:rPr>
                    <w:t>Dosimétrie tridimensionnelle avec histogramme dos-volume [HDV] sur les volumes cibles et les organes à risque</w:t>
                  </w:r>
                </w:p>
              </w:tc>
            </w:tr>
            <w:tr w:rsidR="00080A0E" w:rsidRPr="00E446CE" w:rsidTr="00080A0E">
              <w:tc>
                <w:tcPr>
                  <w:tcW w:w="490" w:type="dxa"/>
                  <w:shd w:val="clear" w:color="auto" w:fill="D6E3BC" w:themeFill="accent3" w:themeFillTint="66"/>
                </w:tcPr>
                <w:p w:rsidR="00080A0E" w:rsidRDefault="00080A0E" w:rsidP="00080A0E">
                  <w:pPr>
                    <w:overflowPunct/>
                    <w:autoSpaceDE/>
                    <w:autoSpaceDN/>
                    <w:adjustRightInd/>
                    <w:textAlignment w:val="auto"/>
                    <w:rPr>
                      <w:rFonts w:cs="Arial"/>
                    </w:rPr>
                  </w:pPr>
                  <w:r>
                    <w:rPr>
                      <w:rFonts w:cs="Arial"/>
                    </w:rPr>
                    <w:t>3</w:t>
                  </w:r>
                </w:p>
              </w:tc>
              <w:tc>
                <w:tcPr>
                  <w:tcW w:w="5631" w:type="dxa"/>
                </w:tcPr>
                <w:p w:rsidR="00080A0E" w:rsidRPr="00E446CE" w:rsidRDefault="00080A0E" w:rsidP="00080A0E">
                  <w:pPr>
                    <w:overflowPunct/>
                    <w:autoSpaceDE/>
                    <w:autoSpaceDN/>
                    <w:adjustRightInd/>
                    <w:textAlignment w:val="auto"/>
                    <w:rPr>
                      <w:rFonts w:cs="Arial"/>
                    </w:rPr>
                  </w:pPr>
                  <w:r>
                    <w:rPr>
                      <w:rFonts w:cs="Arial"/>
                    </w:rPr>
                    <w:t>Dosimétrie tridimensionnelle sans HDV sur les volumes cibles et les organes à risque</w:t>
                  </w:r>
                </w:p>
              </w:tc>
            </w:tr>
            <w:tr w:rsidR="00080A0E" w:rsidRPr="00E446CE" w:rsidTr="00080A0E">
              <w:tc>
                <w:tcPr>
                  <w:tcW w:w="490" w:type="dxa"/>
                  <w:shd w:val="clear" w:color="auto" w:fill="D6E3BC" w:themeFill="accent3" w:themeFillTint="66"/>
                </w:tcPr>
                <w:p w:rsidR="00080A0E" w:rsidRDefault="00080A0E" w:rsidP="00080A0E">
                  <w:pPr>
                    <w:overflowPunct/>
                    <w:autoSpaceDE/>
                    <w:autoSpaceDN/>
                    <w:adjustRightInd/>
                    <w:textAlignment w:val="auto"/>
                    <w:rPr>
                      <w:rFonts w:cs="Arial"/>
                    </w:rPr>
                  </w:pPr>
                  <w:r>
                    <w:rPr>
                      <w:rFonts w:cs="Arial"/>
                    </w:rPr>
                    <w:t>4</w:t>
                  </w:r>
                </w:p>
              </w:tc>
              <w:tc>
                <w:tcPr>
                  <w:tcW w:w="5631" w:type="dxa"/>
                </w:tcPr>
                <w:p w:rsidR="00080A0E" w:rsidRPr="00E446CE" w:rsidRDefault="00080A0E" w:rsidP="00080A0E">
                  <w:pPr>
                    <w:overflowPunct/>
                    <w:autoSpaceDE/>
                    <w:autoSpaceDN/>
                    <w:adjustRightInd/>
                    <w:textAlignment w:val="auto"/>
                    <w:rPr>
                      <w:rFonts w:cs="Arial"/>
                    </w:rPr>
                  </w:pPr>
                  <w:r>
                    <w:rPr>
                      <w:rFonts w:cs="Arial"/>
                    </w:rPr>
                    <w:t>Autres types de dosimétrie</w:t>
                  </w:r>
                </w:p>
              </w:tc>
            </w:tr>
          </w:tbl>
          <w:p w:rsidR="00080A0E" w:rsidRDefault="00080A0E" w:rsidP="00080A0E">
            <w:pPr>
              <w:overflowPunct/>
              <w:autoSpaceDE/>
              <w:autoSpaceDN/>
              <w:adjustRightInd/>
              <w:textAlignment w:val="auto"/>
              <w:rPr>
                <w:rFonts w:cs="Arial"/>
              </w:rPr>
            </w:pPr>
            <w:r w:rsidRPr="00CC064E">
              <w:rPr>
                <w:rFonts w:cs="Arial"/>
              </w:rPr>
              <w:t> </w:t>
            </w:r>
          </w:p>
          <w:p w:rsidR="00080A0E" w:rsidRPr="00CC064E" w:rsidRDefault="00080A0E" w:rsidP="00080A0E">
            <w:pPr>
              <w:overflowPunct/>
              <w:autoSpaceDE/>
              <w:autoSpaceDN/>
              <w:adjustRightInd/>
              <w:textAlignment w:val="auto"/>
              <w:rPr>
                <w:rFonts w:cs="Arial"/>
              </w:rPr>
            </w:pPr>
            <w:r w:rsidRPr="00965BFF">
              <w:rPr>
                <w:rFonts w:cs="Arial"/>
              </w:rPr>
              <w:t>cf</w:t>
            </w:r>
            <w:r>
              <w:rPr>
                <w:rFonts w:cs="Arial"/>
              </w:rPr>
              <w:t>.</w:t>
            </w:r>
            <w:r w:rsidRPr="00965BFF">
              <w:rPr>
                <w:rFonts w:cs="Arial"/>
              </w:rPr>
              <w:t xml:space="preserve"> </w:t>
            </w:r>
            <w:hyperlink r:id="rId44" w:history="1">
              <w:r w:rsidRPr="00F525FB">
                <w:rPr>
                  <w:rStyle w:val="Lienhypertexte"/>
                  <w:rFonts w:cs="Arial"/>
                </w:rPr>
                <w:t>guide méthodologique</w:t>
              </w:r>
            </w:hyperlink>
            <w:r w:rsidRPr="00965BFF">
              <w:rPr>
                <w:rFonts w:cs="Arial"/>
              </w:rPr>
              <w:t xml:space="preserve"> de production du PMSI en MCO</w:t>
            </w:r>
          </w:p>
        </w:tc>
      </w:tr>
      <w:tr w:rsidR="00080A0E" w:rsidRPr="0007237C" w:rsidTr="00080A0E">
        <w:trPr>
          <w:cantSplit/>
          <w:trHeight w:val="258"/>
          <w:tblHeader/>
        </w:trPr>
        <w:tc>
          <w:tcPr>
            <w:tcW w:w="1767" w:type="pct"/>
            <w:gridSpan w:val="4"/>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Numéro d'innovation</w:t>
            </w:r>
          </w:p>
          <w:p w:rsidR="00080A0E" w:rsidRPr="0007237C" w:rsidRDefault="00080A0E" w:rsidP="00080A0E">
            <w:pPr>
              <w:overflowPunct/>
              <w:autoSpaceDE/>
              <w:autoSpaceDN/>
              <w:adjustRightInd/>
              <w:textAlignment w:val="auto"/>
              <w:rPr>
                <w:rFonts w:cs="Arial"/>
              </w:rPr>
            </w:pPr>
            <w:r w:rsidRPr="0007237C">
              <w:rPr>
                <w:rFonts w:cs="Arial"/>
              </w:rPr>
              <w:t> </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Pr>
                <w:rFonts w:cs="Arial"/>
              </w:rPr>
              <w:t>185</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Pr>
                <w:rFonts w:cs="Arial"/>
              </w:rPr>
              <w:t>199</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15</w:t>
            </w:r>
          </w:p>
        </w:tc>
        <w:tc>
          <w:tcPr>
            <w:tcW w:w="2337" w:type="pct"/>
            <w:shd w:val="clear" w:color="auto" w:fill="auto"/>
            <w:hideMark/>
          </w:tcPr>
          <w:p w:rsidR="00080A0E" w:rsidRDefault="00080A0E" w:rsidP="00080A0E">
            <w:pPr>
              <w:overflowPunct/>
              <w:autoSpaceDE/>
              <w:autoSpaceDN/>
              <w:adjustRightInd/>
              <w:textAlignment w:val="auto"/>
              <w:rPr>
                <w:rFonts w:cs="Arial"/>
              </w:rPr>
            </w:pPr>
            <w:r w:rsidRPr="00670F05">
              <w:rPr>
                <w:rFonts w:cs="Arial"/>
              </w:rPr>
              <w:t xml:space="preserve">Numéro (variable alphanumérique) propre à chaque produit ou acte candidat au dispositif décrit à l’article L. 165-1-1 du code de la sécurité sociale. </w:t>
            </w:r>
          </w:p>
          <w:p w:rsidR="00080A0E" w:rsidRPr="00CC064E" w:rsidRDefault="00080A0E" w:rsidP="00080A0E">
            <w:pPr>
              <w:overflowPunct/>
              <w:autoSpaceDE/>
              <w:autoSpaceDN/>
              <w:adjustRightInd/>
              <w:textAlignment w:val="auto"/>
              <w:rPr>
                <w:rFonts w:cs="Arial"/>
              </w:rPr>
            </w:pPr>
            <w:r w:rsidRPr="00670F05">
              <w:rPr>
                <w:rFonts w:cs="Arial"/>
              </w:rPr>
              <w:t xml:space="preserve">Ce numéro permet d’identifier les prises en charge pour lesquelles un produit ou acte à caractère « innovant » a été délivré au patient. </w:t>
            </w:r>
          </w:p>
        </w:tc>
      </w:tr>
      <w:tr w:rsidR="00080A0E" w:rsidRPr="0007237C" w:rsidTr="00080A0E">
        <w:trPr>
          <w:cantSplit/>
          <w:trHeight w:val="255"/>
          <w:tblHeader/>
        </w:trPr>
        <w:tc>
          <w:tcPr>
            <w:tcW w:w="1767" w:type="pct"/>
            <w:gridSpan w:val="4"/>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Nombre de faisceaux</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Pr>
                <w:rFonts w:cs="Arial"/>
              </w:rPr>
              <w:t>200</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Pr>
                <w:rFonts w:cs="Arial"/>
              </w:rPr>
              <w:t>200</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1</w:t>
            </w:r>
          </w:p>
        </w:tc>
        <w:tc>
          <w:tcPr>
            <w:tcW w:w="2337" w:type="pct"/>
            <w:shd w:val="clear" w:color="auto" w:fill="auto"/>
            <w:noWrap/>
            <w:hideMark/>
          </w:tcPr>
          <w:p w:rsidR="00080A0E" w:rsidRDefault="00080A0E" w:rsidP="00080A0E">
            <w:pPr>
              <w:overflowPunct/>
              <w:textAlignment w:val="auto"/>
              <w:rPr>
                <w:rFonts w:cs="Arial"/>
              </w:rPr>
            </w:pPr>
            <w:r>
              <w:rPr>
                <w:rFonts w:cs="Arial"/>
              </w:rPr>
              <w:t>Cette variable est</w:t>
            </w:r>
          </w:p>
          <w:p w:rsidR="00080A0E" w:rsidRDefault="00080A0E" w:rsidP="00080A0E">
            <w:pPr>
              <w:overflowPunct/>
              <w:textAlignment w:val="auto"/>
              <w:rPr>
                <w:rFonts w:cs="Arial"/>
              </w:rPr>
            </w:pPr>
            <w:r>
              <w:rPr>
                <w:rFonts w:cs="Arial"/>
              </w:rPr>
              <w:t>renseignée dans les RUM des séances d'irradiation, pour les irradiations de type conventionnel (hors</w:t>
            </w:r>
          </w:p>
          <w:p w:rsidR="00080A0E" w:rsidRPr="00CC064E" w:rsidRDefault="00080A0E" w:rsidP="00080A0E">
            <w:pPr>
              <w:overflowPunct/>
              <w:autoSpaceDE/>
              <w:autoSpaceDN/>
              <w:adjustRightInd/>
              <w:textAlignment w:val="auto"/>
              <w:rPr>
                <w:rFonts w:cs="Arial"/>
              </w:rPr>
            </w:pPr>
            <w:r>
              <w:rPr>
                <w:rFonts w:cs="Arial"/>
              </w:rPr>
              <w:t>techniques spéciales par exemple)</w:t>
            </w:r>
          </w:p>
        </w:tc>
      </w:tr>
      <w:tr w:rsidR="00080A0E" w:rsidRPr="0007237C" w:rsidTr="00080A0E">
        <w:trPr>
          <w:cantSplit/>
          <w:trHeight w:val="255"/>
          <w:tblHeader/>
        </w:trPr>
        <w:tc>
          <w:tcPr>
            <w:tcW w:w="1767" w:type="pct"/>
            <w:gridSpan w:val="4"/>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N° séquentiel du RUM ayant fourni le DP</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Pr>
                <w:rFonts w:cs="Arial"/>
              </w:rPr>
              <w:t>201</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Pr>
                <w:rFonts w:cs="Arial"/>
              </w:rPr>
              <w:t>202</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2</w:t>
            </w:r>
          </w:p>
        </w:tc>
        <w:tc>
          <w:tcPr>
            <w:tcW w:w="2337" w:type="pct"/>
            <w:shd w:val="clear" w:color="auto" w:fill="auto"/>
            <w:noWrap/>
            <w:hideMark/>
          </w:tcPr>
          <w:p w:rsidR="00080A0E" w:rsidRPr="00CC064E" w:rsidRDefault="00080A0E" w:rsidP="00080A0E">
            <w:pPr>
              <w:overflowPunct/>
              <w:autoSpaceDE/>
              <w:autoSpaceDN/>
              <w:adjustRightInd/>
              <w:textAlignment w:val="auto"/>
              <w:rPr>
                <w:rFonts w:cs="Arial"/>
              </w:rPr>
            </w:pPr>
            <w:r w:rsidRPr="00CC064E">
              <w:rPr>
                <w:rFonts w:cs="Arial"/>
              </w:rPr>
              <w:t> </w:t>
            </w:r>
            <w:r>
              <w:rPr>
                <w:rFonts w:cs="Arial"/>
              </w:rPr>
              <w:t>Numéro correspondant au RUM sur lequel le diagnostic principal se trouve</w:t>
            </w:r>
          </w:p>
        </w:tc>
      </w:tr>
      <w:tr w:rsidR="00080A0E" w:rsidRPr="0007237C" w:rsidTr="00080A0E">
        <w:trPr>
          <w:cantSplit/>
          <w:trHeight w:val="312"/>
          <w:tblHeader/>
        </w:trPr>
        <w:tc>
          <w:tcPr>
            <w:tcW w:w="1767" w:type="pct"/>
            <w:gridSpan w:val="4"/>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 xml:space="preserve">Diagnostic principal (DP) </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Pr>
                <w:rFonts w:cs="Arial"/>
              </w:rPr>
              <w:t>203</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Pr>
                <w:rFonts w:cs="Arial"/>
              </w:rPr>
              <w:t>208</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6</w:t>
            </w:r>
          </w:p>
        </w:tc>
        <w:tc>
          <w:tcPr>
            <w:tcW w:w="2337" w:type="pct"/>
            <w:shd w:val="clear" w:color="auto" w:fill="auto"/>
            <w:noWrap/>
            <w:hideMark/>
          </w:tcPr>
          <w:p w:rsidR="00080A0E" w:rsidRPr="00CC064E" w:rsidRDefault="00080A0E" w:rsidP="00080A0E">
            <w:pPr>
              <w:overflowPunct/>
              <w:autoSpaceDE/>
              <w:autoSpaceDN/>
              <w:adjustRightInd/>
              <w:textAlignment w:val="auto"/>
              <w:rPr>
                <w:rFonts w:cs="Arial"/>
                <w:color w:val="0000FF"/>
                <w:u w:val="single"/>
              </w:rPr>
            </w:pPr>
            <w:r>
              <w:t xml:space="preserve">Cf. </w:t>
            </w:r>
            <w:hyperlink r:id="rId45" w:history="1">
              <w:r w:rsidRPr="00CC064E">
                <w:rPr>
                  <w:rFonts w:cs="Arial"/>
                  <w:color w:val="0000FF"/>
                  <w:u w:val="single"/>
                </w:rPr>
                <w:t>Nomenclature CIM10</w:t>
              </w:r>
            </w:hyperlink>
          </w:p>
        </w:tc>
      </w:tr>
      <w:tr w:rsidR="00080A0E" w:rsidRPr="0007237C" w:rsidTr="00080A0E">
        <w:trPr>
          <w:cantSplit/>
          <w:trHeight w:val="255"/>
          <w:tblHeader/>
        </w:trPr>
        <w:tc>
          <w:tcPr>
            <w:tcW w:w="1767" w:type="pct"/>
            <w:gridSpan w:val="4"/>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 xml:space="preserve">Diagnostic relié (DR) </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Pr>
                <w:rFonts w:cs="Arial"/>
              </w:rPr>
              <w:t>209</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Pr>
                <w:rFonts w:cs="Arial"/>
              </w:rPr>
              <w:t>214</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6</w:t>
            </w:r>
          </w:p>
        </w:tc>
        <w:tc>
          <w:tcPr>
            <w:tcW w:w="2337" w:type="pct"/>
            <w:shd w:val="clear" w:color="auto" w:fill="auto"/>
            <w:noWrap/>
            <w:hideMark/>
          </w:tcPr>
          <w:p w:rsidR="00080A0E" w:rsidRPr="00CC064E" w:rsidRDefault="00080A0E" w:rsidP="00080A0E">
            <w:pPr>
              <w:overflowPunct/>
              <w:autoSpaceDE/>
              <w:autoSpaceDN/>
              <w:adjustRightInd/>
              <w:textAlignment w:val="auto"/>
              <w:rPr>
                <w:rFonts w:cs="Arial"/>
                <w:color w:val="0000FF"/>
                <w:u w:val="single"/>
              </w:rPr>
            </w:pPr>
            <w:r>
              <w:t xml:space="preserve">Cf. </w:t>
            </w:r>
            <w:hyperlink r:id="rId46" w:history="1">
              <w:r w:rsidRPr="00CC064E">
                <w:rPr>
                  <w:rFonts w:cs="Arial"/>
                  <w:color w:val="0000FF"/>
                  <w:u w:val="single"/>
                </w:rPr>
                <w:t>Extensions CIM-10 PMSI MCO</w:t>
              </w:r>
            </w:hyperlink>
          </w:p>
        </w:tc>
      </w:tr>
      <w:tr w:rsidR="00080A0E" w:rsidRPr="0007237C" w:rsidTr="00080A0E">
        <w:trPr>
          <w:cantSplit/>
          <w:trHeight w:val="255"/>
          <w:tblHeader/>
        </w:trPr>
        <w:tc>
          <w:tcPr>
            <w:tcW w:w="1767" w:type="pct"/>
            <w:gridSpan w:val="4"/>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Nombre de diagnostics associés (</w:t>
            </w:r>
            <w:proofErr w:type="spellStart"/>
            <w:r w:rsidRPr="0007237C">
              <w:rPr>
                <w:rFonts w:cs="Arial"/>
              </w:rPr>
              <w:t>nDA</w:t>
            </w:r>
            <w:proofErr w:type="spellEnd"/>
            <w:r w:rsidRPr="0007237C">
              <w:rPr>
                <w:rFonts w:cs="Arial"/>
              </w:rPr>
              <w:t xml:space="preserve">) dans ce RSA </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Pr>
                <w:rFonts w:cs="Arial"/>
              </w:rPr>
              <w:t>215</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Pr>
                <w:rFonts w:cs="Arial"/>
              </w:rPr>
              <w:t>218</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4</w:t>
            </w:r>
          </w:p>
        </w:tc>
        <w:tc>
          <w:tcPr>
            <w:tcW w:w="2337" w:type="pct"/>
            <w:shd w:val="clear" w:color="auto" w:fill="auto"/>
            <w:noWrap/>
            <w:hideMark/>
          </w:tcPr>
          <w:p w:rsidR="00080A0E" w:rsidRPr="00CC064E" w:rsidRDefault="00080A0E" w:rsidP="00080A0E">
            <w:pPr>
              <w:overflowPunct/>
              <w:autoSpaceDE/>
              <w:autoSpaceDN/>
              <w:adjustRightInd/>
              <w:textAlignment w:val="auto"/>
              <w:rPr>
                <w:rFonts w:cs="Arial"/>
              </w:rPr>
            </w:pPr>
            <w:r w:rsidRPr="00CC064E">
              <w:rPr>
                <w:rFonts w:cs="Arial"/>
              </w:rPr>
              <w:t> </w:t>
            </w:r>
          </w:p>
        </w:tc>
      </w:tr>
      <w:tr w:rsidR="00080A0E" w:rsidRPr="0007237C" w:rsidTr="00080A0E">
        <w:trPr>
          <w:cantSplit/>
          <w:trHeight w:val="255"/>
          <w:tblHeader/>
        </w:trPr>
        <w:tc>
          <w:tcPr>
            <w:tcW w:w="1767" w:type="pct"/>
            <w:gridSpan w:val="4"/>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Nombre de zones d'actes (</w:t>
            </w:r>
            <w:proofErr w:type="spellStart"/>
            <w:r w:rsidRPr="0007237C">
              <w:rPr>
                <w:rFonts w:cs="Arial"/>
              </w:rPr>
              <w:t>nA</w:t>
            </w:r>
            <w:proofErr w:type="spellEnd"/>
            <w:r w:rsidRPr="0007237C">
              <w:rPr>
                <w:rFonts w:cs="Arial"/>
              </w:rPr>
              <w:t xml:space="preserve">) dans ce RSA </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Pr>
                <w:rFonts w:cs="Arial"/>
              </w:rPr>
              <w:t>219</w:t>
            </w:r>
          </w:p>
        </w:tc>
        <w:tc>
          <w:tcPr>
            <w:tcW w:w="249" w:type="pct"/>
            <w:shd w:val="clear" w:color="auto" w:fill="auto"/>
            <w:hideMark/>
          </w:tcPr>
          <w:p w:rsidR="00080A0E" w:rsidRPr="0007237C" w:rsidRDefault="00080A0E" w:rsidP="00080A0E">
            <w:pPr>
              <w:overflowPunct/>
              <w:autoSpaceDE/>
              <w:autoSpaceDN/>
              <w:adjustRightInd/>
              <w:textAlignment w:val="auto"/>
              <w:rPr>
                <w:rFonts w:cs="Arial"/>
              </w:rPr>
            </w:pPr>
            <w:r>
              <w:rPr>
                <w:rFonts w:cs="Arial"/>
              </w:rPr>
              <w:t>223</w:t>
            </w:r>
          </w:p>
        </w:tc>
        <w:tc>
          <w:tcPr>
            <w:tcW w:w="348" w:type="pct"/>
          </w:tcPr>
          <w:p w:rsidR="00080A0E" w:rsidRPr="0007237C" w:rsidRDefault="00080A0E" w:rsidP="00080A0E">
            <w:pPr>
              <w:overflowPunct/>
              <w:autoSpaceDE/>
              <w:autoSpaceDN/>
              <w:adjustRightInd/>
              <w:textAlignment w:val="auto"/>
              <w:rPr>
                <w:rFonts w:cs="Arial"/>
              </w:rPr>
            </w:pPr>
            <w:r w:rsidRPr="0007237C">
              <w:rPr>
                <w:rFonts w:cs="Arial"/>
              </w:rPr>
              <w:t>5</w:t>
            </w:r>
          </w:p>
        </w:tc>
        <w:tc>
          <w:tcPr>
            <w:tcW w:w="2337" w:type="pct"/>
            <w:shd w:val="clear" w:color="auto" w:fill="auto"/>
            <w:noWrap/>
            <w:hideMark/>
          </w:tcPr>
          <w:p w:rsidR="00080A0E" w:rsidRPr="00CC064E" w:rsidRDefault="00080A0E" w:rsidP="00080A0E">
            <w:pPr>
              <w:overflowPunct/>
              <w:autoSpaceDE/>
              <w:autoSpaceDN/>
              <w:adjustRightInd/>
              <w:textAlignment w:val="auto"/>
              <w:rPr>
                <w:rFonts w:cs="Arial"/>
              </w:rPr>
            </w:pPr>
            <w:r w:rsidRPr="00CC064E">
              <w:rPr>
                <w:rFonts w:cs="Arial"/>
              </w:rPr>
              <w:t> </w:t>
            </w:r>
          </w:p>
        </w:tc>
      </w:tr>
      <w:tr w:rsidR="00080A0E" w:rsidRPr="0007237C" w:rsidTr="00080A0E">
        <w:trPr>
          <w:cantSplit/>
          <w:trHeight w:val="255"/>
          <w:tblHeader/>
        </w:trPr>
        <w:tc>
          <w:tcPr>
            <w:tcW w:w="1767" w:type="pct"/>
            <w:gridSpan w:val="4"/>
            <w:shd w:val="clear" w:color="auto" w:fill="auto"/>
          </w:tcPr>
          <w:p w:rsidR="00080A0E" w:rsidRPr="0007237C" w:rsidRDefault="00080A0E" w:rsidP="00080A0E">
            <w:pPr>
              <w:overflowPunct/>
              <w:autoSpaceDE/>
              <w:autoSpaceDN/>
              <w:adjustRightInd/>
              <w:textAlignment w:val="auto"/>
              <w:rPr>
                <w:rFonts w:cs="Arial"/>
              </w:rPr>
            </w:pPr>
            <w:r>
              <w:rPr>
                <w:rFonts w:cs="Arial"/>
              </w:rPr>
              <w:t>Type d’autorisation à portée globale valide n°1</w:t>
            </w:r>
          </w:p>
        </w:tc>
        <w:tc>
          <w:tcPr>
            <w:tcW w:w="299" w:type="pct"/>
            <w:shd w:val="clear" w:color="auto" w:fill="auto"/>
          </w:tcPr>
          <w:p w:rsidR="00080A0E" w:rsidRPr="0007237C" w:rsidRDefault="00080A0E" w:rsidP="00080A0E">
            <w:pPr>
              <w:overflowPunct/>
              <w:autoSpaceDE/>
              <w:autoSpaceDN/>
              <w:adjustRightInd/>
              <w:textAlignment w:val="auto"/>
              <w:rPr>
                <w:rFonts w:cs="Arial"/>
              </w:rPr>
            </w:pPr>
            <w:r>
              <w:rPr>
                <w:rFonts w:cs="Arial"/>
              </w:rPr>
              <w:t>224</w:t>
            </w:r>
          </w:p>
        </w:tc>
        <w:tc>
          <w:tcPr>
            <w:tcW w:w="249" w:type="pct"/>
          </w:tcPr>
          <w:p w:rsidR="00080A0E" w:rsidRPr="0007237C" w:rsidRDefault="00080A0E" w:rsidP="00080A0E">
            <w:pPr>
              <w:overflowPunct/>
              <w:autoSpaceDE/>
              <w:autoSpaceDN/>
              <w:adjustRightInd/>
              <w:textAlignment w:val="auto"/>
              <w:rPr>
                <w:rFonts w:cs="Arial"/>
              </w:rPr>
            </w:pPr>
            <w:r>
              <w:rPr>
                <w:rFonts w:cs="Arial"/>
              </w:rPr>
              <w:t>225</w:t>
            </w:r>
          </w:p>
        </w:tc>
        <w:tc>
          <w:tcPr>
            <w:tcW w:w="348" w:type="pct"/>
            <w:shd w:val="clear" w:color="auto" w:fill="auto"/>
          </w:tcPr>
          <w:p w:rsidR="00080A0E" w:rsidRPr="0007237C" w:rsidRDefault="00080A0E" w:rsidP="00080A0E">
            <w:pPr>
              <w:overflowPunct/>
              <w:autoSpaceDE/>
              <w:autoSpaceDN/>
              <w:adjustRightInd/>
              <w:textAlignment w:val="auto"/>
              <w:rPr>
                <w:rFonts w:cs="Arial"/>
              </w:rPr>
            </w:pPr>
            <w:r>
              <w:rPr>
                <w:rFonts w:cs="Arial"/>
              </w:rPr>
              <w:t>2</w:t>
            </w:r>
          </w:p>
        </w:tc>
        <w:tc>
          <w:tcPr>
            <w:tcW w:w="2337" w:type="pct"/>
            <w:shd w:val="clear" w:color="auto" w:fill="auto"/>
            <w:noWrap/>
          </w:tcPr>
          <w:p w:rsidR="00080A0E" w:rsidRDefault="00080A0E" w:rsidP="00080A0E">
            <w:pPr>
              <w:overflowPunct/>
              <w:autoSpaceDE/>
              <w:autoSpaceDN/>
              <w:adjustRightInd/>
              <w:textAlignment w:val="auto"/>
            </w:pPr>
          </w:p>
        </w:tc>
      </w:tr>
      <w:tr w:rsidR="00080A0E" w:rsidRPr="0007237C" w:rsidTr="00080A0E">
        <w:trPr>
          <w:cantSplit/>
          <w:trHeight w:val="255"/>
          <w:tblHeader/>
        </w:trPr>
        <w:tc>
          <w:tcPr>
            <w:tcW w:w="1767" w:type="pct"/>
            <w:gridSpan w:val="4"/>
            <w:shd w:val="clear" w:color="auto" w:fill="auto"/>
          </w:tcPr>
          <w:p w:rsidR="00080A0E" w:rsidRDefault="00080A0E" w:rsidP="00080A0E">
            <w:pPr>
              <w:overflowPunct/>
              <w:autoSpaceDE/>
              <w:autoSpaceDN/>
              <w:adjustRightInd/>
              <w:textAlignment w:val="auto"/>
              <w:rPr>
                <w:rFonts w:cs="Arial"/>
              </w:rPr>
            </w:pPr>
            <w:r>
              <w:rPr>
                <w:rFonts w:cs="Arial"/>
              </w:rPr>
              <w:t>…</w:t>
            </w:r>
          </w:p>
        </w:tc>
        <w:tc>
          <w:tcPr>
            <w:tcW w:w="299" w:type="pct"/>
            <w:shd w:val="clear" w:color="auto" w:fill="auto"/>
          </w:tcPr>
          <w:p w:rsidR="00080A0E" w:rsidRDefault="00080A0E" w:rsidP="00080A0E">
            <w:pPr>
              <w:overflowPunct/>
              <w:autoSpaceDE/>
              <w:autoSpaceDN/>
              <w:adjustRightInd/>
              <w:textAlignment w:val="auto"/>
              <w:rPr>
                <w:rFonts w:cs="Arial"/>
              </w:rPr>
            </w:pPr>
          </w:p>
        </w:tc>
        <w:tc>
          <w:tcPr>
            <w:tcW w:w="249" w:type="pct"/>
          </w:tcPr>
          <w:p w:rsidR="00080A0E" w:rsidRDefault="00080A0E" w:rsidP="00080A0E">
            <w:pPr>
              <w:overflowPunct/>
              <w:autoSpaceDE/>
              <w:autoSpaceDN/>
              <w:adjustRightInd/>
              <w:textAlignment w:val="auto"/>
              <w:rPr>
                <w:rFonts w:cs="Arial"/>
              </w:rPr>
            </w:pPr>
          </w:p>
        </w:tc>
        <w:tc>
          <w:tcPr>
            <w:tcW w:w="348" w:type="pct"/>
            <w:shd w:val="clear" w:color="auto" w:fill="auto"/>
          </w:tcPr>
          <w:p w:rsidR="00080A0E" w:rsidRDefault="00080A0E" w:rsidP="00080A0E">
            <w:pPr>
              <w:overflowPunct/>
              <w:autoSpaceDE/>
              <w:autoSpaceDN/>
              <w:adjustRightInd/>
              <w:textAlignment w:val="auto"/>
              <w:rPr>
                <w:rFonts w:cs="Arial"/>
              </w:rPr>
            </w:pPr>
          </w:p>
        </w:tc>
        <w:tc>
          <w:tcPr>
            <w:tcW w:w="2337" w:type="pct"/>
            <w:shd w:val="clear" w:color="auto" w:fill="auto"/>
            <w:noWrap/>
          </w:tcPr>
          <w:p w:rsidR="00080A0E" w:rsidRDefault="00080A0E" w:rsidP="00080A0E">
            <w:pPr>
              <w:overflowPunct/>
              <w:autoSpaceDE/>
              <w:autoSpaceDN/>
              <w:adjustRightInd/>
              <w:textAlignment w:val="auto"/>
            </w:pPr>
          </w:p>
        </w:tc>
      </w:tr>
      <w:tr w:rsidR="00080A0E" w:rsidRPr="0007237C" w:rsidTr="00080A0E">
        <w:trPr>
          <w:cantSplit/>
          <w:trHeight w:val="255"/>
          <w:tblHeader/>
        </w:trPr>
        <w:tc>
          <w:tcPr>
            <w:tcW w:w="1767" w:type="pct"/>
            <w:gridSpan w:val="4"/>
            <w:shd w:val="clear" w:color="auto" w:fill="auto"/>
          </w:tcPr>
          <w:p w:rsidR="00080A0E" w:rsidRDefault="00080A0E" w:rsidP="00080A0E">
            <w:pPr>
              <w:overflowPunct/>
              <w:autoSpaceDE/>
              <w:autoSpaceDN/>
              <w:adjustRightInd/>
              <w:textAlignment w:val="auto"/>
              <w:rPr>
                <w:rFonts w:cs="Arial"/>
              </w:rPr>
            </w:pPr>
            <w:r>
              <w:rPr>
                <w:rFonts w:cs="Arial"/>
              </w:rPr>
              <w:t xml:space="preserve">Type d’autorisation à portée globale valide </w:t>
            </w:r>
            <w:proofErr w:type="spellStart"/>
            <w:r>
              <w:rPr>
                <w:rFonts w:cs="Arial"/>
              </w:rPr>
              <w:t>n°Nb_AutPGV</w:t>
            </w:r>
            <w:proofErr w:type="spellEnd"/>
          </w:p>
        </w:tc>
        <w:tc>
          <w:tcPr>
            <w:tcW w:w="299" w:type="pct"/>
            <w:shd w:val="clear" w:color="auto" w:fill="auto"/>
          </w:tcPr>
          <w:p w:rsidR="00080A0E" w:rsidRDefault="00080A0E" w:rsidP="00080A0E">
            <w:pPr>
              <w:overflowPunct/>
              <w:autoSpaceDE/>
              <w:autoSpaceDN/>
              <w:adjustRightInd/>
              <w:textAlignment w:val="auto"/>
              <w:rPr>
                <w:rFonts w:cs="Arial"/>
              </w:rPr>
            </w:pPr>
          </w:p>
        </w:tc>
        <w:tc>
          <w:tcPr>
            <w:tcW w:w="249" w:type="pct"/>
          </w:tcPr>
          <w:p w:rsidR="00080A0E" w:rsidRDefault="00080A0E" w:rsidP="00080A0E">
            <w:pPr>
              <w:overflowPunct/>
              <w:autoSpaceDE/>
              <w:autoSpaceDN/>
              <w:adjustRightInd/>
              <w:textAlignment w:val="auto"/>
              <w:rPr>
                <w:rFonts w:cs="Arial"/>
              </w:rPr>
            </w:pPr>
          </w:p>
        </w:tc>
        <w:tc>
          <w:tcPr>
            <w:tcW w:w="348" w:type="pct"/>
            <w:shd w:val="clear" w:color="auto" w:fill="auto"/>
          </w:tcPr>
          <w:p w:rsidR="00080A0E" w:rsidRDefault="00080A0E" w:rsidP="00080A0E">
            <w:pPr>
              <w:overflowPunct/>
              <w:autoSpaceDE/>
              <w:autoSpaceDN/>
              <w:adjustRightInd/>
              <w:textAlignment w:val="auto"/>
              <w:rPr>
                <w:rFonts w:cs="Arial"/>
              </w:rPr>
            </w:pPr>
          </w:p>
        </w:tc>
        <w:tc>
          <w:tcPr>
            <w:tcW w:w="2337" w:type="pct"/>
            <w:shd w:val="clear" w:color="auto" w:fill="auto"/>
            <w:noWrap/>
          </w:tcPr>
          <w:p w:rsidR="00080A0E" w:rsidRDefault="00080A0E" w:rsidP="00080A0E">
            <w:pPr>
              <w:overflowPunct/>
              <w:autoSpaceDE/>
              <w:autoSpaceDN/>
              <w:adjustRightInd/>
              <w:textAlignment w:val="auto"/>
            </w:pPr>
          </w:p>
        </w:tc>
      </w:tr>
      <w:tr w:rsidR="00080A0E" w:rsidRPr="0007237C" w:rsidTr="00080A0E">
        <w:trPr>
          <w:cantSplit/>
          <w:trHeight w:val="255"/>
          <w:tblHeader/>
        </w:trPr>
        <w:tc>
          <w:tcPr>
            <w:tcW w:w="1069" w:type="pct"/>
            <w:gridSpan w:val="3"/>
            <w:vMerge w:val="restar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Zone de suppléments de radiothérapie n° 1</w:t>
            </w:r>
          </w:p>
        </w:tc>
        <w:tc>
          <w:tcPr>
            <w:tcW w:w="698"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Code du supplément (n° GHS)</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 </w:t>
            </w:r>
          </w:p>
        </w:tc>
        <w:tc>
          <w:tcPr>
            <w:tcW w:w="249" w:type="pct"/>
          </w:tcPr>
          <w:p w:rsidR="00080A0E" w:rsidRPr="0007237C" w:rsidRDefault="00080A0E" w:rsidP="00080A0E">
            <w:pPr>
              <w:overflowPunct/>
              <w:autoSpaceDE/>
              <w:autoSpaceDN/>
              <w:adjustRightInd/>
              <w:textAlignment w:val="auto"/>
              <w:rPr>
                <w:rFonts w:cs="Arial"/>
              </w:rPr>
            </w:pPr>
          </w:p>
        </w:tc>
        <w:tc>
          <w:tcPr>
            <w:tcW w:w="348"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4</w:t>
            </w:r>
          </w:p>
        </w:tc>
        <w:tc>
          <w:tcPr>
            <w:tcW w:w="2337" w:type="pct"/>
            <w:shd w:val="clear" w:color="auto" w:fill="auto"/>
            <w:noWrap/>
            <w:hideMark/>
          </w:tcPr>
          <w:p w:rsidR="00080A0E" w:rsidRPr="00CC064E" w:rsidRDefault="00080A0E" w:rsidP="006A3DAC">
            <w:pPr>
              <w:overflowPunct/>
              <w:autoSpaceDE/>
              <w:autoSpaceDN/>
              <w:adjustRightInd/>
              <w:textAlignment w:val="auto"/>
              <w:rPr>
                <w:rFonts w:cs="Arial"/>
              </w:rPr>
            </w:pPr>
            <w:r>
              <w:t xml:space="preserve">Cf. </w:t>
            </w:r>
            <w:hyperlink r:id="rId47" w:history="1">
              <w:r w:rsidRPr="00CC064E">
                <w:rPr>
                  <w:rFonts w:cs="Arial"/>
                  <w:color w:val="0000FF"/>
                  <w:u w:val="single"/>
                </w:rPr>
                <w:t xml:space="preserve">Tarifs applicables </w:t>
              </w:r>
              <w:r>
                <w:rPr>
                  <w:rFonts w:cs="Arial"/>
                  <w:color w:val="0000FF"/>
                  <w:u w:val="single"/>
                </w:rPr>
                <w:t>201</w:t>
              </w:r>
              <w:r w:rsidR="006A3DAC">
                <w:rPr>
                  <w:rFonts w:cs="Arial"/>
                  <w:color w:val="0000FF"/>
                  <w:u w:val="single"/>
                </w:rPr>
                <w:t>3</w:t>
              </w:r>
              <w:r w:rsidRPr="00CC064E">
                <w:rPr>
                  <w:rFonts w:cs="Arial"/>
                  <w:color w:val="0000FF"/>
                  <w:u w:val="single"/>
                </w:rPr>
                <w:t xml:space="preserve"> (au format CSV) </w:t>
              </w:r>
            </w:hyperlink>
          </w:p>
        </w:tc>
      </w:tr>
      <w:tr w:rsidR="00080A0E" w:rsidRPr="0007237C" w:rsidTr="00080A0E">
        <w:trPr>
          <w:cantSplit/>
          <w:trHeight w:val="255"/>
          <w:tblHeader/>
        </w:trPr>
        <w:tc>
          <w:tcPr>
            <w:tcW w:w="1069" w:type="pct"/>
            <w:gridSpan w:val="3"/>
            <w:vMerge/>
            <w:hideMark/>
          </w:tcPr>
          <w:p w:rsidR="00080A0E" w:rsidRPr="0007237C" w:rsidRDefault="00080A0E" w:rsidP="00080A0E">
            <w:pPr>
              <w:overflowPunct/>
              <w:autoSpaceDE/>
              <w:autoSpaceDN/>
              <w:adjustRightInd/>
              <w:textAlignment w:val="auto"/>
              <w:rPr>
                <w:rFonts w:cs="Arial"/>
              </w:rPr>
            </w:pPr>
          </w:p>
        </w:tc>
        <w:tc>
          <w:tcPr>
            <w:tcW w:w="698"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Nombre de suppléments</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 </w:t>
            </w:r>
          </w:p>
        </w:tc>
        <w:tc>
          <w:tcPr>
            <w:tcW w:w="249" w:type="pct"/>
          </w:tcPr>
          <w:p w:rsidR="00080A0E" w:rsidRPr="0007237C" w:rsidRDefault="00080A0E" w:rsidP="00080A0E">
            <w:pPr>
              <w:overflowPunct/>
              <w:autoSpaceDE/>
              <w:autoSpaceDN/>
              <w:adjustRightInd/>
              <w:textAlignment w:val="auto"/>
              <w:rPr>
                <w:rFonts w:cs="Arial"/>
              </w:rPr>
            </w:pPr>
          </w:p>
        </w:tc>
        <w:tc>
          <w:tcPr>
            <w:tcW w:w="348"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3</w:t>
            </w:r>
          </w:p>
        </w:tc>
        <w:tc>
          <w:tcPr>
            <w:tcW w:w="2337" w:type="pct"/>
            <w:shd w:val="clear" w:color="auto" w:fill="auto"/>
            <w:noWrap/>
            <w:hideMark/>
          </w:tcPr>
          <w:p w:rsidR="00080A0E" w:rsidRPr="00CC064E" w:rsidRDefault="00080A0E" w:rsidP="00080A0E">
            <w:pPr>
              <w:overflowPunct/>
              <w:autoSpaceDE/>
              <w:autoSpaceDN/>
              <w:adjustRightInd/>
              <w:textAlignment w:val="auto"/>
              <w:rPr>
                <w:rFonts w:cs="Arial"/>
              </w:rPr>
            </w:pPr>
            <w:r w:rsidRPr="00CC064E">
              <w:rPr>
                <w:rFonts w:cs="Arial"/>
              </w:rPr>
              <w:t> </w:t>
            </w:r>
          </w:p>
        </w:tc>
      </w:tr>
      <w:tr w:rsidR="00080A0E" w:rsidRPr="0007237C" w:rsidTr="00080A0E">
        <w:trPr>
          <w:cantSplit/>
          <w:trHeight w:val="255"/>
          <w:tblHeader/>
        </w:trPr>
        <w:tc>
          <w:tcPr>
            <w:tcW w:w="1069" w:type="pct"/>
            <w:gridSpan w:val="3"/>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w:t>
            </w:r>
          </w:p>
        </w:tc>
        <w:tc>
          <w:tcPr>
            <w:tcW w:w="698"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 </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 </w:t>
            </w:r>
          </w:p>
        </w:tc>
        <w:tc>
          <w:tcPr>
            <w:tcW w:w="249" w:type="pct"/>
          </w:tcPr>
          <w:p w:rsidR="00080A0E" w:rsidRPr="0007237C" w:rsidRDefault="00080A0E" w:rsidP="00080A0E">
            <w:pPr>
              <w:overflowPunct/>
              <w:autoSpaceDE/>
              <w:autoSpaceDN/>
              <w:adjustRightInd/>
              <w:textAlignment w:val="auto"/>
              <w:rPr>
                <w:rFonts w:cs="Arial"/>
              </w:rPr>
            </w:pPr>
          </w:p>
        </w:tc>
        <w:tc>
          <w:tcPr>
            <w:tcW w:w="348"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 </w:t>
            </w:r>
          </w:p>
        </w:tc>
        <w:tc>
          <w:tcPr>
            <w:tcW w:w="2337" w:type="pct"/>
            <w:shd w:val="clear" w:color="auto" w:fill="auto"/>
            <w:noWrap/>
            <w:hideMark/>
          </w:tcPr>
          <w:p w:rsidR="00080A0E" w:rsidRPr="00CC064E" w:rsidRDefault="00080A0E" w:rsidP="00080A0E">
            <w:pPr>
              <w:overflowPunct/>
              <w:autoSpaceDE/>
              <w:autoSpaceDN/>
              <w:adjustRightInd/>
              <w:textAlignment w:val="auto"/>
              <w:rPr>
                <w:rFonts w:cs="Arial"/>
              </w:rPr>
            </w:pPr>
            <w:r w:rsidRPr="00CC064E">
              <w:rPr>
                <w:rFonts w:cs="Arial"/>
              </w:rPr>
              <w:t> </w:t>
            </w:r>
          </w:p>
        </w:tc>
      </w:tr>
      <w:tr w:rsidR="00080A0E" w:rsidRPr="0007237C" w:rsidTr="00080A0E">
        <w:trPr>
          <w:cantSplit/>
          <w:trHeight w:val="255"/>
          <w:tblHeader/>
        </w:trPr>
        <w:tc>
          <w:tcPr>
            <w:tcW w:w="1069" w:type="pct"/>
            <w:gridSpan w:val="3"/>
            <w:vMerge w:val="restar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 xml:space="preserve">Zone de suppléments de radiothérapie n° </w:t>
            </w:r>
            <w:proofErr w:type="spellStart"/>
            <w:r w:rsidRPr="0007237C">
              <w:rPr>
                <w:rFonts w:cs="Arial"/>
              </w:rPr>
              <w:t>Nb_Rdth</w:t>
            </w:r>
            <w:proofErr w:type="spellEnd"/>
          </w:p>
        </w:tc>
        <w:tc>
          <w:tcPr>
            <w:tcW w:w="698"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Code du supplément (n° GHS)</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 </w:t>
            </w:r>
          </w:p>
        </w:tc>
        <w:tc>
          <w:tcPr>
            <w:tcW w:w="249" w:type="pct"/>
          </w:tcPr>
          <w:p w:rsidR="00080A0E" w:rsidRPr="0007237C" w:rsidRDefault="00080A0E" w:rsidP="00080A0E">
            <w:pPr>
              <w:overflowPunct/>
              <w:autoSpaceDE/>
              <w:autoSpaceDN/>
              <w:adjustRightInd/>
              <w:textAlignment w:val="auto"/>
              <w:rPr>
                <w:rFonts w:cs="Arial"/>
              </w:rPr>
            </w:pPr>
          </w:p>
        </w:tc>
        <w:tc>
          <w:tcPr>
            <w:tcW w:w="348"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4</w:t>
            </w:r>
          </w:p>
        </w:tc>
        <w:tc>
          <w:tcPr>
            <w:tcW w:w="2337" w:type="pct"/>
            <w:shd w:val="clear" w:color="auto" w:fill="auto"/>
            <w:noWrap/>
            <w:hideMark/>
          </w:tcPr>
          <w:p w:rsidR="00080A0E" w:rsidRPr="00CC064E" w:rsidRDefault="00080A0E" w:rsidP="006A3DAC">
            <w:pPr>
              <w:overflowPunct/>
              <w:autoSpaceDE/>
              <w:autoSpaceDN/>
              <w:adjustRightInd/>
              <w:textAlignment w:val="auto"/>
              <w:rPr>
                <w:rFonts w:cs="Arial"/>
              </w:rPr>
            </w:pPr>
            <w:r>
              <w:t xml:space="preserve">Cf. </w:t>
            </w:r>
            <w:hyperlink r:id="rId48" w:history="1">
              <w:r w:rsidRPr="00CC064E">
                <w:rPr>
                  <w:rFonts w:cs="Arial"/>
                  <w:color w:val="0000FF"/>
                  <w:u w:val="single"/>
                </w:rPr>
                <w:t xml:space="preserve">Tarifs applicables </w:t>
              </w:r>
              <w:r>
                <w:rPr>
                  <w:rFonts w:cs="Arial"/>
                  <w:color w:val="0000FF"/>
                  <w:u w:val="single"/>
                </w:rPr>
                <w:t>201</w:t>
              </w:r>
              <w:r w:rsidR="006A3DAC">
                <w:rPr>
                  <w:rFonts w:cs="Arial"/>
                  <w:color w:val="0000FF"/>
                  <w:u w:val="single"/>
                </w:rPr>
                <w:t>3</w:t>
              </w:r>
              <w:r w:rsidRPr="00CC064E">
                <w:rPr>
                  <w:rFonts w:cs="Arial"/>
                  <w:color w:val="0000FF"/>
                  <w:u w:val="single"/>
                </w:rPr>
                <w:t xml:space="preserve"> (au format CSV) </w:t>
              </w:r>
            </w:hyperlink>
          </w:p>
        </w:tc>
      </w:tr>
      <w:tr w:rsidR="00080A0E" w:rsidRPr="0007237C" w:rsidTr="00080A0E">
        <w:trPr>
          <w:cantSplit/>
          <w:trHeight w:val="255"/>
          <w:tblHeader/>
        </w:trPr>
        <w:tc>
          <w:tcPr>
            <w:tcW w:w="1069" w:type="pct"/>
            <w:gridSpan w:val="3"/>
            <w:vMerge/>
            <w:hideMark/>
          </w:tcPr>
          <w:p w:rsidR="00080A0E" w:rsidRPr="0007237C" w:rsidRDefault="00080A0E" w:rsidP="00080A0E">
            <w:pPr>
              <w:overflowPunct/>
              <w:autoSpaceDE/>
              <w:autoSpaceDN/>
              <w:adjustRightInd/>
              <w:textAlignment w:val="auto"/>
              <w:rPr>
                <w:rFonts w:cs="Arial"/>
              </w:rPr>
            </w:pPr>
          </w:p>
        </w:tc>
        <w:tc>
          <w:tcPr>
            <w:tcW w:w="698"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Nombre de suppléments</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 </w:t>
            </w:r>
          </w:p>
        </w:tc>
        <w:tc>
          <w:tcPr>
            <w:tcW w:w="249" w:type="pct"/>
          </w:tcPr>
          <w:p w:rsidR="00080A0E" w:rsidRPr="0007237C" w:rsidRDefault="00080A0E" w:rsidP="00080A0E">
            <w:pPr>
              <w:overflowPunct/>
              <w:autoSpaceDE/>
              <w:autoSpaceDN/>
              <w:adjustRightInd/>
              <w:textAlignment w:val="auto"/>
              <w:rPr>
                <w:rFonts w:cs="Arial"/>
              </w:rPr>
            </w:pPr>
          </w:p>
        </w:tc>
        <w:tc>
          <w:tcPr>
            <w:tcW w:w="348"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3</w:t>
            </w:r>
          </w:p>
        </w:tc>
        <w:tc>
          <w:tcPr>
            <w:tcW w:w="2337" w:type="pct"/>
            <w:shd w:val="clear" w:color="auto" w:fill="auto"/>
            <w:noWrap/>
            <w:hideMark/>
          </w:tcPr>
          <w:p w:rsidR="00080A0E" w:rsidRPr="00CC064E" w:rsidRDefault="00080A0E" w:rsidP="00080A0E">
            <w:pPr>
              <w:overflowPunct/>
              <w:autoSpaceDE/>
              <w:autoSpaceDN/>
              <w:adjustRightInd/>
              <w:textAlignment w:val="auto"/>
              <w:rPr>
                <w:rFonts w:cs="Arial"/>
              </w:rPr>
            </w:pPr>
            <w:r w:rsidRPr="00CC064E">
              <w:rPr>
                <w:rFonts w:cs="Arial"/>
              </w:rPr>
              <w:t> </w:t>
            </w:r>
          </w:p>
        </w:tc>
      </w:tr>
      <w:tr w:rsidR="005147DE" w:rsidRPr="0007237C" w:rsidTr="00080A0E">
        <w:trPr>
          <w:cantSplit/>
          <w:trHeight w:val="255"/>
          <w:tblHeader/>
        </w:trPr>
        <w:tc>
          <w:tcPr>
            <w:tcW w:w="1069" w:type="pct"/>
            <w:gridSpan w:val="3"/>
            <w:vMerge w:val="restart"/>
            <w:shd w:val="clear" w:color="auto" w:fill="auto"/>
          </w:tcPr>
          <w:p w:rsidR="005147DE" w:rsidRPr="005147DE" w:rsidRDefault="005147DE" w:rsidP="00080A0E">
            <w:pPr>
              <w:rPr>
                <w:rFonts w:cs="Arial"/>
              </w:rPr>
            </w:pPr>
            <w:r w:rsidRPr="005147DE">
              <w:rPr>
                <w:rFonts w:cs="Arial"/>
              </w:rPr>
              <w:t>Informations RUM n°1</w:t>
            </w:r>
          </w:p>
        </w:tc>
        <w:tc>
          <w:tcPr>
            <w:tcW w:w="698" w:type="pct"/>
            <w:shd w:val="clear" w:color="auto" w:fill="auto"/>
          </w:tcPr>
          <w:p w:rsidR="005147DE" w:rsidRPr="0007237C" w:rsidRDefault="005147DE" w:rsidP="00080A0E">
            <w:pPr>
              <w:overflowPunct/>
              <w:autoSpaceDE/>
              <w:autoSpaceDN/>
              <w:adjustRightInd/>
              <w:textAlignment w:val="auto"/>
              <w:rPr>
                <w:rFonts w:cs="Arial"/>
              </w:rPr>
            </w:pPr>
            <w:r w:rsidRPr="005147DE">
              <w:rPr>
                <w:rFonts w:cs="Arial"/>
              </w:rPr>
              <w:t>N° séquentiel de RUM</w:t>
            </w:r>
          </w:p>
        </w:tc>
        <w:tc>
          <w:tcPr>
            <w:tcW w:w="299" w:type="pct"/>
            <w:shd w:val="clear" w:color="auto" w:fill="auto"/>
          </w:tcPr>
          <w:p w:rsidR="005147DE" w:rsidRPr="0007237C" w:rsidRDefault="005147DE" w:rsidP="00080A0E">
            <w:pPr>
              <w:overflowPunct/>
              <w:autoSpaceDE/>
              <w:autoSpaceDN/>
              <w:adjustRightInd/>
              <w:textAlignment w:val="auto"/>
              <w:rPr>
                <w:rFonts w:cs="Arial"/>
              </w:rPr>
            </w:pPr>
          </w:p>
        </w:tc>
        <w:tc>
          <w:tcPr>
            <w:tcW w:w="249" w:type="pct"/>
          </w:tcPr>
          <w:p w:rsidR="005147DE" w:rsidRPr="0007237C" w:rsidRDefault="005147DE" w:rsidP="00080A0E">
            <w:pPr>
              <w:overflowPunct/>
              <w:autoSpaceDE/>
              <w:autoSpaceDN/>
              <w:adjustRightInd/>
              <w:textAlignment w:val="auto"/>
              <w:rPr>
                <w:rFonts w:cs="Arial"/>
              </w:rPr>
            </w:pPr>
          </w:p>
        </w:tc>
        <w:tc>
          <w:tcPr>
            <w:tcW w:w="348" w:type="pct"/>
            <w:shd w:val="clear" w:color="auto" w:fill="auto"/>
          </w:tcPr>
          <w:p w:rsidR="005147DE" w:rsidRPr="0007237C" w:rsidRDefault="005147DE" w:rsidP="00080A0E">
            <w:pPr>
              <w:overflowPunct/>
              <w:autoSpaceDE/>
              <w:autoSpaceDN/>
              <w:adjustRightInd/>
              <w:textAlignment w:val="auto"/>
              <w:rPr>
                <w:rFonts w:cs="Arial"/>
              </w:rPr>
            </w:pPr>
            <w:r>
              <w:rPr>
                <w:rFonts w:cs="Arial"/>
              </w:rPr>
              <w:t>2</w:t>
            </w:r>
          </w:p>
        </w:tc>
        <w:tc>
          <w:tcPr>
            <w:tcW w:w="2337" w:type="pct"/>
            <w:shd w:val="clear" w:color="auto" w:fill="auto"/>
            <w:noWrap/>
          </w:tcPr>
          <w:p w:rsidR="005147DE" w:rsidRDefault="005147DE" w:rsidP="006B177D">
            <w:pPr>
              <w:overflowPunct/>
              <w:autoSpaceDE/>
              <w:autoSpaceDN/>
              <w:adjustRightInd/>
              <w:textAlignment w:val="auto"/>
            </w:pPr>
            <w:r w:rsidRPr="005147DE">
              <w:t xml:space="preserve">Nouvelle variable </w:t>
            </w:r>
          </w:p>
        </w:tc>
      </w:tr>
      <w:tr w:rsidR="005147DE" w:rsidRPr="0007237C" w:rsidTr="00080A0E">
        <w:trPr>
          <w:cantSplit/>
          <w:trHeight w:val="255"/>
          <w:tblHeader/>
        </w:trPr>
        <w:tc>
          <w:tcPr>
            <w:tcW w:w="1069" w:type="pct"/>
            <w:gridSpan w:val="3"/>
            <w:vMerge/>
            <w:shd w:val="clear" w:color="auto" w:fill="auto"/>
          </w:tcPr>
          <w:p w:rsidR="005147DE" w:rsidRPr="005147DE" w:rsidRDefault="005147DE" w:rsidP="00080A0E">
            <w:pPr>
              <w:rPr>
                <w:rFonts w:cs="Arial"/>
              </w:rPr>
            </w:pPr>
          </w:p>
        </w:tc>
        <w:tc>
          <w:tcPr>
            <w:tcW w:w="698" w:type="pct"/>
            <w:shd w:val="clear" w:color="auto" w:fill="auto"/>
          </w:tcPr>
          <w:p w:rsidR="005147DE" w:rsidRPr="0007237C" w:rsidRDefault="005147DE" w:rsidP="005147DE">
            <w:pPr>
              <w:overflowPunct/>
              <w:autoSpaceDE/>
              <w:autoSpaceDN/>
              <w:adjustRightInd/>
              <w:textAlignment w:val="auto"/>
              <w:rPr>
                <w:rFonts w:cs="Arial"/>
              </w:rPr>
            </w:pPr>
            <w:r w:rsidRPr="005147DE">
              <w:rPr>
                <w:rFonts w:cs="Arial"/>
              </w:rPr>
              <w:t>Filler</w:t>
            </w:r>
          </w:p>
        </w:tc>
        <w:tc>
          <w:tcPr>
            <w:tcW w:w="299" w:type="pct"/>
            <w:shd w:val="clear" w:color="auto" w:fill="auto"/>
          </w:tcPr>
          <w:p w:rsidR="005147DE" w:rsidRPr="0007237C" w:rsidRDefault="005147DE" w:rsidP="00080A0E">
            <w:pPr>
              <w:overflowPunct/>
              <w:autoSpaceDE/>
              <w:autoSpaceDN/>
              <w:adjustRightInd/>
              <w:textAlignment w:val="auto"/>
              <w:rPr>
                <w:rFonts w:cs="Arial"/>
              </w:rPr>
            </w:pPr>
          </w:p>
        </w:tc>
        <w:tc>
          <w:tcPr>
            <w:tcW w:w="249" w:type="pct"/>
          </w:tcPr>
          <w:p w:rsidR="005147DE" w:rsidRPr="0007237C" w:rsidRDefault="005147DE" w:rsidP="00080A0E">
            <w:pPr>
              <w:overflowPunct/>
              <w:autoSpaceDE/>
              <w:autoSpaceDN/>
              <w:adjustRightInd/>
              <w:textAlignment w:val="auto"/>
              <w:rPr>
                <w:rFonts w:cs="Arial"/>
              </w:rPr>
            </w:pPr>
          </w:p>
        </w:tc>
        <w:tc>
          <w:tcPr>
            <w:tcW w:w="348" w:type="pct"/>
            <w:shd w:val="clear" w:color="auto" w:fill="auto"/>
          </w:tcPr>
          <w:p w:rsidR="005147DE" w:rsidRPr="0007237C" w:rsidRDefault="005147DE" w:rsidP="00080A0E">
            <w:pPr>
              <w:overflowPunct/>
              <w:autoSpaceDE/>
              <w:autoSpaceDN/>
              <w:adjustRightInd/>
              <w:textAlignment w:val="auto"/>
              <w:rPr>
                <w:rFonts w:cs="Arial"/>
              </w:rPr>
            </w:pPr>
            <w:r>
              <w:rPr>
                <w:rFonts w:cs="Arial"/>
              </w:rPr>
              <w:t>3</w:t>
            </w:r>
          </w:p>
        </w:tc>
        <w:tc>
          <w:tcPr>
            <w:tcW w:w="2337" w:type="pct"/>
            <w:shd w:val="clear" w:color="auto" w:fill="auto"/>
            <w:noWrap/>
          </w:tcPr>
          <w:p w:rsidR="005147DE" w:rsidRDefault="005147DE" w:rsidP="005147DE">
            <w:pPr>
              <w:overflowPunct/>
              <w:autoSpaceDE/>
              <w:autoSpaceDN/>
              <w:adjustRightInd/>
              <w:textAlignment w:val="auto"/>
            </w:pPr>
            <w:r w:rsidRPr="005147DE">
              <w:t>Réservé usage futur</w:t>
            </w:r>
          </w:p>
        </w:tc>
      </w:tr>
      <w:tr w:rsidR="005147DE" w:rsidRPr="0007237C" w:rsidTr="00080A0E">
        <w:trPr>
          <w:cantSplit/>
          <w:trHeight w:val="255"/>
          <w:tblHeader/>
        </w:trPr>
        <w:tc>
          <w:tcPr>
            <w:tcW w:w="1069" w:type="pct"/>
            <w:gridSpan w:val="3"/>
            <w:vMerge/>
            <w:shd w:val="clear" w:color="auto" w:fill="auto"/>
          </w:tcPr>
          <w:p w:rsidR="005147DE" w:rsidRPr="005147DE" w:rsidRDefault="005147DE" w:rsidP="00080A0E">
            <w:pPr>
              <w:rPr>
                <w:rFonts w:cs="Arial"/>
              </w:rPr>
            </w:pPr>
          </w:p>
        </w:tc>
        <w:tc>
          <w:tcPr>
            <w:tcW w:w="698" w:type="pct"/>
            <w:shd w:val="clear" w:color="auto" w:fill="auto"/>
          </w:tcPr>
          <w:p w:rsidR="005147DE" w:rsidRPr="0007237C" w:rsidRDefault="005147DE" w:rsidP="00080A0E">
            <w:pPr>
              <w:overflowPunct/>
              <w:autoSpaceDE/>
              <w:autoSpaceDN/>
              <w:adjustRightInd/>
              <w:textAlignment w:val="auto"/>
              <w:rPr>
                <w:rFonts w:cs="Arial"/>
              </w:rPr>
            </w:pPr>
            <w:r w:rsidRPr="005147DE">
              <w:rPr>
                <w:rFonts w:cs="Arial"/>
              </w:rPr>
              <w:t>Numéro FINESS géographique</w:t>
            </w:r>
          </w:p>
        </w:tc>
        <w:tc>
          <w:tcPr>
            <w:tcW w:w="299" w:type="pct"/>
            <w:shd w:val="clear" w:color="auto" w:fill="auto"/>
          </w:tcPr>
          <w:p w:rsidR="005147DE" w:rsidRPr="0007237C" w:rsidRDefault="005147DE" w:rsidP="00080A0E">
            <w:pPr>
              <w:overflowPunct/>
              <w:autoSpaceDE/>
              <w:autoSpaceDN/>
              <w:adjustRightInd/>
              <w:textAlignment w:val="auto"/>
              <w:rPr>
                <w:rFonts w:cs="Arial"/>
              </w:rPr>
            </w:pPr>
          </w:p>
        </w:tc>
        <w:tc>
          <w:tcPr>
            <w:tcW w:w="249" w:type="pct"/>
          </w:tcPr>
          <w:p w:rsidR="005147DE" w:rsidRPr="0007237C" w:rsidRDefault="005147DE" w:rsidP="00080A0E">
            <w:pPr>
              <w:overflowPunct/>
              <w:autoSpaceDE/>
              <w:autoSpaceDN/>
              <w:adjustRightInd/>
              <w:textAlignment w:val="auto"/>
              <w:rPr>
                <w:rFonts w:cs="Arial"/>
              </w:rPr>
            </w:pPr>
          </w:p>
        </w:tc>
        <w:tc>
          <w:tcPr>
            <w:tcW w:w="348" w:type="pct"/>
            <w:shd w:val="clear" w:color="auto" w:fill="auto"/>
          </w:tcPr>
          <w:p w:rsidR="005147DE" w:rsidRPr="0007237C" w:rsidRDefault="005147DE" w:rsidP="00080A0E">
            <w:pPr>
              <w:overflowPunct/>
              <w:autoSpaceDE/>
              <w:autoSpaceDN/>
              <w:adjustRightInd/>
              <w:textAlignment w:val="auto"/>
              <w:rPr>
                <w:rFonts w:cs="Arial"/>
              </w:rPr>
            </w:pPr>
            <w:r>
              <w:rPr>
                <w:rFonts w:cs="Arial"/>
              </w:rPr>
              <w:t>9</w:t>
            </w:r>
          </w:p>
        </w:tc>
        <w:tc>
          <w:tcPr>
            <w:tcW w:w="2337" w:type="pct"/>
            <w:shd w:val="clear" w:color="auto" w:fill="auto"/>
            <w:noWrap/>
          </w:tcPr>
          <w:p w:rsidR="005147DE" w:rsidRDefault="005147DE" w:rsidP="00414E27">
            <w:pPr>
              <w:overflowPunct/>
              <w:autoSpaceDE/>
              <w:autoSpaceDN/>
              <w:adjustRightInd/>
              <w:textAlignment w:val="auto"/>
            </w:pPr>
            <w:r w:rsidRPr="005147DE">
              <w:t>FINESS géographique le plus récent associé à l'UM</w:t>
            </w:r>
            <w:r w:rsidR="00414E27">
              <w:t xml:space="preserve">. </w:t>
            </w:r>
            <w:hyperlink r:id="rId49" w:history="1">
              <w:r w:rsidR="00414E27">
                <w:rPr>
                  <w:rStyle w:val="Lienhypertexte"/>
                </w:rPr>
                <w:t>Cf. Refonte SAE 2013</w:t>
              </w:r>
            </w:hyperlink>
          </w:p>
        </w:tc>
      </w:tr>
      <w:tr w:rsidR="005147DE" w:rsidRPr="0007237C" w:rsidTr="00080A0E">
        <w:trPr>
          <w:cantSplit/>
          <w:trHeight w:val="255"/>
          <w:tblHeader/>
        </w:trPr>
        <w:tc>
          <w:tcPr>
            <w:tcW w:w="1069" w:type="pct"/>
            <w:gridSpan w:val="3"/>
            <w:vMerge/>
            <w:shd w:val="clear" w:color="auto" w:fill="auto"/>
            <w:hideMark/>
          </w:tcPr>
          <w:p w:rsidR="005147DE" w:rsidRPr="0007237C" w:rsidRDefault="005147DE" w:rsidP="00080A0E">
            <w:pPr>
              <w:overflowPunct/>
              <w:autoSpaceDE/>
              <w:autoSpaceDN/>
              <w:adjustRightInd/>
              <w:textAlignment w:val="auto"/>
              <w:rPr>
                <w:rFonts w:cs="Arial"/>
              </w:rPr>
            </w:pPr>
          </w:p>
        </w:tc>
        <w:tc>
          <w:tcPr>
            <w:tcW w:w="698" w:type="pct"/>
            <w:shd w:val="clear" w:color="auto" w:fill="auto"/>
            <w:hideMark/>
          </w:tcPr>
          <w:p w:rsidR="005147DE" w:rsidRPr="0007237C" w:rsidRDefault="005147DE" w:rsidP="00080A0E">
            <w:pPr>
              <w:overflowPunct/>
              <w:autoSpaceDE/>
              <w:autoSpaceDN/>
              <w:adjustRightInd/>
              <w:textAlignment w:val="auto"/>
              <w:rPr>
                <w:rFonts w:cs="Arial"/>
              </w:rPr>
            </w:pPr>
            <w:r w:rsidRPr="0007237C">
              <w:rPr>
                <w:rFonts w:cs="Arial"/>
              </w:rPr>
              <w:t>DP</w:t>
            </w:r>
          </w:p>
        </w:tc>
        <w:tc>
          <w:tcPr>
            <w:tcW w:w="299" w:type="pct"/>
            <w:shd w:val="clear" w:color="auto" w:fill="auto"/>
            <w:hideMark/>
          </w:tcPr>
          <w:p w:rsidR="005147DE" w:rsidRPr="0007237C" w:rsidRDefault="005147DE" w:rsidP="00080A0E">
            <w:pPr>
              <w:overflowPunct/>
              <w:autoSpaceDE/>
              <w:autoSpaceDN/>
              <w:adjustRightInd/>
              <w:textAlignment w:val="auto"/>
              <w:rPr>
                <w:rFonts w:cs="Arial"/>
              </w:rPr>
            </w:pPr>
            <w:r w:rsidRPr="0007237C">
              <w:rPr>
                <w:rFonts w:cs="Arial"/>
              </w:rPr>
              <w:t> </w:t>
            </w:r>
          </w:p>
        </w:tc>
        <w:tc>
          <w:tcPr>
            <w:tcW w:w="249" w:type="pct"/>
          </w:tcPr>
          <w:p w:rsidR="005147DE" w:rsidRPr="0007237C" w:rsidRDefault="005147DE" w:rsidP="00080A0E">
            <w:pPr>
              <w:overflowPunct/>
              <w:autoSpaceDE/>
              <w:autoSpaceDN/>
              <w:adjustRightInd/>
              <w:textAlignment w:val="auto"/>
              <w:rPr>
                <w:rFonts w:cs="Arial"/>
              </w:rPr>
            </w:pPr>
          </w:p>
        </w:tc>
        <w:tc>
          <w:tcPr>
            <w:tcW w:w="348" w:type="pct"/>
            <w:shd w:val="clear" w:color="auto" w:fill="auto"/>
            <w:hideMark/>
          </w:tcPr>
          <w:p w:rsidR="005147DE" w:rsidRPr="0007237C" w:rsidRDefault="005147DE" w:rsidP="00080A0E">
            <w:pPr>
              <w:overflowPunct/>
              <w:autoSpaceDE/>
              <w:autoSpaceDN/>
              <w:adjustRightInd/>
              <w:textAlignment w:val="auto"/>
              <w:rPr>
                <w:rFonts w:cs="Arial"/>
              </w:rPr>
            </w:pPr>
            <w:r w:rsidRPr="0007237C">
              <w:rPr>
                <w:rFonts w:cs="Arial"/>
              </w:rPr>
              <w:t>6</w:t>
            </w:r>
          </w:p>
        </w:tc>
        <w:tc>
          <w:tcPr>
            <w:tcW w:w="2337" w:type="pct"/>
            <w:shd w:val="clear" w:color="auto" w:fill="auto"/>
            <w:noWrap/>
            <w:hideMark/>
          </w:tcPr>
          <w:p w:rsidR="005147DE" w:rsidRPr="00CC064E" w:rsidRDefault="005147DE" w:rsidP="00080A0E">
            <w:pPr>
              <w:overflowPunct/>
              <w:autoSpaceDE/>
              <w:autoSpaceDN/>
              <w:adjustRightInd/>
              <w:textAlignment w:val="auto"/>
              <w:rPr>
                <w:rFonts w:cs="Arial"/>
              </w:rPr>
            </w:pPr>
            <w:r>
              <w:t xml:space="preserve">Cf. </w:t>
            </w:r>
            <w:hyperlink r:id="rId50" w:history="1">
              <w:r w:rsidRPr="00CC064E">
                <w:rPr>
                  <w:rFonts w:cs="Arial"/>
                  <w:color w:val="0000FF"/>
                  <w:u w:val="single"/>
                </w:rPr>
                <w:t>Nomenclature CIM10</w:t>
              </w:r>
            </w:hyperlink>
          </w:p>
        </w:tc>
      </w:tr>
      <w:tr w:rsidR="005147DE" w:rsidRPr="0007237C" w:rsidTr="00080A0E">
        <w:trPr>
          <w:cantSplit/>
          <w:trHeight w:val="255"/>
          <w:tblHeader/>
        </w:trPr>
        <w:tc>
          <w:tcPr>
            <w:tcW w:w="1069" w:type="pct"/>
            <w:gridSpan w:val="3"/>
            <w:vMerge/>
            <w:hideMark/>
          </w:tcPr>
          <w:p w:rsidR="005147DE" w:rsidRPr="0007237C" w:rsidRDefault="005147DE" w:rsidP="00080A0E">
            <w:pPr>
              <w:overflowPunct/>
              <w:autoSpaceDE/>
              <w:autoSpaceDN/>
              <w:adjustRightInd/>
              <w:textAlignment w:val="auto"/>
              <w:rPr>
                <w:rFonts w:cs="Arial"/>
              </w:rPr>
            </w:pPr>
          </w:p>
        </w:tc>
        <w:tc>
          <w:tcPr>
            <w:tcW w:w="698" w:type="pct"/>
            <w:shd w:val="clear" w:color="auto" w:fill="auto"/>
            <w:hideMark/>
          </w:tcPr>
          <w:p w:rsidR="005147DE" w:rsidRPr="0007237C" w:rsidRDefault="005147DE" w:rsidP="00080A0E">
            <w:pPr>
              <w:overflowPunct/>
              <w:autoSpaceDE/>
              <w:autoSpaceDN/>
              <w:adjustRightInd/>
              <w:textAlignment w:val="auto"/>
              <w:rPr>
                <w:rFonts w:cs="Arial"/>
              </w:rPr>
            </w:pPr>
            <w:r w:rsidRPr="0007237C">
              <w:rPr>
                <w:rFonts w:cs="Arial"/>
              </w:rPr>
              <w:t>DR</w:t>
            </w:r>
          </w:p>
        </w:tc>
        <w:tc>
          <w:tcPr>
            <w:tcW w:w="299" w:type="pct"/>
            <w:shd w:val="clear" w:color="auto" w:fill="auto"/>
            <w:hideMark/>
          </w:tcPr>
          <w:p w:rsidR="005147DE" w:rsidRPr="0007237C" w:rsidRDefault="005147DE" w:rsidP="00080A0E">
            <w:pPr>
              <w:overflowPunct/>
              <w:autoSpaceDE/>
              <w:autoSpaceDN/>
              <w:adjustRightInd/>
              <w:textAlignment w:val="auto"/>
              <w:rPr>
                <w:rFonts w:cs="Arial"/>
              </w:rPr>
            </w:pPr>
            <w:r w:rsidRPr="0007237C">
              <w:rPr>
                <w:rFonts w:cs="Arial"/>
              </w:rPr>
              <w:t> </w:t>
            </w:r>
          </w:p>
        </w:tc>
        <w:tc>
          <w:tcPr>
            <w:tcW w:w="249" w:type="pct"/>
          </w:tcPr>
          <w:p w:rsidR="005147DE" w:rsidRPr="0007237C" w:rsidRDefault="005147DE" w:rsidP="00080A0E">
            <w:pPr>
              <w:overflowPunct/>
              <w:autoSpaceDE/>
              <w:autoSpaceDN/>
              <w:adjustRightInd/>
              <w:textAlignment w:val="auto"/>
              <w:rPr>
                <w:rFonts w:cs="Arial"/>
              </w:rPr>
            </w:pPr>
          </w:p>
        </w:tc>
        <w:tc>
          <w:tcPr>
            <w:tcW w:w="348" w:type="pct"/>
            <w:shd w:val="clear" w:color="auto" w:fill="auto"/>
            <w:hideMark/>
          </w:tcPr>
          <w:p w:rsidR="005147DE" w:rsidRPr="0007237C" w:rsidRDefault="005147DE" w:rsidP="00080A0E">
            <w:pPr>
              <w:overflowPunct/>
              <w:autoSpaceDE/>
              <w:autoSpaceDN/>
              <w:adjustRightInd/>
              <w:textAlignment w:val="auto"/>
              <w:rPr>
                <w:rFonts w:cs="Arial"/>
              </w:rPr>
            </w:pPr>
            <w:r w:rsidRPr="0007237C">
              <w:rPr>
                <w:rFonts w:cs="Arial"/>
              </w:rPr>
              <w:t>6</w:t>
            </w:r>
          </w:p>
        </w:tc>
        <w:tc>
          <w:tcPr>
            <w:tcW w:w="2337" w:type="pct"/>
            <w:shd w:val="clear" w:color="auto" w:fill="auto"/>
            <w:noWrap/>
            <w:hideMark/>
          </w:tcPr>
          <w:p w:rsidR="005147DE" w:rsidRPr="00CC064E" w:rsidRDefault="005147DE" w:rsidP="00080A0E">
            <w:pPr>
              <w:overflowPunct/>
              <w:autoSpaceDE/>
              <w:autoSpaceDN/>
              <w:adjustRightInd/>
              <w:textAlignment w:val="auto"/>
              <w:rPr>
                <w:rFonts w:cs="Arial"/>
              </w:rPr>
            </w:pPr>
            <w:r>
              <w:t xml:space="preserve">Cf. </w:t>
            </w:r>
            <w:hyperlink r:id="rId51" w:history="1">
              <w:r w:rsidRPr="00CC064E">
                <w:rPr>
                  <w:rFonts w:cs="Arial"/>
                  <w:color w:val="0000FF"/>
                  <w:u w:val="single"/>
                </w:rPr>
                <w:t>Nomenclature CIM10</w:t>
              </w:r>
            </w:hyperlink>
          </w:p>
        </w:tc>
      </w:tr>
      <w:tr w:rsidR="005147DE" w:rsidRPr="0007237C" w:rsidTr="00080A0E">
        <w:trPr>
          <w:cantSplit/>
          <w:trHeight w:val="255"/>
          <w:tblHeader/>
        </w:trPr>
        <w:tc>
          <w:tcPr>
            <w:tcW w:w="1069" w:type="pct"/>
            <w:gridSpan w:val="3"/>
            <w:vMerge/>
            <w:hideMark/>
          </w:tcPr>
          <w:p w:rsidR="005147DE" w:rsidRPr="0007237C" w:rsidRDefault="005147DE" w:rsidP="00080A0E">
            <w:pPr>
              <w:overflowPunct/>
              <w:autoSpaceDE/>
              <w:autoSpaceDN/>
              <w:adjustRightInd/>
              <w:textAlignment w:val="auto"/>
              <w:rPr>
                <w:rFonts w:cs="Arial"/>
              </w:rPr>
            </w:pPr>
          </w:p>
        </w:tc>
        <w:tc>
          <w:tcPr>
            <w:tcW w:w="698" w:type="pct"/>
            <w:shd w:val="clear" w:color="auto" w:fill="auto"/>
            <w:hideMark/>
          </w:tcPr>
          <w:p w:rsidR="005147DE" w:rsidRPr="0007237C" w:rsidRDefault="005147DE" w:rsidP="00080A0E">
            <w:pPr>
              <w:overflowPunct/>
              <w:autoSpaceDE/>
              <w:autoSpaceDN/>
              <w:adjustRightInd/>
              <w:textAlignment w:val="auto"/>
              <w:rPr>
                <w:rFonts w:cs="Arial"/>
              </w:rPr>
            </w:pPr>
            <w:r w:rsidRPr="0007237C">
              <w:rPr>
                <w:rFonts w:cs="Arial"/>
              </w:rPr>
              <w:t>IGS2</w:t>
            </w:r>
          </w:p>
        </w:tc>
        <w:tc>
          <w:tcPr>
            <w:tcW w:w="299" w:type="pct"/>
            <w:shd w:val="clear" w:color="auto" w:fill="auto"/>
            <w:hideMark/>
          </w:tcPr>
          <w:p w:rsidR="005147DE" w:rsidRPr="0007237C" w:rsidRDefault="005147DE" w:rsidP="00080A0E">
            <w:pPr>
              <w:overflowPunct/>
              <w:autoSpaceDE/>
              <w:autoSpaceDN/>
              <w:adjustRightInd/>
              <w:textAlignment w:val="auto"/>
              <w:rPr>
                <w:rFonts w:cs="Arial"/>
              </w:rPr>
            </w:pPr>
            <w:r w:rsidRPr="0007237C">
              <w:rPr>
                <w:rFonts w:cs="Arial"/>
              </w:rPr>
              <w:t> </w:t>
            </w:r>
          </w:p>
        </w:tc>
        <w:tc>
          <w:tcPr>
            <w:tcW w:w="249" w:type="pct"/>
          </w:tcPr>
          <w:p w:rsidR="005147DE" w:rsidRPr="0007237C" w:rsidRDefault="005147DE" w:rsidP="00080A0E">
            <w:pPr>
              <w:overflowPunct/>
              <w:autoSpaceDE/>
              <w:autoSpaceDN/>
              <w:adjustRightInd/>
              <w:textAlignment w:val="auto"/>
              <w:rPr>
                <w:rFonts w:cs="Arial"/>
              </w:rPr>
            </w:pPr>
          </w:p>
        </w:tc>
        <w:tc>
          <w:tcPr>
            <w:tcW w:w="348" w:type="pct"/>
            <w:shd w:val="clear" w:color="auto" w:fill="auto"/>
            <w:hideMark/>
          </w:tcPr>
          <w:p w:rsidR="005147DE" w:rsidRPr="0007237C" w:rsidRDefault="005147DE" w:rsidP="00080A0E">
            <w:pPr>
              <w:overflowPunct/>
              <w:autoSpaceDE/>
              <w:autoSpaceDN/>
              <w:adjustRightInd/>
              <w:textAlignment w:val="auto"/>
              <w:rPr>
                <w:rFonts w:cs="Arial"/>
              </w:rPr>
            </w:pPr>
            <w:r w:rsidRPr="0007237C">
              <w:rPr>
                <w:rFonts w:cs="Arial"/>
              </w:rPr>
              <w:t>3</w:t>
            </w:r>
          </w:p>
        </w:tc>
        <w:tc>
          <w:tcPr>
            <w:tcW w:w="2337" w:type="pct"/>
            <w:shd w:val="clear" w:color="auto" w:fill="auto"/>
            <w:noWrap/>
            <w:hideMark/>
          </w:tcPr>
          <w:p w:rsidR="005147DE" w:rsidRPr="00E0016B" w:rsidRDefault="005147DE" w:rsidP="00080A0E">
            <w:pPr>
              <w:overflowPunct/>
              <w:textAlignment w:val="auto"/>
              <w:rPr>
                <w:rFonts w:cs="Arial"/>
              </w:rPr>
            </w:pPr>
            <w:r w:rsidRPr="00E0016B">
              <w:rPr>
                <w:rFonts w:cs="Arial"/>
              </w:rPr>
              <w:t>Sa mention ne concerne que les patients hospitalisés dans une unité de réanimation, de soins intensifs ou de surveillance continue.</w:t>
            </w:r>
          </w:p>
          <w:p w:rsidR="005147DE" w:rsidRPr="00E0016B" w:rsidRDefault="005147DE" w:rsidP="00080A0E">
            <w:pPr>
              <w:overflowPunct/>
              <w:textAlignment w:val="auto"/>
              <w:rPr>
                <w:rFonts w:cs="Arial"/>
              </w:rPr>
            </w:pPr>
            <w:r w:rsidRPr="00E0016B">
              <w:rPr>
                <w:rFonts w:cs="Arial"/>
              </w:rPr>
              <w:t>En soins intensifs le clinicien apprécie si le recueil de l'IGS II est pertinent en fonction du patient ; dans le cas inverse il n’est pas recueilli.</w:t>
            </w:r>
          </w:p>
          <w:p w:rsidR="005147DE" w:rsidRPr="00CC064E" w:rsidRDefault="005147DE" w:rsidP="00080A0E">
            <w:pPr>
              <w:overflowPunct/>
              <w:autoSpaceDE/>
              <w:autoSpaceDN/>
              <w:adjustRightInd/>
              <w:textAlignment w:val="auto"/>
              <w:rPr>
                <w:rFonts w:cs="Arial"/>
                <w:color w:val="0000FF"/>
                <w:u w:val="single"/>
              </w:rPr>
            </w:pPr>
            <w:r w:rsidRPr="00E0016B">
              <w:rPr>
                <w:rFonts w:cs="Arial"/>
              </w:rPr>
              <w:t xml:space="preserve">Cf. </w:t>
            </w:r>
            <w:hyperlink r:id="rId52" w:history="1">
              <w:r w:rsidRPr="00E0016B">
                <w:rPr>
                  <w:rFonts w:cs="Arial"/>
                  <w:color w:val="0000FF"/>
                  <w:u w:val="single"/>
                </w:rPr>
                <w:t xml:space="preserve">Grille de cotation du score IGS2 </w:t>
              </w:r>
            </w:hyperlink>
          </w:p>
        </w:tc>
      </w:tr>
      <w:tr w:rsidR="005147DE" w:rsidRPr="0007237C" w:rsidTr="00080A0E">
        <w:trPr>
          <w:cantSplit/>
          <w:trHeight w:val="510"/>
          <w:tblHeader/>
        </w:trPr>
        <w:tc>
          <w:tcPr>
            <w:tcW w:w="1069" w:type="pct"/>
            <w:gridSpan w:val="3"/>
            <w:vMerge/>
            <w:hideMark/>
          </w:tcPr>
          <w:p w:rsidR="005147DE" w:rsidRPr="0007237C" w:rsidRDefault="005147DE" w:rsidP="00080A0E">
            <w:pPr>
              <w:overflowPunct/>
              <w:autoSpaceDE/>
              <w:autoSpaceDN/>
              <w:adjustRightInd/>
              <w:textAlignment w:val="auto"/>
              <w:rPr>
                <w:rFonts w:cs="Arial"/>
              </w:rPr>
            </w:pPr>
          </w:p>
        </w:tc>
        <w:tc>
          <w:tcPr>
            <w:tcW w:w="698" w:type="pct"/>
            <w:shd w:val="clear" w:color="auto" w:fill="auto"/>
            <w:hideMark/>
          </w:tcPr>
          <w:p w:rsidR="005147DE" w:rsidRPr="0007237C" w:rsidRDefault="005147DE" w:rsidP="00080A0E">
            <w:pPr>
              <w:overflowPunct/>
              <w:autoSpaceDE/>
              <w:autoSpaceDN/>
              <w:adjustRightInd/>
              <w:textAlignment w:val="auto"/>
              <w:rPr>
                <w:rFonts w:cs="Arial"/>
              </w:rPr>
            </w:pPr>
            <w:r w:rsidRPr="0007237C">
              <w:rPr>
                <w:rFonts w:cs="Arial"/>
              </w:rPr>
              <w:t>Nombre de diagnostics associés du RUM (Nb_DA_R_1)</w:t>
            </w:r>
          </w:p>
        </w:tc>
        <w:tc>
          <w:tcPr>
            <w:tcW w:w="299" w:type="pct"/>
            <w:shd w:val="clear" w:color="auto" w:fill="auto"/>
            <w:hideMark/>
          </w:tcPr>
          <w:p w:rsidR="005147DE" w:rsidRPr="0007237C" w:rsidRDefault="005147DE" w:rsidP="00080A0E">
            <w:pPr>
              <w:overflowPunct/>
              <w:autoSpaceDE/>
              <w:autoSpaceDN/>
              <w:adjustRightInd/>
              <w:textAlignment w:val="auto"/>
              <w:rPr>
                <w:rFonts w:cs="Arial"/>
              </w:rPr>
            </w:pPr>
            <w:r w:rsidRPr="0007237C">
              <w:rPr>
                <w:rFonts w:cs="Arial"/>
              </w:rPr>
              <w:t> </w:t>
            </w:r>
          </w:p>
        </w:tc>
        <w:tc>
          <w:tcPr>
            <w:tcW w:w="249" w:type="pct"/>
          </w:tcPr>
          <w:p w:rsidR="005147DE" w:rsidRPr="0007237C" w:rsidRDefault="005147DE" w:rsidP="00080A0E">
            <w:pPr>
              <w:overflowPunct/>
              <w:autoSpaceDE/>
              <w:autoSpaceDN/>
              <w:adjustRightInd/>
              <w:textAlignment w:val="auto"/>
              <w:rPr>
                <w:rFonts w:cs="Arial"/>
              </w:rPr>
            </w:pPr>
          </w:p>
        </w:tc>
        <w:tc>
          <w:tcPr>
            <w:tcW w:w="348" w:type="pct"/>
            <w:shd w:val="clear" w:color="auto" w:fill="auto"/>
            <w:hideMark/>
          </w:tcPr>
          <w:p w:rsidR="005147DE" w:rsidRPr="0007237C" w:rsidRDefault="005147DE" w:rsidP="00080A0E">
            <w:pPr>
              <w:overflowPunct/>
              <w:autoSpaceDE/>
              <w:autoSpaceDN/>
              <w:adjustRightInd/>
              <w:textAlignment w:val="auto"/>
              <w:rPr>
                <w:rFonts w:cs="Arial"/>
              </w:rPr>
            </w:pPr>
            <w:r w:rsidRPr="0007237C">
              <w:rPr>
                <w:rFonts w:cs="Arial"/>
              </w:rPr>
              <w:t>2</w:t>
            </w:r>
          </w:p>
        </w:tc>
        <w:tc>
          <w:tcPr>
            <w:tcW w:w="2337" w:type="pct"/>
            <w:shd w:val="clear" w:color="auto" w:fill="auto"/>
            <w:noWrap/>
            <w:hideMark/>
          </w:tcPr>
          <w:p w:rsidR="005147DE" w:rsidRPr="00CC064E" w:rsidRDefault="005147DE" w:rsidP="00080A0E">
            <w:pPr>
              <w:overflowPunct/>
              <w:autoSpaceDE/>
              <w:autoSpaceDN/>
              <w:adjustRightInd/>
              <w:textAlignment w:val="auto"/>
              <w:rPr>
                <w:rFonts w:cs="Arial"/>
              </w:rPr>
            </w:pPr>
            <w:r w:rsidRPr="00CC064E">
              <w:rPr>
                <w:rFonts w:cs="Arial"/>
              </w:rPr>
              <w:t> </w:t>
            </w:r>
          </w:p>
        </w:tc>
      </w:tr>
      <w:tr w:rsidR="005147DE" w:rsidRPr="0007237C" w:rsidTr="00080A0E">
        <w:trPr>
          <w:cantSplit/>
          <w:trHeight w:val="255"/>
          <w:tblHeader/>
        </w:trPr>
        <w:tc>
          <w:tcPr>
            <w:tcW w:w="1069" w:type="pct"/>
            <w:gridSpan w:val="3"/>
            <w:vMerge/>
            <w:hideMark/>
          </w:tcPr>
          <w:p w:rsidR="005147DE" w:rsidRPr="0007237C" w:rsidRDefault="005147DE" w:rsidP="00080A0E">
            <w:pPr>
              <w:overflowPunct/>
              <w:autoSpaceDE/>
              <w:autoSpaceDN/>
              <w:adjustRightInd/>
              <w:textAlignment w:val="auto"/>
              <w:rPr>
                <w:rFonts w:cs="Arial"/>
              </w:rPr>
            </w:pPr>
          </w:p>
        </w:tc>
        <w:tc>
          <w:tcPr>
            <w:tcW w:w="698" w:type="pct"/>
            <w:shd w:val="clear" w:color="auto" w:fill="auto"/>
            <w:hideMark/>
          </w:tcPr>
          <w:p w:rsidR="005147DE" w:rsidRPr="0007237C" w:rsidRDefault="005147DE" w:rsidP="00080A0E">
            <w:pPr>
              <w:overflowPunct/>
              <w:autoSpaceDE/>
              <w:autoSpaceDN/>
              <w:adjustRightInd/>
              <w:textAlignment w:val="auto"/>
              <w:rPr>
                <w:rFonts w:cs="Arial"/>
              </w:rPr>
            </w:pPr>
            <w:r w:rsidRPr="0007237C">
              <w:rPr>
                <w:rFonts w:cs="Arial"/>
              </w:rPr>
              <w:t>Nombre de zones d'actes du RUM (Nb_Act_R_1)</w:t>
            </w:r>
          </w:p>
        </w:tc>
        <w:tc>
          <w:tcPr>
            <w:tcW w:w="299" w:type="pct"/>
            <w:shd w:val="clear" w:color="auto" w:fill="auto"/>
            <w:hideMark/>
          </w:tcPr>
          <w:p w:rsidR="005147DE" w:rsidRPr="0007237C" w:rsidRDefault="005147DE" w:rsidP="00080A0E">
            <w:pPr>
              <w:overflowPunct/>
              <w:autoSpaceDE/>
              <w:autoSpaceDN/>
              <w:adjustRightInd/>
              <w:textAlignment w:val="auto"/>
              <w:rPr>
                <w:rFonts w:cs="Arial"/>
              </w:rPr>
            </w:pPr>
            <w:r w:rsidRPr="0007237C">
              <w:rPr>
                <w:rFonts w:cs="Arial"/>
              </w:rPr>
              <w:t> </w:t>
            </w:r>
          </w:p>
        </w:tc>
        <w:tc>
          <w:tcPr>
            <w:tcW w:w="249" w:type="pct"/>
          </w:tcPr>
          <w:p w:rsidR="005147DE" w:rsidRPr="0007237C" w:rsidRDefault="005147DE" w:rsidP="00080A0E">
            <w:pPr>
              <w:overflowPunct/>
              <w:autoSpaceDE/>
              <w:autoSpaceDN/>
              <w:adjustRightInd/>
              <w:textAlignment w:val="auto"/>
              <w:rPr>
                <w:rFonts w:cs="Arial"/>
              </w:rPr>
            </w:pPr>
          </w:p>
        </w:tc>
        <w:tc>
          <w:tcPr>
            <w:tcW w:w="348" w:type="pct"/>
            <w:shd w:val="clear" w:color="auto" w:fill="auto"/>
            <w:hideMark/>
          </w:tcPr>
          <w:p w:rsidR="005147DE" w:rsidRPr="0007237C" w:rsidRDefault="005147DE" w:rsidP="00080A0E">
            <w:pPr>
              <w:overflowPunct/>
              <w:autoSpaceDE/>
              <w:autoSpaceDN/>
              <w:adjustRightInd/>
              <w:textAlignment w:val="auto"/>
              <w:rPr>
                <w:rFonts w:cs="Arial"/>
              </w:rPr>
            </w:pPr>
            <w:r w:rsidRPr="0007237C">
              <w:rPr>
                <w:rFonts w:cs="Arial"/>
              </w:rPr>
              <w:t>3</w:t>
            </w:r>
          </w:p>
        </w:tc>
        <w:tc>
          <w:tcPr>
            <w:tcW w:w="2337" w:type="pct"/>
            <w:shd w:val="clear" w:color="auto" w:fill="auto"/>
            <w:noWrap/>
            <w:hideMark/>
          </w:tcPr>
          <w:p w:rsidR="005147DE" w:rsidRPr="00CC064E" w:rsidRDefault="005147DE" w:rsidP="00080A0E">
            <w:pPr>
              <w:overflowPunct/>
              <w:autoSpaceDE/>
              <w:autoSpaceDN/>
              <w:adjustRightInd/>
              <w:textAlignment w:val="auto"/>
              <w:rPr>
                <w:rFonts w:cs="Arial"/>
              </w:rPr>
            </w:pPr>
            <w:r w:rsidRPr="00CC064E">
              <w:rPr>
                <w:rFonts w:cs="Arial"/>
              </w:rPr>
              <w:t> </w:t>
            </w:r>
          </w:p>
        </w:tc>
      </w:tr>
      <w:tr w:rsidR="005147DE" w:rsidRPr="0007237C" w:rsidTr="00080A0E">
        <w:trPr>
          <w:cantSplit/>
          <w:trHeight w:val="255"/>
          <w:tblHeader/>
        </w:trPr>
        <w:tc>
          <w:tcPr>
            <w:tcW w:w="1069" w:type="pct"/>
            <w:gridSpan w:val="3"/>
            <w:vMerge/>
            <w:hideMark/>
          </w:tcPr>
          <w:p w:rsidR="005147DE" w:rsidRPr="0007237C" w:rsidRDefault="005147DE" w:rsidP="00080A0E">
            <w:pPr>
              <w:overflowPunct/>
              <w:autoSpaceDE/>
              <w:autoSpaceDN/>
              <w:adjustRightInd/>
              <w:textAlignment w:val="auto"/>
              <w:rPr>
                <w:rFonts w:cs="Arial"/>
              </w:rPr>
            </w:pPr>
          </w:p>
        </w:tc>
        <w:tc>
          <w:tcPr>
            <w:tcW w:w="698" w:type="pct"/>
            <w:shd w:val="clear" w:color="auto" w:fill="auto"/>
            <w:hideMark/>
          </w:tcPr>
          <w:p w:rsidR="005147DE" w:rsidRPr="0007237C" w:rsidRDefault="005147DE" w:rsidP="00080A0E">
            <w:pPr>
              <w:overflowPunct/>
              <w:autoSpaceDE/>
              <w:autoSpaceDN/>
              <w:adjustRightInd/>
              <w:textAlignment w:val="auto"/>
              <w:rPr>
                <w:rFonts w:cs="Arial"/>
              </w:rPr>
            </w:pPr>
            <w:r w:rsidRPr="0007237C">
              <w:rPr>
                <w:rFonts w:cs="Arial"/>
              </w:rPr>
              <w:t>Durée séjour partielle</w:t>
            </w:r>
          </w:p>
        </w:tc>
        <w:tc>
          <w:tcPr>
            <w:tcW w:w="299" w:type="pct"/>
            <w:shd w:val="clear" w:color="auto" w:fill="auto"/>
            <w:hideMark/>
          </w:tcPr>
          <w:p w:rsidR="005147DE" w:rsidRPr="0007237C" w:rsidRDefault="005147DE" w:rsidP="00080A0E">
            <w:pPr>
              <w:overflowPunct/>
              <w:autoSpaceDE/>
              <w:autoSpaceDN/>
              <w:adjustRightInd/>
              <w:textAlignment w:val="auto"/>
              <w:rPr>
                <w:rFonts w:cs="Arial"/>
              </w:rPr>
            </w:pPr>
            <w:r w:rsidRPr="0007237C">
              <w:rPr>
                <w:rFonts w:cs="Arial"/>
              </w:rPr>
              <w:t> </w:t>
            </w:r>
          </w:p>
        </w:tc>
        <w:tc>
          <w:tcPr>
            <w:tcW w:w="249" w:type="pct"/>
          </w:tcPr>
          <w:p w:rsidR="005147DE" w:rsidRPr="0007237C" w:rsidRDefault="005147DE" w:rsidP="00080A0E">
            <w:pPr>
              <w:overflowPunct/>
              <w:autoSpaceDE/>
              <w:autoSpaceDN/>
              <w:adjustRightInd/>
              <w:textAlignment w:val="auto"/>
              <w:rPr>
                <w:rFonts w:cs="Arial"/>
              </w:rPr>
            </w:pPr>
          </w:p>
        </w:tc>
        <w:tc>
          <w:tcPr>
            <w:tcW w:w="348" w:type="pct"/>
            <w:shd w:val="clear" w:color="auto" w:fill="auto"/>
            <w:hideMark/>
          </w:tcPr>
          <w:p w:rsidR="005147DE" w:rsidRPr="0007237C" w:rsidRDefault="005147DE" w:rsidP="00080A0E">
            <w:pPr>
              <w:overflowPunct/>
              <w:autoSpaceDE/>
              <w:autoSpaceDN/>
              <w:adjustRightInd/>
              <w:textAlignment w:val="auto"/>
              <w:rPr>
                <w:rFonts w:cs="Arial"/>
              </w:rPr>
            </w:pPr>
            <w:r w:rsidRPr="0007237C">
              <w:rPr>
                <w:rFonts w:cs="Arial"/>
              </w:rPr>
              <w:t>4</w:t>
            </w:r>
          </w:p>
        </w:tc>
        <w:tc>
          <w:tcPr>
            <w:tcW w:w="2337" w:type="pct"/>
            <w:shd w:val="clear" w:color="auto" w:fill="auto"/>
            <w:noWrap/>
            <w:hideMark/>
          </w:tcPr>
          <w:p w:rsidR="005147DE" w:rsidRPr="00CC064E" w:rsidRDefault="005147DE" w:rsidP="00080A0E">
            <w:pPr>
              <w:overflowPunct/>
              <w:autoSpaceDE/>
              <w:autoSpaceDN/>
              <w:adjustRightInd/>
              <w:textAlignment w:val="auto"/>
              <w:rPr>
                <w:rFonts w:cs="Arial"/>
              </w:rPr>
            </w:pPr>
            <w:r>
              <w:rPr>
                <w:rFonts w:cs="Arial"/>
              </w:rPr>
              <w:t>Durée de séjour dans l’unité médicale considérée</w:t>
            </w:r>
          </w:p>
        </w:tc>
      </w:tr>
      <w:tr w:rsidR="005147DE" w:rsidRPr="0007237C" w:rsidTr="00080A0E">
        <w:trPr>
          <w:cantSplit/>
          <w:trHeight w:val="255"/>
          <w:tblHeader/>
        </w:trPr>
        <w:tc>
          <w:tcPr>
            <w:tcW w:w="1069" w:type="pct"/>
            <w:gridSpan w:val="3"/>
            <w:vMerge/>
            <w:hideMark/>
          </w:tcPr>
          <w:p w:rsidR="005147DE" w:rsidRPr="0007237C" w:rsidRDefault="005147DE" w:rsidP="00080A0E">
            <w:pPr>
              <w:overflowPunct/>
              <w:autoSpaceDE/>
              <w:autoSpaceDN/>
              <w:adjustRightInd/>
              <w:textAlignment w:val="auto"/>
              <w:rPr>
                <w:rFonts w:cs="Arial"/>
              </w:rPr>
            </w:pPr>
          </w:p>
        </w:tc>
        <w:tc>
          <w:tcPr>
            <w:tcW w:w="698" w:type="pct"/>
            <w:shd w:val="clear" w:color="auto" w:fill="auto"/>
            <w:hideMark/>
          </w:tcPr>
          <w:p w:rsidR="005147DE" w:rsidRPr="0007237C" w:rsidRDefault="005147DE" w:rsidP="00080A0E">
            <w:pPr>
              <w:overflowPunct/>
              <w:autoSpaceDE/>
              <w:autoSpaceDN/>
              <w:adjustRightInd/>
              <w:textAlignment w:val="auto"/>
              <w:rPr>
                <w:rFonts w:cs="Arial"/>
              </w:rPr>
            </w:pPr>
            <w:r w:rsidRPr="0007237C">
              <w:rPr>
                <w:rFonts w:cs="Arial"/>
              </w:rPr>
              <w:t>Premier type d'autorisation d'UM</w:t>
            </w:r>
          </w:p>
        </w:tc>
        <w:tc>
          <w:tcPr>
            <w:tcW w:w="299" w:type="pct"/>
            <w:shd w:val="clear" w:color="auto" w:fill="auto"/>
            <w:hideMark/>
          </w:tcPr>
          <w:p w:rsidR="005147DE" w:rsidRPr="0007237C" w:rsidRDefault="005147DE" w:rsidP="00080A0E">
            <w:pPr>
              <w:overflowPunct/>
              <w:autoSpaceDE/>
              <w:autoSpaceDN/>
              <w:adjustRightInd/>
              <w:textAlignment w:val="auto"/>
              <w:rPr>
                <w:rFonts w:cs="Arial"/>
              </w:rPr>
            </w:pPr>
            <w:r w:rsidRPr="0007237C">
              <w:rPr>
                <w:rFonts w:cs="Arial"/>
              </w:rPr>
              <w:t> </w:t>
            </w:r>
          </w:p>
        </w:tc>
        <w:tc>
          <w:tcPr>
            <w:tcW w:w="249" w:type="pct"/>
          </w:tcPr>
          <w:p w:rsidR="005147DE" w:rsidRPr="0007237C" w:rsidRDefault="005147DE" w:rsidP="00080A0E">
            <w:pPr>
              <w:overflowPunct/>
              <w:autoSpaceDE/>
              <w:autoSpaceDN/>
              <w:adjustRightInd/>
              <w:textAlignment w:val="auto"/>
              <w:rPr>
                <w:rFonts w:cs="Arial"/>
              </w:rPr>
            </w:pPr>
          </w:p>
        </w:tc>
        <w:tc>
          <w:tcPr>
            <w:tcW w:w="348" w:type="pct"/>
            <w:shd w:val="clear" w:color="auto" w:fill="auto"/>
            <w:hideMark/>
          </w:tcPr>
          <w:p w:rsidR="005147DE" w:rsidRPr="0007237C" w:rsidRDefault="00570B7A" w:rsidP="00080A0E">
            <w:pPr>
              <w:overflowPunct/>
              <w:autoSpaceDE/>
              <w:autoSpaceDN/>
              <w:adjustRightInd/>
              <w:textAlignment w:val="auto"/>
              <w:rPr>
                <w:rFonts w:cs="Arial"/>
              </w:rPr>
            </w:pPr>
            <w:r>
              <w:rPr>
                <w:rFonts w:cs="Arial"/>
              </w:rPr>
              <w:t>4</w:t>
            </w:r>
          </w:p>
        </w:tc>
        <w:tc>
          <w:tcPr>
            <w:tcW w:w="2337" w:type="pct"/>
            <w:shd w:val="clear" w:color="auto" w:fill="auto"/>
            <w:noWrap/>
            <w:hideMark/>
          </w:tcPr>
          <w:p w:rsidR="005147DE" w:rsidRDefault="005147DE" w:rsidP="00080A0E">
            <w:pPr>
              <w:overflowPunct/>
              <w:autoSpaceDE/>
              <w:autoSpaceDN/>
              <w:adjustRightInd/>
              <w:textAlignment w:val="auto"/>
              <w:rPr>
                <w:rStyle w:val="Lienhypertexte"/>
              </w:rPr>
            </w:pPr>
            <w:r>
              <w:t xml:space="preserve">Cf. </w:t>
            </w:r>
            <w:hyperlink w:anchor="_Annexe_5._Référentiel" w:history="1">
              <w:r w:rsidRPr="007D7673">
                <w:rPr>
                  <w:rStyle w:val="Lienhypertexte"/>
                </w:rPr>
                <w:t>Annexe 5. Référentiel « Types d’autorisation ou de reconnaissance contractuelle de l’unité médicale »</w:t>
              </w:r>
            </w:hyperlink>
          </w:p>
          <w:p w:rsidR="00570B7A" w:rsidRPr="00CC064E" w:rsidRDefault="00570B7A" w:rsidP="00080A0E">
            <w:pPr>
              <w:overflowPunct/>
              <w:autoSpaceDE/>
              <w:autoSpaceDN/>
              <w:adjustRightInd/>
              <w:textAlignment w:val="auto"/>
              <w:rPr>
                <w:rFonts w:cs="Arial"/>
              </w:rPr>
            </w:pPr>
            <w:r>
              <w:rPr>
                <w:rFonts w:cs="Arial"/>
              </w:rPr>
              <w:t>N</w:t>
            </w:r>
            <w:r w:rsidRPr="00570B7A">
              <w:rPr>
                <w:rFonts w:cs="Arial"/>
              </w:rPr>
              <w:t>ouvelle nomenclature autorisation UM : type autorisation sur 3 + mode hospi</w:t>
            </w:r>
            <w:r>
              <w:rPr>
                <w:rFonts w:cs="Arial"/>
              </w:rPr>
              <w:t>talisation</w:t>
            </w:r>
            <w:r w:rsidRPr="00570B7A">
              <w:rPr>
                <w:rFonts w:cs="Arial"/>
              </w:rPr>
              <w:t xml:space="preserve"> sur 1</w:t>
            </w:r>
          </w:p>
        </w:tc>
      </w:tr>
      <w:tr w:rsidR="005147DE" w:rsidRPr="0007237C" w:rsidTr="00080A0E">
        <w:trPr>
          <w:cantSplit/>
          <w:trHeight w:val="255"/>
          <w:tblHeader/>
        </w:trPr>
        <w:tc>
          <w:tcPr>
            <w:tcW w:w="1069" w:type="pct"/>
            <w:gridSpan w:val="3"/>
            <w:vMerge/>
            <w:hideMark/>
          </w:tcPr>
          <w:p w:rsidR="005147DE" w:rsidRPr="0007237C" w:rsidRDefault="005147DE" w:rsidP="00080A0E">
            <w:pPr>
              <w:overflowPunct/>
              <w:autoSpaceDE/>
              <w:autoSpaceDN/>
              <w:adjustRightInd/>
              <w:textAlignment w:val="auto"/>
              <w:rPr>
                <w:rFonts w:cs="Arial"/>
              </w:rPr>
            </w:pPr>
          </w:p>
        </w:tc>
        <w:tc>
          <w:tcPr>
            <w:tcW w:w="698" w:type="pct"/>
            <w:shd w:val="clear" w:color="auto" w:fill="auto"/>
            <w:hideMark/>
          </w:tcPr>
          <w:p w:rsidR="005147DE" w:rsidRPr="0007237C" w:rsidRDefault="005147DE" w:rsidP="00080A0E">
            <w:pPr>
              <w:overflowPunct/>
              <w:autoSpaceDE/>
              <w:autoSpaceDN/>
              <w:adjustRightInd/>
              <w:textAlignment w:val="auto"/>
              <w:rPr>
                <w:rFonts w:cs="Arial"/>
              </w:rPr>
            </w:pPr>
            <w:r w:rsidRPr="0007237C">
              <w:rPr>
                <w:rFonts w:cs="Arial"/>
              </w:rPr>
              <w:t>Nature du supplément pour le premier type</w:t>
            </w:r>
          </w:p>
        </w:tc>
        <w:tc>
          <w:tcPr>
            <w:tcW w:w="299" w:type="pct"/>
            <w:shd w:val="clear" w:color="auto" w:fill="auto"/>
            <w:hideMark/>
          </w:tcPr>
          <w:p w:rsidR="005147DE" w:rsidRPr="0007237C" w:rsidRDefault="005147DE" w:rsidP="00080A0E">
            <w:pPr>
              <w:overflowPunct/>
              <w:autoSpaceDE/>
              <w:autoSpaceDN/>
              <w:adjustRightInd/>
              <w:textAlignment w:val="auto"/>
              <w:rPr>
                <w:rFonts w:cs="Arial"/>
              </w:rPr>
            </w:pPr>
            <w:r w:rsidRPr="0007237C">
              <w:rPr>
                <w:rFonts w:cs="Arial"/>
              </w:rPr>
              <w:t> </w:t>
            </w:r>
          </w:p>
        </w:tc>
        <w:tc>
          <w:tcPr>
            <w:tcW w:w="249" w:type="pct"/>
          </w:tcPr>
          <w:p w:rsidR="005147DE" w:rsidRPr="0007237C" w:rsidRDefault="005147DE" w:rsidP="00080A0E">
            <w:pPr>
              <w:overflowPunct/>
              <w:autoSpaceDE/>
              <w:autoSpaceDN/>
              <w:adjustRightInd/>
              <w:textAlignment w:val="auto"/>
              <w:rPr>
                <w:rFonts w:cs="Arial"/>
              </w:rPr>
            </w:pPr>
          </w:p>
        </w:tc>
        <w:tc>
          <w:tcPr>
            <w:tcW w:w="348" w:type="pct"/>
            <w:shd w:val="clear" w:color="auto" w:fill="auto"/>
            <w:hideMark/>
          </w:tcPr>
          <w:p w:rsidR="005147DE" w:rsidRPr="0007237C" w:rsidRDefault="005147DE" w:rsidP="00080A0E">
            <w:pPr>
              <w:overflowPunct/>
              <w:autoSpaceDE/>
              <w:autoSpaceDN/>
              <w:adjustRightInd/>
              <w:textAlignment w:val="auto"/>
              <w:rPr>
                <w:rFonts w:cs="Arial"/>
              </w:rPr>
            </w:pPr>
            <w:r w:rsidRPr="0007237C">
              <w:rPr>
                <w:rFonts w:cs="Arial"/>
              </w:rPr>
              <w:t>2</w:t>
            </w:r>
          </w:p>
        </w:tc>
        <w:tc>
          <w:tcPr>
            <w:tcW w:w="2337" w:type="pct"/>
            <w:shd w:val="clear" w:color="auto" w:fill="auto"/>
            <w:noWrap/>
            <w:hideMark/>
          </w:tcPr>
          <w:p w:rsidR="005147DE" w:rsidRPr="00CC064E" w:rsidRDefault="005147DE" w:rsidP="00080A0E">
            <w:pPr>
              <w:overflowPunct/>
              <w:autoSpaceDE/>
              <w:autoSpaceDN/>
              <w:adjustRightInd/>
              <w:textAlignment w:val="auto"/>
              <w:rPr>
                <w:rFonts w:cs="Arial"/>
              </w:rPr>
            </w:pPr>
            <w:r>
              <w:t xml:space="preserve">Cf. </w:t>
            </w:r>
            <w:hyperlink w:anchor="_Annexe_5._Référentiel" w:history="1">
              <w:r w:rsidRPr="007D7673">
                <w:rPr>
                  <w:rStyle w:val="Lienhypertexte"/>
                </w:rPr>
                <w:t>Annexe 5. Référentiel « Types d’autorisation ou de reconnaissance contractuelle de l’unité médicale »</w:t>
              </w:r>
            </w:hyperlink>
          </w:p>
        </w:tc>
      </w:tr>
      <w:tr w:rsidR="005147DE" w:rsidRPr="0007237C" w:rsidTr="00080A0E">
        <w:trPr>
          <w:cantSplit/>
          <w:trHeight w:val="255"/>
          <w:tblHeader/>
        </w:trPr>
        <w:tc>
          <w:tcPr>
            <w:tcW w:w="1069" w:type="pct"/>
            <w:gridSpan w:val="3"/>
            <w:vMerge/>
            <w:hideMark/>
          </w:tcPr>
          <w:p w:rsidR="005147DE" w:rsidRPr="0007237C" w:rsidRDefault="005147DE" w:rsidP="00080A0E">
            <w:pPr>
              <w:overflowPunct/>
              <w:autoSpaceDE/>
              <w:autoSpaceDN/>
              <w:adjustRightInd/>
              <w:textAlignment w:val="auto"/>
              <w:rPr>
                <w:rFonts w:cs="Arial"/>
              </w:rPr>
            </w:pPr>
          </w:p>
        </w:tc>
        <w:tc>
          <w:tcPr>
            <w:tcW w:w="698" w:type="pct"/>
            <w:shd w:val="clear" w:color="auto" w:fill="auto"/>
            <w:hideMark/>
          </w:tcPr>
          <w:p w:rsidR="005147DE" w:rsidRPr="0007237C" w:rsidRDefault="005147DE" w:rsidP="00080A0E">
            <w:pPr>
              <w:overflowPunct/>
              <w:autoSpaceDE/>
              <w:autoSpaceDN/>
              <w:adjustRightInd/>
              <w:textAlignment w:val="auto"/>
              <w:rPr>
                <w:rFonts w:cs="Arial"/>
              </w:rPr>
            </w:pPr>
            <w:r w:rsidRPr="0007237C">
              <w:rPr>
                <w:rFonts w:cs="Arial"/>
              </w:rPr>
              <w:t>Nombre de supplément</w:t>
            </w:r>
            <w:r>
              <w:rPr>
                <w:rFonts w:cs="Arial"/>
              </w:rPr>
              <w:t>s</w:t>
            </w:r>
            <w:r w:rsidRPr="0007237C">
              <w:rPr>
                <w:rFonts w:cs="Arial"/>
              </w:rPr>
              <w:t xml:space="preserve"> pour le premier type</w:t>
            </w:r>
          </w:p>
        </w:tc>
        <w:tc>
          <w:tcPr>
            <w:tcW w:w="299" w:type="pct"/>
            <w:shd w:val="clear" w:color="auto" w:fill="auto"/>
            <w:hideMark/>
          </w:tcPr>
          <w:p w:rsidR="005147DE" w:rsidRPr="0007237C" w:rsidRDefault="005147DE" w:rsidP="00080A0E">
            <w:pPr>
              <w:overflowPunct/>
              <w:autoSpaceDE/>
              <w:autoSpaceDN/>
              <w:adjustRightInd/>
              <w:textAlignment w:val="auto"/>
              <w:rPr>
                <w:rFonts w:cs="Arial"/>
              </w:rPr>
            </w:pPr>
            <w:r w:rsidRPr="0007237C">
              <w:rPr>
                <w:rFonts w:cs="Arial"/>
              </w:rPr>
              <w:t> </w:t>
            </w:r>
          </w:p>
        </w:tc>
        <w:tc>
          <w:tcPr>
            <w:tcW w:w="249" w:type="pct"/>
          </w:tcPr>
          <w:p w:rsidR="005147DE" w:rsidRPr="0007237C" w:rsidRDefault="005147DE" w:rsidP="00080A0E">
            <w:pPr>
              <w:overflowPunct/>
              <w:autoSpaceDE/>
              <w:autoSpaceDN/>
              <w:adjustRightInd/>
              <w:textAlignment w:val="auto"/>
              <w:rPr>
                <w:rFonts w:cs="Arial"/>
              </w:rPr>
            </w:pPr>
          </w:p>
        </w:tc>
        <w:tc>
          <w:tcPr>
            <w:tcW w:w="348" w:type="pct"/>
            <w:shd w:val="clear" w:color="auto" w:fill="auto"/>
            <w:hideMark/>
          </w:tcPr>
          <w:p w:rsidR="005147DE" w:rsidRPr="0007237C" w:rsidRDefault="005147DE" w:rsidP="00080A0E">
            <w:pPr>
              <w:overflowPunct/>
              <w:autoSpaceDE/>
              <w:autoSpaceDN/>
              <w:adjustRightInd/>
              <w:textAlignment w:val="auto"/>
              <w:rPr>
                <w:rFonts w:cs="Arial"/>
              </w:rPr>
            </w:pPr>
            <w:r w:rsidRPr="0007237C">
              <w:rPr>
                <w:rFonts w:cs="Arial"/>
              </w:rPr>
              <w:t>4</w:t>
            </w:r>
          </w:p>
        </w:tc>
        <w:tc>
          <w:tcPr>
            <w:tcW w:w="2337" w:type="pct"/>
            <w:shd w:val="clear" w:color="auto" w:fill="auto"/>
            <w:noWrap/>
          </w:tcPr>
          <w:p w:rsidR="005147DE" w:rsidRPr="00CC064E" w:rsidRDefault="005147DE" w:rsidP="00080A0E">
            <w:pPr>
              <w:overflowPunct/>
              <w:autoSpaceDE/>
              <w:autoSpaceDN/>
              <w:adjustRightInd/>
              <w:textAlignment w:val="auto"/>
              <w:rPr>
                <w:rFonts w:cs="Arial"/>
              </w:rPr>
            </w:pPr>
          </w:p>
        </w:tc>
      </w:tr>
      <w:tr w:rsidR="005147DE" w:rsidRPr="0007237C" w:rsidTr="00080A0E">
        <w:trPr>
          <w:cantSplit/>
          <w:trHeight w:val="255"/>
          <w:tblHeader/>
        </w:trPr>
        <w:tc>
          <w:tcPr>
            <w:tcW w:w="1069" w:type="pct"/>
            <w:gridSpan w:val="3"/>
            <w:vMerge/>
            <w:hideMark/>
          </w:tcPr>
          <w:p w:rsidR="005147DE" w:rsidRPr="0007237C" w:rsidRDefault="005147DE" w:rsidP="00080A0E">
            <w:pPr>
              <w:overflowPunct/>
              <w:autoSpaceDE/>
              <w:autoSpaceDN/>
              <w:adjustRightInd/>
              <w:textAlignment w:val="auto"/>
              <w:rPr>
                <w:rFonts w:cs="Arial"/>
              </w:rPr>
            </w:pPr>
          </w:p>
        </w:tc>
        <w:tc>
          <w:tcPr>
            <w:tcW w:w="698" w:type="pct"/>
            <w:shd w:val="clear" w:color="auto" w:fill="auto"/>
            <w:hideMark/>
          </w:tcPr>
          <w:p w:rsidR="005147DE" w:rsidRPr="0007237C" w:rsidRDefault="005147DE" w:rsidP="00080A0E">
            <w:pPr>
              <w:overflowPunct/>
              <w:autoSpaceDE/>
              <w:autoSpaceDN/>
              <w:adjustRightInd/>
              <w:textAlignment w:val="auto"/>
              <w:rPr>
                <w:rFonts w:cs="Arial"/>
              </w:rPr>
            </w:pPr>
            <w:r w:rsidRPr="0007237C">
              <w:rPr>
                <w:rFonts w:cs="Arial"/>
              </w:rPr>
              <w:t>Deuxième type d'autorisation d'UM</w:t>
            </w:r>
          </w:p>
        </w:tc>
        <w:tc>
          <w:tcPr>
            <w:tcW w:w="299" w:type="pct"/>
            <w:shd w:val="clear" w:color="auto" w:fill="auto"/>
            <w:hideMark/>
          </w:tcPr>
          <w:p w:rsidR="005147DE" w:rsidRPr="0007237C" w:rsidRDefault="005147DE" w:rsidP="00080A0E">
            <w:pPr>
              <w:overflowPunct/>
              <w:autoSpaceDE/>
              <w:autoSpaceDN/>
              <w:adjustRightInd/>
              <w:textAlignment w:val="auto"/>
              <w:rPr>
                <w:rFonts w:cs="Arial"/>
              </w:rPr>
            </w:pPr>
            <w:r w:rsidRPr="0007237C">
              <w:rPr>
                <w:rFonts w:cs="Arial"/>
              </w:rPr>
              <w:t> </w:t>
            </w:r>
          </w:p>
        </w:tc>
        <w:tc>
          <w:tcPr>
            <w:tcW w:w="249" w:type="pct"/>
          </w:tcPr>
          <w:p w:rsidR="005147DE" w:rsidRPr="0007237C" w:rsidRDefault="005147DE" w:rsidP="00080A0E">
            <w:pPr>
              <w:overflowPunct/>
              <w:autoSpaceDE/>
              <w:autoSpaceDN/>
              <w:adjustRightInd/>
              <w:textAlignment w:val="auto"/>
              <w:rPr>
                <w:rFonts w:cs="Arial"/>
              </w:rPr>
            </w:pPr>
          </w:p>
        </w:tc>
        <w:tc>
          <w:tcPr>
            <w:tcW w:w="348" w:type="pct"/>
            <w:shd w:val="clear" w:color="auto" w:fill="auto"/>
            <w:hideMark/>
          </w:tcPr>
          <w:p w:rsidR="005147DE" w:rsidRPr="0007237C" w:rsidRDefault="00221271" w:rsidP="00080A0E">
            <w:pPr>
              <w:overflowPunct/>
              <w:autoSpaceDE/>
              <w:autoSpaceDN/>
              <w:adjustRightInd/>
              <w:textAlignment w:val="auto"/>
              <w:rPr>
                <w:rFonts w:cs="Arial"/>
              </w:rPr>
            </w:pPr>
            <w:r>
              <w:rPr>
                <w:rFonts w:cs="Arial"/>
              </w:rPr>
              <w:t>4</w:t>
            </w:r>
          </w:p>
        </w:tc>
        <w:tc>
          <w:tcPr>
            <w:tcW w:w="2337" w:type="pct"/>
            <w:shd w:val="clear" w:color="auto" w:fill="auto"/>
            <w:noWrap/>
            <w:hideMark/>
          </w:tcPr>
          <w:p w:rsidR="005147DE" w:rsidRDefault="005147DE" w:rsidP="00080A0E">
            <w:pPr>
              <w:overflowPunct/>
              <w:autoSpaceDE/>
              <w:autoSpaceDN/>
              <w:adjustRightInd/>
              <w:textAlignment w:val="auto"/>
              <w:rPr>
                <w:rStyle w:val="Lienhypertexte"/>
              </w:rPr>
            </w:pPr>
            <w:r>
              <w:t xml:space="preserve">Cf. </w:t>
            </w:r>
            <w:hyperlink w:anchor="_Annexe_5._Référentiel" w:history="1">
              <w:r w:rsidRPr="007D7673">
                <w:rPr>
                  <w:rStyle w:val="Lienhypertexte"/>
                </w:rPr>
                <w:t>Annexe 5. Référentiel « Types d’autorisation ou de reconnaissance contractuelle de l’unité médicale »</w:t>
              </w:r>
            </w:hyperlink>
          </w:p>
          <w:p w:rsidR="00221271" w:rsidRPr="00CC064E" w:rsidRDefault="00221271" w:rsidP="00080A0E">
            <w:pPr>
              <w:overflowPunct/>
              <w:autoSpaceDE/>
              <w:autoSpaceDN/>
              <w:adjustRightInd/>
              <w:textAlignment w:val="auto"/>
              <w:rPr>
                <w:rFonts w:cs="Arial"/>
              </w:rPr>
            </w:pPr>
            <w:r>
              <w:rPr>
                <w:rFonts w:cs="Arial"/>
              </w:rPr>
              <w:t>N</w:t>
            </w:r>
            <w:r w:rsidRPr="00221271">
              <w:rPr>
                <w:rFonts w:cs="Arial"/>
              </w:rPr>
              <w:t>ouvelle nomenclature autorisation UM : type autorisation sur 3 + mode hospi</w:t>
            </w:r>
            <w:r>
              <w:rPr>
                <w:rFonts w:cs="Arial"/>
              </w:rPr>
              <w:t>talisation</w:t>
            </w:r>
            <w:r w:rsidRPr="00221271">
              <w:rPr>
                <w:rFonts w:cs="Arial"/>
              </w:rPr>
              <w:t xml:space="preserve"> sur 1</w:t>
            </w:r>
          </w:p>
        </w:tc>
      </w:tr>
      <w:tr w:rsidR="005147DE" w:rsidRPr="0007237C" w:rsidTr="00080A0E">
        <w:trPr>
          <w:cantSplit/>
          <w:trHeight w:val="255"/>
          <w:tblHeader/>
        </w:trPr>
        <w:tc>
          <w:tcPr>
            <w:tcW w:w="1069" w:type="pct"/>
            <w:gridSpan w:val="3"/>
            <w:vMerge/>
            <w:hideMark/>
          </w:tcPr>
          <w:p w:rsidR="005147DE" w:rsidRPr="0007237C" w:rsidRDefault="005147DE" w:rsidP="00080A0E">
            <w:pPr>
              <w:overflowPunct/>
              <w:autoSpaceDE/>
              <w:autoSpaceDN/>
              <w:adjustRightInd/>
              <w:textAlignment w:val="auto"/>
              <w:rPr>
                <w:rFonts w:cs="Arial"/>
              </w:rPr>
            </w:pPr>
          </w:p>
        </w:tc>
        <w:tc>
          <w:tcPr>
            <w:tcW w:w="698" w:type="pct"/>
            <w:shd w:val="clear" w:color="auto" w:fill="auto"/>
            <w:hideMark/>
          </w:tcPr>
          <w:p w:rsidR="005147DE" w:rsidRPr="0007237C" w:rsidRDefault="005147DE" w:rsidP="00080A0E">
            <w:pPr>
              <w:overflowPunct/>
              <w:autoSpaceDE/>
              <w:autoSpaceDN/>
              <w:adjustRightInd/>
              <w:textAlignment w:val="auto"/>
              <w:rPr>
                <w:rFonts w:cs="Arial"/>
              </w:rPr>
            </w:pPr>
            <w:r w:rsidRPr="0007237C">
              <w:rPr>
                <w:rFonts w:cs="Arial"/>
              </w:rPr>
              <w:t>Nature du supplément pour le deuxième type</w:t>
            </w:r>
          </w:p>
        </w:tc>
        <w:tc>
          <w:tcPr>
            <w:tcW w:w="299" w:type="pct"/>
            <w:shd w:val="clear" w:color="auto" w:fill="auto"/>
            <w:hideMark/>
          </w:tcPr>
          <w:p w:rsidR="005147DE" w:rsidRPr="0007237C" w:rsidRDefault="005147DE" w:rsidP="00080A0E">
            <w:pPr>
              <w:overflowPunct/>
              <w:autoSpaceDE/>
              <w:autoSpaceDN/>
              <w:adjustRightInd/>
              <w:textAlignment w:val="auto"/>
              <w:rPr>
                <w:rFonts w:cs="Arial"/>
              </w:rPr>
            </w:pPr>
            <w:r w:rsidRPr="0007237C">
              <w:rPr>
                <w:rFonts w:cs="Arial"/>
              </w:rPr>
              <w:t> </w:t>
            </w:r>
          </w:p>
        </w:tc>
        <w:tc>
          <w:tcPr>
            <w:tcW w:w="249" w:type="pct"/>
          </w:tcPr>
          <w:p w:rsidR="005147DE" w:rsidRPr="0007237C" w:rsidRDefault="005147DE" w:rsidP="00080A0E">
            <w:pPr>
              <w:overflowPunct/>
              <w:autoSpaceDE/>
              <w:autoSpaceDN/>
              <w:adjustRightInd/>
              <w:textAlignment w:val="auto"/>
              <w:rPr>
                <w:rFonts w:cs="Arial"/>
              </w:rPr>
            </w:pPr>
          </w:p>
        </w:tc>
        <w:tc>
          <w:tcPr>
            <w:tcW w:w="348" w:type="pct"/>
            <w:shd w:val="clear" w:color="auto" w:fill="auto"/>
            <w:hideMark/>
          </w:tcPr>
          <w:p w:rsidR="005147DE" w:rsidRPr="0007237C" w:rsidRDefault="005147DE" w:rsidP="00080A0E">
            <w:pPr>
              <w:overflowPunct/>
              <w:autoSpaceDE/>
              <w:autoSpaceDN/>
              <w:adjustRightInd/>
              <w:textAlignment w:val="auto"/>
              <w:rPr>
                <w:rFonts w:cs="Arial"/>
              </w:rPr>
            </w:pPr>
            <w:r w:rsidRPr="0007237C">
              <w:rPr>
                <w:rFonts w:cs="Arial"/>
              </w:rPr>
              <w:t>2</w:t>
            </w:r>
          </w:p>
        </w:tc>
        <w:tc>
          <w:tcPr>
            <w:tcW w:w="2337" w:type="pct"/>
            <w:shd w:val="clear" w:color="auto" w:fill="auto"/>
            <w:noWrap/>
            <w:hideMark/>
          </w:tcPr>
          <w:p w:rsidR="005147DE" w:rsidRPr="00CC064E" w:rsidRDefault="005147DE" w:rsidP="00080A0E">
            <w:pPr>
              <w:overflowPunct/>
              <w:autoSpaceDE/>
              <w:autoSpaceDN/>
              <w:adjustRightInd/>
              <w:textAlignment w:val="auto"/>
              <w:rPr>
                <w:rFonts w:cs="Arial"/>
              </w:rPr>
            </w:pPr>
            <w:r>
              <w:t xml:space="preserve">Cf. </w:t>
            </w:r>
            <w:hyperlink w:anchor="_Annexe_5._Référentiel" w:history="1">
              <w:r w:rsidRPr="007D7673">
                <w:rPr>
                  <w:rStyle w:val="Lienhypertexte"/>
                </w:rPr>
                <w:t>Annexe 5. Référentiel « Types d’autorisation ou de reconnaissance contractuelle de l’unité médicale »</w:t>
              </w:r>
            </w:hyperlink>
          </w:p>
        </w:tc>
      </w:tr>
      <w:tr w:rsidR="005147DE" w:rsidRPr="0007237C" w:rsidTr="00080A0E">
        <w:trPr>
          <w:cantSplit/>
          <w:trHeight w:val="255"/>
          <w:tblHeader/>
        </w:trPr>
        <w:tc>
          <w:tcPr>
            <w:tcW w:w="1069" w:type="pct"/>
            <w:gridSpan w:val="3"/>
            <w:vMerge/>
            <w:hideMark/>
          </w:tcPr>
          <w:p w:rsidR="005147DE" w:rsidRPr="0007237C" w:rsidRDefault="005147DE" w:rsidP="00080A0E">
            <w:pPr>
              <w:overflowPunct/>
              <w:autoSpaceDE/>
              <w:autoSpaceDN/>
              <w:adjustRightInd/>
              <w:textAlignment w:val="auto"/>
              <w:rPr>
                <w:rFonts w:cs="Arial"/>
              </w:rPr>
            </w:pPr>
          </w:p>
        </w:tc>
        <w:tc>
          <w:tcPr>
            <w:tcW w:w="698" w:type="pct"/>
            <w:shd w:val="clear" w:color="auto" w:fill="auto"/>
            <w:hideMark/>
          </w:tcPr>
          <w:p w:rsidR="005147DE" w:rsidRPr="0007237C" w:rsidRDefault="005147DE" w:rsidP="00080A0E">
            <w:pPr>
              <w:overflowPunct/>
              <w:autoSpaceDE/>
              <w:autoSpaceDN/>
              <w:adjustRightInd/>
              <w:textAlignment w:val="auto"/>
              <w:rPr>
                <w:rFonts w:cs="Arial"/>
              </w:rPr>
            </w:pPr>
            <w:r w:rsidRPr="0007237C">
              <w:rPr>
                <w:rFonts w:cs="Arial"/>
              </w:rPr>
              <w:t>Nombre de supplément</w:t>
            </w:r>
            <w:r>
              <w:rPr>
                <w:rFonts w:cs="Arial"/>
              </w:rPr>
              <w:t>s</w:t>
            </w:r>
            <w:r w:rsidRPr="0007237C">
              <w:rPr>
                <w:rFonts w:cs="Arial"/>
              </w:rPr>
              <w:t xml:space="preserve"> pour le deuxième type</w:t>
            </w:r>
          </w:p>
        </w:tc>
        <w:tc>
          <w:tcPr>
            <w:tcW w:w="299" w:type="pct"/>
            <w:shd w:val="clear" w:color="auto" w:fill="auto"/>
            <w:hideMark/>
          </w:tcPr>
          <w:p w:rsidR="005147DE" w:rsidRPr="0007237C" w:rsidRDefault="005147DE" w:rsidP="00080A0E">
            <w:pPr>
              <w:overflowPunct/>
              <w:autoSpaceDE/>
              <w:autoSpaceDN/>
              <w:adjustRightInd/>
              <w:textAlignment w:val="auto"/>
              <w:rPr>
                <w:rFonts w:cs="Arial"/>
              </w:rPr>
            </w:pPr>
            <w:r w:rsidRPr="0007237C">
              <w:rPr>
                <w:rFonts w:cs="Arial"/>
              </w:rPr>
              <w:t> </w:t>
            </w:r>
          </w:p>
        </w:tc>
        <w:tc>
          <w:tcPr>
            <w:tcW w:w="249" w:type="pct"/>
          </w:tcPr>
          <w:p w:rsidR="005147DE" w:rsidRPr="0007237C" w:rsidRDefault="005147DE" w:rsidP="00080A0E">
            <w:pPr>
              <w:overflowPunct/>
              <w:autoSpaceDE/>
              <w:autoSpaceDN/>
              <w:adjustRightInd/>
              <w:textAlignment w:val="auto"/>
              <w:rPr>
                <w:rFonts w:cs="Arial"/>
              </w:rPr>
            </w:pPr>
          </w:p>
        </w:tc>
        <w:tc>
          <w:tcPr>
            <w:tcW w:w="348" w:type="pct"/>
            <w:shd w:val="clear" w:color="auto" w:fill="auto"/>
            <w:hideMark/>
          </w:tcPr>
          <w:p w:rsidR="005147DE" w:rsidRPr="0007237C" w:rsidRDefault="005147DE" w:rsidP="00080A0E">
            <w:pPr>
              <w:overflowPunct/>
              <w:autoSpaceDE/>
              <w:autoSpaceDN/>
              <w:adjustRightInd/>
              <w:textAlignment w:val="auto"/>
              <w:rPr>
                <w:rFonts w:cs="Arial"/>
              </w:rPr>
            </w:pPr>
            <w:r w:rsidRPr="0007237C">
              <w:rPr>
                <w:rFonts w:cs="Arial"/>
              </w:rPr>
              <w:t>4</w:t>
            </w:r>
          </w:p>
        </w:tc>
        <w:tc>
          <w:tcPr>
            <w:tcW w:w="2337" w:type="pct"/>
            <w:shd w:val="clear" w:color="auto" w:fill="auto"/>
            <w:noWrap/>
            <w:hideMark/>
          </w:tcPr>
          <w:p w:rsidR="005147DE" w:rsidRPr="00CC064E" w:rsidRDefault="005147DE" w:rsidP="00080A0E">
            <w:pPr>
              <w:overflowPunct/>
              <w:autoSpaceDE/>
              <w:autoSpaceDN/>
              <w:adjustRightInd/>
              <w:textAlignment w:val="auto"/>
              <w:rPr>
                <w:rFonts w:cs="Arial"/>
              </w:rPr>
            </w:pPr>
            <w:r w:rsidRPr="00CC064E">
              <w:rPr>
                <w:rFonts w:cs="Arial"/>
              </w:rPr>
              <w:t> </w:t>
            </w:r>
          </w:p>
        </w:tc>
      </w:tr>
      <w:tr w:rsidR="00080A0E" w:rsidRPr="0007237C" w:rsidTr="00080A0E">
        <w:trPr>
          <w:cantSplit/>
          <w:trHeight w:val="255"/>
          <w:tblHeader/>
        </w:trPr>
        <w:tc>
          <w:tcPr>
            <w:tcW w:w="1069" w:type="pct"/>
            <w:gridSpan w:val="3"/>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w:t>
            </w:r>
          </w:p>
        </w:tc>
        <w:tc>
          <w:tcPr>
            <w:tcW w:w="698"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 </w:t>
            </w:r>
          </w:p>
        </w:tc>
        <w:tc>
          <w:tcPr>
            <w:tcW w:w="299"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 </w:t>
            </w:r>
          </w:p>
        </w:tc>
        <w:tc>
          <w:tcPr>
            <w:tcW w:w="249" w:type="pct"/>
          </w:tcPr>
          <w:p w:rsidR="00080A0E" w:rsidRPr="0007237C" w:rsidRDefault="00080A0E" w:rsidP="00080A0E">
            <w:pPr>
              <w:overflowPunct/>
              <w:autoSpaceDE/>
              <w:autoSpaceDN/>
              <w:adjustRightInd/>
              <w:textAlignment w:val="auto"/>
              <w:rPr>
                <w:rFonts w:cs="Arial"/>
              </w:rPr>
            </w:pPr>
          </w:p>
        </w:tc>
        <w:tc>
          <w:tcPr>
            <w:tcW w:w="348" w:type="pct"/>
            <w:shd w:val="clear" w:color="auto" w:fill="auto"/>
            <w:hideMark/>
          </w:tcPr>
          <w:p w:rsidR="00080A0E" w:rsidRPr="0007237C" w:rsidRDefault="00080A0E" w:rsidP="00080A0E">
            <w:pPr>
              <w:overflowPunct/>
              <w:autoSpaceDE/>
              <w:autoSpaceDN/>
              <w:adjustRightInd/>
              <w:textAlignment w:val="auto"/>
              <w:rPr>
                <w:rFonts w:cs="Arial"/>
              </w:rPr>
            </w:pPr>
            <w:r w:rsidRPr="0007237C">
              <w:rPr>
                <w:rFonts w:cs="Arial"/>
              </w:rPr>
              <w:t> </w:t>
            </w:r>
          </w:p>
        </w:tc>
        <w:tc>
          <w:tcPr>
            <w:tcW w:w="2337" w:type="pct"/>
            <w:shd w:val="clear" w:color="auto" w:fill="auto"/>
            <w:noWrap/>
            <w:hideMark/>
          </w:tcPr>
          <w:p w:rsidR="00080A0E" w:rsidRPr="00CC064E" w:rsidRDefault="00080A0E" w:rsidP="00080A0E">
            <w:pPr>
              <w:overflowPunct/>
              <w:autoSpaceDE/>
              <w:autoSpaceDN/>
              <w:adjustRightInd/>
              <w:textAlignment w:val="auto"/>
              <w:rPr>
                <w:rFonts w:cs="Arial"/>
                <w:color w:val="0000FF"/>
                <w:u w:val="single"/>
              </w:rPr>
            </w:pPr>
          </w:p>
        </w:tc>
      </w:tr>
      <w:tr w:rsidR="006B177D" w:rsidRPr="0007237C" w:rsidTr="006B177D">
        <w:trPr>
          <w:cantSplit/>
          <w:trHeight w:val="255"/>
          <w:tblHeader/>
        </w:trPr>
        <w:tc>
          <w:tcPr>
            <w:tcW w:w="1069" w:type="pct"/>
            <w:gridSpan w:val="3"/>
            <w:vMerge w:val="restar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 xml:space="preserve">Zone d'UM </w:t>
            </w:r>
            <w:proofErr w:type="spellStart"/>
            <w:r w:rsidRPr="0007237C">
              <w:rPr>
                <w:rFonts w:cs="Arial"/>
              </w:rPr>
              <w:t>n°NbRUM</w:t>
            </w:r>
            <w:proofErr w:type="spellEnd"/>
            <w:r w:rsidRPr="0007237C">
              <w:rPr>
                <w:rFonts w:cs="Arial"/>
              </w:rPr>
              <w:t xml:space="preserve"> </w:t>
            </w:r>
          </w:p>
        </w:tc>
        <w:tc>
          <w:tcPr>
            <w:tcW w:w="698" w:type="pct"/>
            <w:shd w:val="clear" w:color="auto" w:fill="auto"/>
          </w:tcPr>
          <w:p w:rsidR="006B177D" w:rsidRPr="0007237C" w:rsidRDefault="006B177D" w:rsidP="00080A0E">
            <w:pPr>
              <w:overflowPunct/>
              <w:autoSpaceDE/>
              <w:autoSpaceDN/>
              <w:adjustRightInd/>
              <w:textAlignment w:val="auto"/>
              <w:rPr>
                <w:rFonts w:cs="Arial"/>
              </w:rPr>
            </w:pPr>
            <w:r w:rsidRPr="005147DE">
              <w:rPr>
                <w:rFonts w:cs="Arial"/>
              </w:rPr>
              <w:t>N° séquentiel de RUM</w:t>
            </w:r>
          </w:p>
        </w:tc>
        <w:tc>
          <w:tcPr>
            <w:tcW w:w="299" w:type="pct"/>
            <w:shd w:val="clear" w:color="auto" w:fill="auto"/>
          </w:tcPr>
          <w:p w:rsidR="006B177D" w:rsidRPr="0007237C" w:rsidRDefault="006B177D" w:rsidP="00080A0E">
            <w:pPr>
              <w:overflowPunct/>
              <w:autoSpaceDE/>
              <w:autoSpaceDN/>
              <w:adjustRightInd/>
              <w:textAlignment w:val="auto"/>
              <w:rPr>
                <w:rFonts w:cs="Arial"/>
              </w:rPr>
            </w:pP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tcPr>
          <w:p w:rsidR="006B177D" w:rsidRPr="0007237C" w:rsidRDefault="006B177D" w:rsidP="00080A0E">
            <w:pPr>
              <w:overflowPunct/>
              <w:autoSpaceDE/>
              <w:autoSpaceDN/>
              <w:adjustRightInd/>
              <w:textAlignment w:val="auto"/>
              <w:rPr>
                <w:rFonts w:cs="Arial"/>
              </w:rPr>
            </w:pPr>
            <w:r>
              <w:rPr>
                <w:rFonts w:cs="Arial"/>
              </w:rPr>
              <w:t>2</w:t>
            </w:r>
          </w:p>
        </w:tc>
        <w:tc>
          <w:tcPr>
            <w:tcW w:w="2337" w:type="pct"/>
            <w:shd w:val="clear" w:color="auto" w:fill="auto"/>
            <w:noWrap/>
            <w:hideMark/>
          </w:tcPr>
          <w:p w:rsidR="006B177D" w:rsidRPr="00CC064E" w:rsidRDefault="006B177D" w:rsidP="00080A0E">
            <w:pPr>
              <w:overflowPunct/>
              <w:autoSpaceDE/>
              <w:autoSpaceDN/>
              <w:adjustRightInd/>
              <w:textAlignment w:val="auto"/>
              <w:rPr>
                <w:rFonts w:cs="Arial"/>
              </w:rPr>
            </w:pPr>
            <w:r w:rsidRPr="005147DE">
              <w:t xml:space="preserve">Nouvelle variable </w:t>
            </w:r>
          </w:p>
        </w:tc>
      </w:tr>
      <w:tr w:rsidR="006B177D" w:rsidRPr="0007237C" w:rsidTr="00080A0E">
        <w:trPr>
          <w:cantSplit/>
          <w:trHeight w:val="255"/>
          <w:tblHeader/>
        </w:trPr>
        <w:tc>
          <w:tcPr>
            <w:tcW w:w="1069" w:type="pct"/>
            <w:gridSpan w:val="3"/>
            <w:vMerge/>
          </w:tcPr>
          <w:p w:rsidR="006B177D" w:rsidRPr="0007237C" w:rsidRDefault="006B177D" w:rsidP="00080A0E">
            <w:pPr>
              <w:overflowPunct/>
              <w:autoSpaceDE/>
              <w:autoSpaceDN/>
              <w:adjustRightInd/>
              <w:textAlignment w:val="auto"/>
              <w:rPr>
                <w:rFonts w:cs="Arial"/>
              </w:rPr>
            </w:pPr>
          </w:p>
        </w:tc>
        <w:tc>
          <w:tcPr>
            <w:tcW w:w="698" w:type="pct"/>
            <w:shd w:val="clear" w:color="auto" w:fill="auto"/>
          </w:tcPr>
          <w:p w:rsidR="006B177D" w:rsidRPr="0007237C" w:rsidRDefault="006B177D" w:rsidP="00080A0E">
            <w:pPr>
              <w:overflowPunct/>
              <w:autoSpaceDE/>
              <w:autoSpaceDN/>
              <w:adjustRightInd/>
              <w:textAlignment w:val="auto"/>
              <w:rPr>
                <w:rFonts w:cs="Arial"/>
              </w:rPr>
            </w:pPr>
            <w:r w:rsidRPr="005147DE">
              <w:rPr>
                <w:rFonts w:cs="Arial"/>
              </w:rPr>
              <w:t>Filler</w:t>
            </w:r>
          </w:p>
        </w:tc>
        <w:tc>
          <w:tcPr>
            <w:tcW w:w="299" w:type="pct"/>
            <w:shd w:val="clear" w:color="auto" w:fill="auto"/>
          </w:tcPr>
          <w:p w:rsidR="006B177D" w:rsidRPr="0007237C" w:rsidRDefault="006B177D" w:rsidP="00080A0E">
            <w:pPr>
              <w:overflowPunct/>
              <w:autoSpaceDE/>
              <w:autoSpaceDN/>
              <w:adjustRightInd/>
              <w:textAlignment w:val="auto"/>
              <w:rPr>
                <w:rFonts w:cs="Arial"/>
              </w:rPr>
            </w:pP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tcPr>
          <w:p w:rsidR="006B177D" w:rsidRPr="0007237C" w:rsidRDefault="006B177D" w:rsidP="00080A0E">
            <w:pPr>
              <w:overflowPunct/>
              <w:autoSpaceDE/>
              <w:autoSpaceDN/>
              <w:adjustRightInd/>
              <w:textAlignment w:val="auto"/>
              <w:rPr>
                <w:rFonts w:cs="Arial"/>
              </w:rPr>
            </w:pPr>
            <w:r>
              <w:rPr>
                <w:rFonts w:cs="Arial"/>
              </w:rPr>
              <w:t>3</w:t>
            </w:r>
          </w:p>
        </w:tc>
        <w:tc>
          <w:tcPr>
            <w:tcW w:w="2337" w:type="pct"/>
            <w:shd w:val="clear" w:color="auto" w:fill="auto"/>
            <w:noWrap/>
          </w:tcPr>
          <w:p w:rsidR="006B177D" w:rsidRPr="00CC064E" w:rsidRDefault="006B177D" w:rsidP="00080A0E">
            <w:pPr>
              <w:overflowPunct/>
              <w:autoSpaceDE/>
              <w:autoSpaceDN/>
              <w:adjustRightInd/>
              <w:textAlignment w:val="auto"/>
              <w:rPr>
                <w:rFonts w:cs="Arial"/>
              </w:rPr>
            </w:pPr>
            <w:r w:rsidRPr="005147DE">
              <w:t>Réservé usage futur</w:t>
            </w:r>
          </w:p>
        </w:tc>
      </w:tr>
      <w:tr w:rsidR="006B177D" w:rsidRPr="0007237C" w:rsidTr="00080A0E">
        <w:trPr>
          <w:cantSplit/>
          <w:trHeight w:val="255"/>
          <w:tblHeader/>
        </w:trPr>
        <w:tc>
          <w:tcPr>
            <w:tcW w:w="1069" w:type="pct"/>
            <w:gridSpan w:val="3"/>
            <w:vMerge/>
          </w:tcPr>
          <w:p w:rsidR="006B177D" w:rsidRPr="0007237C" w:rsidRDefault="006B177D" w:rsidP="00080A0E">
            <w:pPr>
              <w:overflowPunct/>
              <w:autoSpaceDE/>
              <w:autoSpaceDN/>
              <w:adjustRightInd/>
              <w:textAlignment w:val="auto"/>
              <w:rPr>
                <w:rFonts w:cs="Arial"/>
              </w:rPr>
            </w:pPr>
          </w:p>
        </w:tc>
        <w:tc>
          <w:tcPr>
            <w:tcW w:w="698" w:type="pct"/>
            <w:shd w:val="clear" w:color="auto" w:fill="auto"/>
          </w:tcPr>
          <w:p w:rsidR="006B177D" w:rsidRPr="0007237C" w:rsidRDefault="006B177D" w:rsidP="00080A0E">
            <w:pPr>
              <w:overflowPunct/>
              <w:autoSpaceDE/>
              <w:autoSpaceDN/>
              <w:adjustRightInd/>
              <w:textAlignment w:val="auto"/>
              <w:rPr>
                <w:rFonts w:cs="Arial"/>
              </w:rPr>
            </w:pPr>
            <w:r w:rsidRPr="005147DE">
              <w:rPr>
                <w:rFonts w:cs="Arial"/>
              </w:rPr>
              <w:t>Numéro FINESS géographique</w:t>
            </w:r>
          </w:p>
        </w:tc>
        <w:tc>
          <w:tcPr>
            <w:tcW w:w="299" w:type="pct"/>
            <w:shd w:val="clear" w:color="auto" w:fill="auto"/>
          </w:tcPr>
          <w:p w:rsidR="006B177D" w:rsidRPr="0007237C" w:rsidRDefault="006B177D" w:rsidP="00080A0E">
            <w:pPr>
              <w:overflowPunct/>
              <w:autoSpaceDE/>
              <w:autoSpaceDN/>
              <w:adjustRightInd/>
              <w:textAlignment w:val="auto"/>
              <w:rPr>
                <w:rFonts w:cs="Arial"/>
              </w:rPr>
            </w:pP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tcPr>
          <w:p w:rsidR="006B177D" w:rsidRPr="0007237C" w:rsidRDefault="006B177D" w:rsidP="00080A0E">
            <w:pPr>
              <w:overflowPunct/>
              <w:autoSpaceDE/>
              <w:autoSpaceDN/>
              <w:adjustRightInd/>
              <w:textAlignment w:val="auto"/>
              <w:rPr>
                <w:rFonts w:cs="Arial"/>
              </w:rPr>
            </w:pPr>
            <w:r>
              <w:rPr>
                <w:rFonts w:cs="Arial"/>
              </w:rPr>
              <w:t>9</w:t>
            </w:r>
          </w:p>
        </w:tc>
        <w:tc>
          <w:tcPr>
            <w:tcW w:w="2337" w:type="pct"/>
            <w:shd w:val="clear" w:color="auto" w:fill="auto"/>
            <w:noWrap/>
          </w:tcPr>
          <w:p w:rsidR="006B177D" w:rsidRPr="00CC064E" w:rsidRDefault="006B177D" w:rsidP="00080A0E">
            <w:pPr>
              <w:overflowPunct/>
              <w:autoSpaceDE/>
              <w:autoSpaceDN/>
              <w:adjustRightInd/>
              <w:textAlignment w:val="auto"/>
              <w:rPr>
                <w:rFonts w:cs="Arial"/>
              </w:rPr>
            </w:pPr>
            <w:r w:rsidRPr="005147DE">
              <w:t>FINESS géographique le plus récent associé à l'UM</w:t>
            </w:r>
            <w:r>
              <w:t xml:space="preserve">. </w:t>
            </w:r>
            <w:hyperlink r:id="rId53" w:history="1">
              <w:r>
                <w:rPr>
                  <w:rStyle w:val="Lienhypertexte"/>
                </w:rPr>
                <w:t>Cf. Refonte SAE 2013</w:t>
              </w:r>
            </w:hyperlink>
          </w:p>
        </w:tc>
      </w:tr>
      <w:tr w:rsidR="006B177D" w:rsidRPr="0007237C" w:rsidTr="00080A0E">
        <w:trPr>
          <w:cantSplit/>
          <w:trHeight w:val="255"/>
          <w:tblHeader/>
        </w:trPr>
        <w:tc>
          <w:tcPr>
            <w:tcW w:w="1069" w:type="pct"/>
            <w:gridSpan w:val="3"/>
            <w:vMerge/>
          </w:tcPr>
          <w:p w:rsidR="006B177D" w:rsidRPr="0007237C" w:rsidRDefault="006B177D" w:rsidP="00080A0E">
            <w:pPr>
              <w:overflowPunct/>
              <w:autoSpaceDE/>
              <w:autoSpaceDN/>
              <w:adjustRightInd/>
              <w:textAlignment w:val="auto"/>
              <w:rPr>
                <w:rFonts w:cs="Arial"/>
              </w:rPr>
            </w:pPr>
          </w:p>
        </w:tc>
        <w:tc>
          <w:tcPr>
            <w:tcW w:w="698" w:type="pct"/>
            <w:shd w:val="clear" w:color="auto" w:fill="auto"/>
          </w:tcPr>
          <w:p w:rsidR="006B177D" w:rsidRPr="0007237C" w:rsidRDefault="006B177D" w:rsidP="00080A0E">
            <w:pPr>
              <w:overflowPunct/>
              <w:autoSpaceDE/>
              <w:autoSpaceDN/>
              <w:adjustRightInd/>
              <w:textAlignment w:val="auto"/>
              <w:rPr>
                <w:rFonts w:cs="Arial"/>
              </w:rPr>
            </w:pPr>
            <w:r w:rsidRPr="0007237C">
              <w:rPr>
                <w:rFonts w:cs="Arial"/>
              </w:rPr>
              <w:t>DP</w:t>
            </w:r>
          </w:p>
        </w:tc>
        <w:tc>
          <w:tcPr>
            <w:tcW w:w="299" w:type="pct"/>
            <w:shd w:val="clear" w:color="auto" w:fill="auto"/>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tcPr>
          <w:p w:rsidR="006B177D" w:rsidRPr="0007237C" w:rsidRDefault="006B177D" w:rsidP="00080A0E">
            <w:pPr>
              <w:overflowPunct/>
              <w:autoSpaceDE/>
              <w:autoSpaceDN/>
              <w:adjustRightInd/>
              <w:textAlignment w:val="auto"/>
              <w:rPr>
                <w:rFonts w:cs="Arial"/>
              </w:rPr>
            </w:pPr>
            <w:r w:rsidRPr="0007237C">
              <w:rPr>
                <w:rFonts w:cs="Arial"/>
              </w:rPr>
              <w:t>6</w:t>
            </w:r>
          </w:p>
        </w:tc>
        <w:tc>
          <w:tcPr>
            <w:tcW w:w="2337" w:type="pct"/>
            <w:shd w:val="clear" w:color="auto" w:fill="auto"/>
            <w:noWrap/>
          </w:tcPr>
          <w:p w:rsidR="006B177D" w:rsidRPr="00CC064E" w:rsidRDefault="006B177D" w:rsidP="00080A0E">
            <w:pPr>
              <w:overflowPunct/>
              <w:autoSpaceDE/>
              <w:autoSpaceDN/>
              <w:adjustRightInd/>
              <w:textAlignment w:val="auto"/>
              <w:rPr>
                <w:rFonts w:cs="Arial"/>
              </w:rPr>
            </w:pPr>
          </w:p>
        </w:tc>
      </w:tr>
      <w:tr w:rsidR="006B177D" w:rsidRPr="0007237C" w:rsidTr="00080A0E">
        <w:trPr>
          <w:cantSplit/>
          <w:trHeight w:val="255"/>
          <w:tblHeader/>
        </w:trPr>
        <w:tc>
          <w:tcPr>
            <w:tcW w:w="1069" w:type="pct"/>
            <w:gridSpan w:val="3"/>
            <w:vMerge/>
            <w:hideMark/>
          </w:tcPr>
          <w:p w:rsidR="006B177D" w:rsidRPr="0007237C" w:rsidRDefault="006B177D" w:rsidP="00080A0E">
            <w:pPr>
              <w:overflowPunct/>
              <w:autoSpaceDE/>
              <w:autoSpaceDN/>
              <w:adjustRightInd/>
              <w:textAlignment w:val="auto"/>
              <w:rPr>
                <w:rFonts w:cs="Arial"/>
              </w:rPr>
            </w:pPr>
          </w:p>
        </w:tc>
        <w:tc>
          <w:tcPr>
            <w:tcW w:w="698"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DR</w:t>
            </w:r>
          </w:p>
        </w:tc>
        <w:tc>
          <w:tcPr>
            <w:tcW w:w="299"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6</w:t>
            </w:r>
          </w:p>
        </w:tc>
        <w:tc>
          <w:tcPr>
            <w:tcW w:w="2337" w:type="pct"/>
            <w:shd w:val="clear" w:color="auto" w:fill="auto"/>
            <w:noWrap/>
            <w:hideMark/>
          </w:tcPr>
          <w:p w:rsidR="006B177D" w:rsidRPr="00CC064E" w:rsidRDefault="006B177D" w:rsidP="00080A0E">
            <w:pPr>
              <w:overflowPunct/>
              <w:autoSpaceDE/>
              <w:autoSpaceDN/>
              <w:adjustRightInd/>
              <w:textAlignment w:val="auto"/>
              <w:rPr>
                <w:rFonts w:cs="Arial"/>
              </w:rPr>
            </w:pPr>
            <w:r w:rsidRPr="00CC064E">
              <w:rPr>
                <w:rFonts w:cs="Arial"/>
              </w:rPr>
              <w:t> </w:t>
            </w:r>
          </w:p>
        </w:tc>
      </w:tr>
      <w:tr w:rsidR="006B177D" w:rsidRPr="0007237C" w:rsidTr="00080A0E">
        <w:trPr>
          <w:cantSplit/>
          <w:trHeight w:val="255"/>
          <w:tblHeader/>
        </w:trPr>
        <w:tc>
          <w:tcPr>
            <w:tcW w:w="1069" w:type="pct"/>
            <w:gridSpan w:val="3"/>
            <w:vMerge/>
            <w:hideMark/>
          </w:tcPr>
          <w:p w:rsidR="006B177D" w:rsidRPr="0007237C" w:rsidRDefault="006B177D" w:rsidP="00080A0E">
            <w:pPr>
              <w:overflowPunct/>
              <w:autoSpaceDE/>
              <w:autoSpaceDN/>
              <w:adjustRightInd/>
              <w:textAlignment w:val="auto"/>
              <w:rPr>
                <w:rFonts w:cs="Arial"/>
              </w:rPr>
            </w:pPr>
          </w:p>
        </w:tc>
        <w:tc>
          <w:tcPr>
            <w:tcW w:w="698"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IGS2</w:t>
            </w:r>
          </w:p>
        </w:tc>
        <w:tc>
          <w:tcPr>
            <w:tcW w:w="299"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3</w:t>
            </w:r>
          </w:p>
        </w:tc>
        <w:tc>
          <w:tcPr>
            <w:tcW w:w="2337" w:type="pct"/>
            <w:shd w:val="clear" w:color="auto" w:fill="auto"/>
            <w:noWrap/>
            <w:hideMark/>
          </w:tcPr>
          <w:p w:rsidR="006B177D" w:rsidRPr="00CC064E" w:rsidRDefault="006B177D" w:rsidP="00080A0E">
            <w:pPr>
              <w:overflowPunct/>
              <w:autoSpaceDE/>
              <w:autoSpaceDN/>
              <w:adjustRightInd/>
              <w:textAlignment w:val="auto"/>
              <w:rPr>
                <w:rFonts w:cs="Arial"/>
              </w:rPr>
            </w:pPr>
            <w:r w:rsidRPr="00CC064E">
              <w:rPr>
                <w:rFonts w:cs="Arial"/>
              </w:rPr>
              <w:t> </w:t>
            </w:r>
          </w:p>
        </w:tc>
      </w:tr>
      <w:tr w:rsidR="006B177D" w:rsidRPr="0007237C" w:rsidTr="00080A0E">
        <w:trPr>
          <w:cantSplit/>
          <w:trHeight w:val="510"/>
          <w:tblHeader/>
        </w:trPr>
        <w:tc>
          <w:tcPr>
            <w:tcW w:w="1069" w:type="pct"/>
            <w:gridSpan w:val="3"/>
            <w:vMerge/>
            <w:hideMark/>
          </w:tcPr>
          <w:p w:rsidR="006B177D" w:rsidRPr="0007237C" w:rsidRDefault="006B177D" w:rsidP="00080A0E">
            <w:pPr>
              <w:overflowPunct/>
              <w:autoSpaceDE/>
              <w:autoSpaceDN/>
              <w:adjustRightInd/>
              <w:textAlignment w:val="auto"/>
              <w:rPr>
                <w:rFonts w:cs="Arial"/>
              </w:rPr>
            </w:pPr>
          </w:p>
        </w:tc>
        <w:tc>
          <w:tcPr>
            <w:tcW w:w="698"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Nombre de diagnostics associés du RUM (</w:t>
            </w:r>
            <w:proofErr w:type="spellStart"/>
            <w:r w:rsidRPr="0007237C">
              <w:rPr>
                <w:rFonts w:cs="Arial"/>
              </w:rPr>
              <w:t>Nb_DA_R</w:t>
            </w:r>
            <w:proofErr w:type="spellEnd"/>
            <w:r w:rsidRPr="0007237C">
              <w:rPr>
                <w:rFonts w:cs="Arial"/>
              </w:rPr>
              <w:t xml:space="preserve"> _</w:t>
            </w:r>
            <w:proofErr w:type="spellStart"/>
            <w:r w:rsidRPr="0007237C">
              <w:rPr>
                <w:rFonts w:cs="Arial"/>
              </w:rPr>
              <w:t>NbRUM</w:t>
            </w:r>
            <w:proofErr w:type="spellEnd"/>
            <w:r w:rsidRPr="0007237C">
              <w:rPr>
                <w:rFonts w:cs="Arial"/>
              </w:rPr>
              <w:t>)</w:t>
            </w:r>
          </w:p>
        </w:tc>
        <w:tc>
          <w:tcPr>
            <w:tcW w:w="299"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2</w:t>
            </w:r>
          </w:p>
        </w:tc>
        <w:tc>
          <w:tcPr>
            <w:tcW w:w="2337" w:type="pct"/>
            <w:shd w:val="clear" w:color="auto" w:fill="auto"/>
            <w:noWrap/>
            <w:hideMark/>
          </w:tcPr>
          <w:p w:rsidR="006B177D" w:rsidRPr="00CC064E" w:rsidRDefault="006B177D" w:rsidP="00080A0E">
            <w:pPr>
              <w:overflowPunct/>
              <w:autoSpaceDE/>
              <w:autoSpaceDN/>
              <w:adjustRightInd/>
              <w:textAlignment w:val="auto"/>
              <w:rPr>
                <w:rFonts w:cs="Arial"/>
              </w:rPr>
            </w:pPr>
            <w:r w:rsidRPr="00CC064E">
              <w:rPr>
                <w:rFonts w:cs="Arial"/>
              </w:rPr>
              <w:t> </w:t>
            </w:r>
          </w:p>
        </w:tc>
      </w:tr>
      <w:tr w:rsidR="006B177D" w:rsidRPr="0007237C" w:rsidTr="00080A0E">
        <w:trPr>
          <w:cantSplit/>
          <w:trHeight w:val="510"/>
          <w:tblHeader/>
        </w:trPr>
        <w:tc>
          <w:tcPr>
            <w:tcW w:w="1069" w:type="pct"/>
            <w:gridSpan w:val="3"/>
            <w:vMerge/>
            <w:hideMark/>
          </w:tcPr>
          <w:p w:rsidR="006B177D" w:rsidRPr="0007237C" w:rsidRDefault="006B177D" w:rsidP="00080A0E">
            <w:pPr>
              <w:overflowPunct/>
              <w:autoSpaceDE/>
              <w:autoSpaceDN/>
              <w:adjustRightInd/>
              <w:textAlignment w:val="auto"/>
              <w:rPr>
                <w:rFonts w:cs="Arial"/>
              </w:rPr>
            </w:pPr>
          </w:p>
        </w:tc>
        <w:tc>
          <w:tcPr>
            <w:tcW w:w="698"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Nombre de zones d'actes du RUM (</w:t>
            </w:r>
            <w:proofErr w:type="spellStart"/>
            <w:r w:rsidRPr="0007237C">
              <w:rPr>
                <w:rFonts w:cs="Arial"/>
              </w:rPr>
              <w:t>Nb_Act_R_NbRUM</w:t>
            </w:r>
            <w:proofErr w:type="spellEnd"/>
            <w:r w:rsidRPr="0007237C">
              <w:rPr>
                <w:rFonts w:cs="Arial"/>
              </w:rPr>
              <w:t>)</w:t>
            </w:r>
          </w:p>
        </w:tc>
        <w:tc>
          <w:tcPr>
            <w:tcW w:w="299"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3</w:t>
            </w:r>
          </w:p>
        </w:tc>
        <w:tc>
          <w:tcPr>
            <w:tcW w:w="2337" w:type="pct"/>
            <w:shd w:val="clear" w:color="auto" w:fill="auto"/>
            <w:noWrap/>
            <w:hideMark/>
          </w:tcPr>
          <w:p w:rsidR="006B177D" w:rsidRPr="00CC064E" w:rsidRDefault="006B177D" w:rsidP="00080A0E">
            <w:pPr>
              <w:overflowPunct/>
              <w:autoSpaceDE/>
              <w:autoSpaceDN/>
              <w:adjustRightInd/>
              <w:textAlignment w:val="auto"/>
              <w:rPr>
                <w:rFonts w:cs="Arial"/>
              </w:rPr>
            </w:pPr>
            <w:r w:rsidRPr="00CC064E">
              <w:rPr>
                <w:rFonts w:cs="Arial"/>
              </w:rPr>
              <w:t> </w:t>
            </w:r>
          </w:p>
        </w:tc>
      </w:tr>
      <w:tr w:rsidR="006B177D" w:rsidRPr="0007237C" w:rsidTr="00080A0E">
        <w:trPr>
          <w:cantSplit/>
          <w:trHeight w:val="255"/>
          <w:tblHeader/>
        </w:trPr>
        <w:tc>
          <w:tcPr>
            <w:tcW w:w="1069" w:type="pct"/>
            <w:gridSpan w:val="3"/>
            <w:vMerge/>
            <w:hideMark/>
          </w:tcPr>
          <w:p w:rsidR="006B177D" w:rsidRPr="0007237C" w:rsidRDefault="006B177D" w:rsidP="00080A0E">
            <w:pPr>
              <w:overflowPunct/>
              <w:autoSpaceDE/>
              <w:autoSpaceDN/>
              <w:adjustRightInd/>
              <w:textAlignment w:val="auto"/>
              <w:rPr>
                <w:rFonts w:cs="Arial"/>
              </w:rPr>
            </w:pPr>
          </w:p>
        </w:tc>
        <w:tc>
          <w:tcPr>
            <w:tcW w:w="698"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Durée séjour partielle</w:t>
            </w:r>
          </w:p>
        </w:tc>
        <w:tc>
          <w:tcPr>
            <w:tcW w:w="299"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4</w:t>
            </w:r>
          </w:p>
        </w:tc>
        <w:tc>
          <w:tcPr>
            <w:tcW w:w="2337" w:type="pct"/>
            <w:shd w:val="clear" w:color="auto" w:fill="auto"/>
            <w:noWrap/>
          </w:tcPr>
          <w:p w:rsidR="006B177D" w:rsidRPr="00CC064E" w:rsidRDefault="006B177D" w:rsidP="00080A0E">
            <w:pPr>
              <w:overflowPunct/>
              <w:autoSpaceDE/>
              <w:autoSpaceDN/>
              <w:adjustRightInd/>
              <w:textAlignment w:val="auto"/>
              <w:rPr>
                <w:rFonts w:cs="Arial"/>
              </w:rPr>
            </w:pPr>
          </w:p>
        </w:tc>
      </w:tr>
      <w:tr w:rsidR="006B177D" w:rsidRPr="0007237C" w:rsidTr="00080A0E">
        <w:trPr>
          <w:cantSplit/>
          <w:trHeight w:val="255"/>
          <w:tblHeader/>
        </w:trPr>
        <w:tc>
          <w:tcPr>
            <w:tcW w:w="1069" w:type="pct"/>
            <w:gridSpan w:val="3"/>
            <w:vMerge/>
            <w:hideMark/>
          </w:tcPr>
          <w:p w:rsidR="006B177D" w:rsidRPr="0007237C" w:rsidRDefault="006B177D" w:rsidP="00080A0E">
            <w:pPr>
              <w:overflowPunct/>
              <w:autoSpaceDE/>
              <w:autoSpaceDN/>
              <w:adjustRightInd/>
              <w:textAlignment w:val="auto"/>
              <w:rPr>
                <w:rFonts w:cs="Arial"/>
              </w:rPr>
            </w:pPr>
          </w:p>
        </w:tc>
        <w:tc>
          <w:tcPr>
            <w:tcW w:w="698"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Premier type d'autorisation d'UM</w:t>
            </w:r>
          </w:p>
        </w:tc>
        <w:tc>
          <w:tcPr>
            <w:tcW w:w="299"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hideMark/>
          </w:tcPr>
          <w:p w:rsidR="006B177D" w:rsidRPr="0007237C" w:rsidRDefault="00135CA5" w:rsidP="00080A0E">
            <w:pPr>
              <w:overflowPunct/>
              <w:autoSpaceDE/>
              <w:autoSpaceDN/>
              <w:adjustRightInd/>
              <w:textAlignment w:val="auto"/>
              <w:rPr>
                <w:rFonts w:cs="Arial"/>
              </w:rPr>
            </w:pPr>
            <w:r>
              <w:rPr>
                <w:rFonts w:cs="Arial"/>
              </w:rPr>
              <w:t>4</w:t>
            </w:r>
          </w:p>
        </w:tc>
        <w:tc>
          <w:tcPr>
            <w:tcW w:w="2337" w:type="pct"/>
            <w:shd w:val="clear" w:color="auto" w:fill="auto"/>
            <w:noWrap/>
          </w:tcPr>
          <w:p w:rsidR="006B177D" w:rsidRPr="00CC064E" w:rsidRDefault="006B177D" w:rsidP="00080A0E">
            <w:pPr>
              <w:overflowPunct/>
              <w:autoSpaceDE/>
              <w:autoSpaceDN/>
              <w:adjustRightInd/>
              <w:textAlignment w:val="auto"/>
              <w:rPr>
                <w:rFonts w:cs="Arial"/>
              </w:rPr>
            </w:pPr>
          </w:p>
        </w:tc>
      </w:tr>
      <w:tr w:rsidR="006B177D" w:rsidRPr="0007237C" w:rsidTr="00080A0E">
        <w:trPr>
          <w:cantSplit/>
          <w:trHeight w:val="255"/>
          <w:tblHeader/>
        </w:trPr>
        <w:tc>
          <w:tcPr>
            <w:tcW w:w="1069" w:type="pct"/>
            <w:gridSpan w:val="3"/>
            <w:vMerge/>
            <w:hideMark/>
          </w:tcPr>
          <w:p w:rsidR="006B177D" w:rsidRPr="0007237C" w:rsidRDefault="006B177D" w:rsidP="00080A0E">
            <w:pPr>
              <w:overflowPunct/>
              <w:autoSpaceDE/>
              <w:autoSpaceDN/>
              <w:adjustRightInd/>
              <w:textAlignment w:val="auto"/>
              <w:rPr>
                <w:rFonts w:cs="Arial"/>
              </w:rPr>
            </w:pPr>
          </w:p>
        </w:tc>
        <w:tc>
          <w:tcPr>
            <w:tcW w:w="698"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Nature du supplément pour le premier type</w:t>
            </w:r>
          </w:p>
        </w:tc>
        <w:tc>
          <w:tcPr>
            <w:tcW w:w="299"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2</w:t>
            </w:r>
          </w:p>
        </w:tc>
        <w:tc>
          <w:tcPr>
            <w:tcW w:w="2337" w:type="pct"/>
            <w:shd w:val="clear" w:color="auto" w:fill="auto"/>
            <w:noWrap/>
          </w:tcPr>
          <w:p w:rsidR="006B177D" w:rsidRPr="00CC064E" w:rsidRDefault="006B177D" w:rsidP="00080A0E">
            <w:pPr>
              <w:overflowPunct/>
              <w:autoSpaceDE/>
              <w:autoSpaceDN/>
              <w:adjustRightInd/>
              <w:textAlignment w:val="auto"/>
              <w:rPr>
                <w:rFonts w:cs="Arial"/>
              </w:rPr>
            </w:pPr>
          </w:p>
        </w:tc>
      </w:tr>
      <w:tr w:rsidR="006B177D" w:rsidRPr="0007237C" w:rsidTr="00080A0E">
        <w:trPr>
          <w:cantSplit/>
          <w:trHeight w:val="255"/>
          <w:tblHeader/>
        </w:trPr>
        <w:tc>
          <w:tcPr>
            <w:tcW w:w="1069" w:type="pct"/>
            <w:gridSpan w:val="3"/>
            <w:vMerge/>
            <w:hideMark/>
          </w:tcPr>
          <w:p w:rsidR="006B177D" w:rsidRPr="0007237C" w:rsidRDefault="006B177D" w:rsidP="00080A0E">
            <w:pPr>
              <w:overflowPunct/>
              <w:autoSpaceDE/>
              <w:autoSpaceDN/>
              <w:adjustRightInd/>
              <w:textAlignment w:val="auto"/>
              <w:rPr>
                <w:rFonts w:cs="Arial"/>
              </w:rPr>
            </w:pPr>
          </w:p>
        </w:tc>
        <w:tc>
          <w:tcPr>
            <w:tcW w:w="698"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Nombre de supplément</w:t>
            </w:r>
            <w:r>
              <w:rPr>
                <w:rFonts w:cs="Arial"/>
              </w:rPr>
              <w:t>s</w:t>
            </w:r>
            <w:r w:rsidRPr="0007237C">
              <w:rPr>
                <w:rFonts w:cs="Arial"/>
              </w:rPr>
              <w:t xml:space="preserve"> pour le premier type</w:t>
            </w:r>
          </w:p>
        </w:tc>
        <w:tc>
          <w:tcPr>
            <w:tcW w:w="299"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4</w:t>
            </w:r>
          </w:p>
        </w:tc>
        <w:tc>
          <w:tcPr>
            <w:tcW w:w="2337" w:type="pct"/>
            <w:shd w:val="clear" w:color="auto" w:fill="auto"/>
            <w:noWrap/>
          </w:tcPr>
          <w:p w:rsidR="006B177D" w:rsidRPr="00CC064E" w:rsidRDefault="006B177D" w:rsidP="00080A0E">
            <w:pPr>
              <w:overflowPunct/>
              <w:autoSpaceDE/>
              <w:autoSpaceDN/>
              <w:adjustRightInd/>
              <w:textAlignment w:val="auto"/>
              <w:rPr>
                <w:rFonts w:cs="Arial"/>
              </w:rPr>
            </w:pPr>
          </w:p>
        </w:tc>
      </w:tr>
      <w:tr w:rsidR="006B177D" w:rsidRPr="0007237C" w:rsidTr="00080A0E">
        <w:trPr>
          <w:cantSplit/>
          <w:trHeight w:val="255"/>
          <w:tblHeader/>
        </w:trPr>
        <w:tc>
          <w:tcPr>
            <w:tcW w:w="1069" w:type="pct"/>
            <w:gridSpan w:val="3"/>
            <w:vMerge/>
            <w:hideMark/>
          </w:tcPr>
          <w:p w:rsidR="006B177D" w:rsidRPr="0007237C" w:rsidRDefault="006B177D" w:rsidP="00080A0E">
            <w:pPr>
              <w:overflowPunct/>
              <w:autoSpaceDE/>
              <w:autoSpaceDN/>
              <w:adjustRightInd/>
              <w:textAlignment w:val="auto"/>
              <w:rPr>
                <w:rFonts w:cs="Arial"/>
              </w:rPr>
            </w:pPr>
          </w:p>
        </w:tc>
        <w:tc>
          <w:tcPr>
            <w:tcW w:w="698"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Deuxième type d'autorisation d'UM</w:t>
            </w:r>
          </w:p>
        </w:tc>
        <w:tc>
          <w:tcPr>
            <w:tcW w:w="299"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hideMark/>
          </w:tcPr>
          <w:p w:rsidR="006B177D" w:rsidRPr="0007237C" w:rsidRDefault="00135CA5" w:rsidP="00080A0E">
            <w:pPr>
              <w:overflowPunct/>
              <w:autoSpaceDE/>
              <w:autoSpaceDN/>
              <w:adjustRightInd/>
              <w:textAlignment w:val="auto"/>
              <w:rPr>
                <w:rFonts w:cs="Arial"/>
              </w:rPr>
            </w:pPr>
            <w:r>
              <w:rPr>
                <w:rFonts w:cs="Arial"/>
              </w:rPr>
              <w:t>4</w:t>
            </w:r>
          </w:p>
        </w:tc>
        <w:tc>
          <w:tcPr>
            <w:tcW w:w="2337" w:type="pct"/>
            <w:shd w:val="clear" w:color="auto" w:fill="auto"/>
            <w:noWrap/>
          </w:tcPr>
          <w:p w:rsidR="006B177D" w:rsidRPr="00CC064E" w:rsidRDefault="006B177D" w:rsidP="00080A0E">
            <w:pPr>
              <w:overflowPunct/>
              <w:autoSpaceDE/>
              <w:autoSpaceDN/>
              <w:adjustRightInd/>
              <w:textAlignment w:val="auto"/>
              <w:rPr>
                <w:rFonts w:cs="Arial"/>
              </w:rPr>
            </w:pPr>
          </w:p>
        </w:tc>
      </w:tr>
      <w:tr w:rsidR="006B177D" w:rsidRPr="0007237C" w:rsidTr="00080A0E">
        <w:trPr>
          <w:cantSplit/>
          <w:trHeight w:val="255"/>
          <w:tblHeader/>
        </w:trPr>
        <w:tc>
          <w:tcPr>
            <w:tcW w:w="1069" w:type="pct"/>
            <w:gridSpan w:val="3"/>
            <w:vMerge/>
            <w:hideMark/>
          </w:tcPr>
          <w:p w:rsidR="006B177D" w:rsidRPr="0007237C" w:rsidRDefault="006B177D" w:rsidP="00080A0E">
            <w:pPr>
              <w:overflowPunct/>
              <w:autoSpaceDE/>
              <w:autoSpaceDN/>
              <w:adjustRightInd/>
              <w:textAlignment w:val="auto"/>
              <w:rPr>
                <w:rFonts w:cs="Arial"/>
              </w:rPr>
            </w:pPr>
          </w:p>
        </w:tc>
        <w:tc>
          <w:tcPr>
            <w:tcW w:w="698"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Nature du supplément pour le deuxième type</w:t>
            </w:r>
          </w:p>
        </w:tc>
        <w:tc>
          <w:tcPr>
            <w:tcW w:w="299"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2</w:t>
            </w:r>
          </w:p>
        </w:tc>
        <w:tc>
          <w:tcPr>
            <w:tcW w:w="2337" w:type="pct"/>
            <w:shd w:val="clear" w:color="auto" w:fill="auto"/>
            <w:noWrap/>
          </w:tcPr>
          <w:p w:rsidR="006B177D" w:rsidRPr="00CC064E" w:rsidRDefault="006B177D" w:rsidP="00080A0E">
            <w:pPr>
              <w:overflowPunct/>
              <w:autoSpaceDE/>
              <w:autoSpaceDN/>
              <w:adjustRightInd/>
              <w:textAlignment w:val="auto"/>
              <w:rPr>
                <w:rFonts w:cs="Arial"/>
              </w:rPr>
            </w:pPr>
          </w:p>
        </w:tc>
      </w:tr>
      <w:tr w:rsidR="006B177D" w:rsidRPr="0007237C" w:rsidTr="00080A0E">
        <w:trPr>
          <w:cantSplit/>
          <w:trHeight w:val="255"/>
          <w:tblHeader/>
        </w:trPr>
        <w:tc>
          <w:tcPr>
            <w:tcW w:w="1069" w:type="pct"/>
            <w:gridSpan w:val="3"/>
            <w:vMerge/>
            <w:hideMark/>
          </w:tcPr>
          <w:p w:rsidR="006B177D" w:rsidRPr="0007237C" w:rsidRDefault="006B177D" w:rsidP="00080A0E">
            <w:pPr>
              <w:overflowPunct/>
              <w:autoSpaceDE/>
              <w:autoSpaceDN/>
              <w:adjustRightInd/>
              <w:textAlignment w:val="auto"/>
              <w:rPr>
                <w:rFonts w:cs="Arial"/>
              </w:rPr>
            </w:pPr>
          </w:p>
        </w:tc>
        <w:tc>
          <w:tcPr>
            <w:tcW w:w="698"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Nombre de supplément</w:t>
            </w:r>
            <w:r>
              <w:rPr>
                <w:rFonts w:cs="Arial"/>
              </w:rPr>
              <w:t>s</w:t>
            </w:r>
            <w:r w:rsidRPr="0007237C">
              <w:rPr>
                <w:rFonts w:cs="Arial"/>
              </w:rPr>
              <w:t xml:space="preserve"> pour le deuxième type</w:t>
            </w:r>
          </w:p>
        </w:tc>
        <w:tc>
          <w:tcPr>
            <w:tcW w:w="299"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4</w:t>
            </w:r>
          </w:p>
        </w:tc>
        <w:tc>
          <w:tcPr>
            <w:tcW w:w="2337" w:type="pct"/>
            <w:shd w:val="clear" w:color="auto" w:fill="auto"/>
            <w:noWrap/>
            <w:hideMark/>
          </w:tcPr>
          <w:p w:rsidR="006B177D" w:rsidRPr="00CC064E" w:rsidRDefault="006B177D" w:rsidP="00080A0E">
            <w:pPr>
              <w:overflowPunct/>
              <w:autoSpaceDE/>
              <w:autoSpaceDN/>
              <w:adjustRightInd/>
              <w:textAlignment w:val="auto"/>
              <w:rPr>
                <w:rFonts w:cs="Arial"/>
              </w:rPr>
            </w:pPr>
            <w:r w:rsidRPr="00CC064E">
              <w:rPr>
                <w:rFonts w:cs="Arial"/>
              </w:rPr>
              <w:t> </w:t>
            </w:r>
          </w:p>
        </w:tc>
      </w:tr>
      <w:tr w:rsidR="006B177D" w:rsidRPr="0007237C" w:rsidTr="00080A0E">
        <w:trPr>
          <w:cantSplit/>
          <w:trHeight w:val="255"/>
          <w:tblHeader/>
        </w:trPr>
        <w:tc>
          <w:tcPr>
            <w:tcW w:w="1767" w:type="pct"/>
            <w:gridSpan w:val="4"/>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DA n° 1 du RUM n° 1</w:t>
            </w:r>
          </w:p>
        </w:tc>
        <w:tc>
          <w:tcPr>
            <w:tcW w:w="299"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348" w:type="pct"/>
          </w:tcPr>
          <w:p w:rsidR="006B177D" w:rsidRPr="0007237C" w:rsidRDefault="006B177D" w:rsidP="00080A0E">
            <w:pPr>
              <w:overflowPunct/>
              <w:autoSpaceDE/>
              <w:autoSpaceDN/>
              <w:adjustRightInd/>
              <w:textAlignment w:val="auto"/>
              <w:rPr>
                <w:rFonts w:cs="Arial"/>
              </w:rPr>
            </w:pPr>
            <w:r w:rsidRPr="0007237C">
              <w:rPr>
                <w:rFonts w:cs="Arial"/>
              </w:rPr>
              <w:t>6</w:t>
            </w:r>
          </w:p>
        </w:tc>
        <w:tc>
          <w:tcPr>
            <w:tcW w:w="2337" w:type="pct"/>
            <w:shd w:val="clear" w:color="auto" w:fill="auto"/>
            <w:noWrap/>
            <w:hideMark/>
          </w:tcPr>
          <w:p w:rsidR="006B177D" w:rsidRPr="00CC064E" w:rsidRDefault="006B177D" w:rsidP="00080A0E">
            <w:pPr>
              <w:overflowPunct/>
              <w:autoSpaceDE/>
              <w:autoSpaceDN/>
              <w:adjustRightInd/>
              <w:textAlignment w:val="auto"/>
              <w:rPr>
                <w:rFonts w:cs="Arial"/>
              </w:rPr>
            </w:pPr>
            <w:r w:rsidRPr="00CC064E">
              <w:rPr>
                <w:rFonts w:cs="Arial"/>
              </w:rPr>
              <w:t> </w:t>
            </w:r>
            <w:r>
              <w:rPr>
                <w:rFonts w:cs="Arial"/>
              </w:rPr>
              <w:t>Diagnostic associé</w:t>
            </w:r>
          </w:p>
        </w:tc>
      </w:tr>
      <w:tr w:rsidR="006B177D" w:rsidRPr="0007237C" w:rsidTr="00080A0E">
        <w:trPr>
          <w:cantSplit/>
          <w:trHeight w:val="255"/>
          <w:tblHeader/>
        </w:trPr>
        <w:tc>
          <w:tcPr>
            <w:tcW w:w="1767" w:type="pct"/>
            <w:gridSpan w:val="4"/>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w:t>
            </w:r>
          </w:p>
        </w:tc>
        <w:tc>
          <w:tcPr>
            <w:tcW w:w="299"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348" w:type="pct"/>
          </w:tcPr>
          <w:p w:rsidR="006B177D" w:rsidRPr="0007237C" w:rsidRDefault="006B177D" w:rsidP="00080A0E">
            <w:pPr>
              <w:overflowPunct/>
              <w:autoSpaceDE/>
              <w:autoSpaceDN/>
              <w:adjustRightInd/>
              <w:textAlignment w:val="auto"/>
              <w:rPr>
                <w:rFonts w:cs="Arial"/>
              </w:rPr>
            </w:pPr>
            <w:r w:rsidRPr="0007237C">
              <w:rPr>
                <w:rFonts w:cs="Arial"/>
              </w:rPr>
              <w:t> </w:t>
            </w:r>
          </w:p>
        </w:tc>
        <w:tc>
          <w:tcPr>
            <w:tcW w:w="2337" w:type="pct"/>
            <w:shd w:val="clear" w:color="auto" w:fill="auto"/>
            <w:noWrap/>
            <w:hideMark/>
          </w:tcPr>
          <w:p w:rsidR="006B177D" w:rsidRPr="00CC064E" w:rsidRDefault="006B177D" w:rsidP="00080A0E">
            <w:pPr>
              <w:overflowPunct/>
              <w:autoSpaceDE/>
              <w:autoSpaceDN/>
              <w:adjustRightInd/>
              <w:textAlignment w:val="auto"/>
              <w:rPr>
                <w:rFonts w:cs="Arial"/>
              </w:rPr>
            </w:pPr>
            <w:r w:rsidRPr="00CC064E">
              <w:rPr>
                <w:rFonts w:cs="Arial"/>
              </w:rPr>
              <w:t> </w:t>
            </w:r>
          </w:p>
        </w:tc>
      </w:tr>
      <w:tr w:rsidR="006B177D" w:rsidRPr="0007237C" w:rsidTr="00080A0E">
        <w:trPr>
          <w:cantSplit/>
          <w:trHeight w:val="255"/>
          <w:tblHeader/>
        </w:trPr>
        <w:tc>
          <w:tcPr>
            <w:tcW w:w="1767" w:type="pct"/>
            <w:gridSpan w:val="4"/>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DA n° Nb_DA_R_1 du RUM n° 1</w:t>
            </w:r>
          </w:p>
        </w:tc>
        <w:tc>
          <w:tcPr>
            <w:tcW w:w="299"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348" w:type="pct"/>
          </w:tcPr>
          <w:p w:rsidR="006B177D" w:rsidRPr="0007237C" w:rsidRDefault="006B177D" w:rsidP="00080A0E">
            <w:pPr>
              <w:overflowPunct/>
              <w:autoSpaceDE/>
              <w:autoSpaceDN/>
              <w:adjustRightInd/>
              <w:textAlignment w:val="auto"/>
              <w:rPr>
                <w:rFonts w:cs="Arial"/>
              </w:rPr>
            </w:pPr>
            <w:r w:rsidRPr="0007237C">
              <w:rPr>
                <w:rFonts w:cs="Arial"/>
              </w:rPr>
              <w:t>6</w:t>
            </w:r>
          </w:p>
        </w:tc>
        <w:tc>
          <w:tcPr>
            <w:tcW w:w="2337" w:type="pct"/>
            <w:shd w:val="clear" w:color="auto" w:fill="auto"/>
            <w:noWrap/>
            <w:hideMark/>
          </w:tcPr>
          <w:p w:rsidR="006B177D" w:rsidRPr="00CC064E" w:rsidRDefault="006B177D" w:rsidP="00080A0E">
            <w:pPr>
              <w:overflowPunct/>
              <w:autoSpaceDE/>
              <w:autoSpaceDN/>
              <w:adjustRightInd/>
              <w:textAlignment w:val="auto"/>
              <w:rPr>
                <w:rFonts w:cs="Arial"/>
              </w:rPr>
            </w:pPr>
            <w:r w:rsidRPr="00CC064E">
              <w:rPr>
                <w:rFonts w:cs="Arial"/>
              </w:rPr>
              <w:t> </w:t>
            </w:r>
          </w:p>
        </w:tc>
      </w:tr>
      <w:tr w:rsidR="006B177D" w:rsidRPr="0007237C" w:rsidTr="00080A0E">
        <w:trPr>
          <w:cantSplit/>
          <w:trHeight w:val="255"/>
          <w:tblHeader/>
        </w:trPr>
        <w:tc>
          <w:tcPr>
            <w:tcW w:w="1767" w:type="pct"/>
            <w:gridSpan w:val="4"/>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w:t>
            </w:r>
          </w:p>
        </w:tc>
        <w:tc>
          <w:tcPr>
            <w:tcW w:w="299"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348" w:type="pct"/>
          </w:tcPr>
          <w:p w:rsidR="006B177D" w:rsidRPr="0007237C" w:rsidRDefault="006B177D" w:rsidP="00080A0E">
            <w:pPr>
              <w:overflowPunct/>
              <w:autoSpaceDE/>
              <w:autoSpaceDN/>
              <w:adjustRightInd/>
              <w:textAlignment w:val="auto"/>
              <w:rPr>
                <w:rFonts w:cs="Arial"/>
              </w:rPr>
            </w:pPr>
            <w:r w:rsidRPr="0007237C">
              <w:rPr>
                <w:rFonts w:cs="Arial"/>
              </w:rPr>
              <w:t> </w:t>
            </w:r>
          </w:p>
        </w:tc>
        <w:tc>
          <w:tcPr>
            <w:tcW w:w="2337" w:type="pct"/>
            <w:shd w:val="clear" w:color="auto" w:fill="auto"/>
            <w:noWrap/>
            <w:hideMark/>
          </w:tcPr>
          <w:p w:rsidR="006B177D" w:rsidRPr="00CC064E" w:rsidRDefault="006B177D" w:rsidP="00080A0E">
            <w:pPr>
              <w:overflowPunct/>
              <w:autoSpaceDE/>
              <w:autoSpaceDN/>
              <w:adjustRightInd/>
              <w:textAlignment w:val="auto"/>
              <w:rPr>
                <w:rFonts w:cs="Arial"/>
              </w:rPr>
            </w:pPr>
            <w:r w:rsidRPr="00CC064E">
              <w:rPr>
                <w:rFonts w:cs="Arial"/>
              </w:rPr>
              <w:t> </w:t>
            </w:r>
          </w:p>
        </w:tc>
      </w:tr>
      <w:tr w:rsidR="006B177D" w:rsidRPr="0007237C" w:rsidTr="00080A0E">
        <w:trPr>
          <w:cantSplit/>
          <w:trHeight w:val="255"/>
          <w:tblHeader/>
        </w:trPr>
        <w:tc>
          <w:tcPr>
            <w:tcW w:w="1767" w:type="pct"/>
            <w:gridSpan w:val="4"/>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 xml:space="preserve">DA n° 1 du RUM n° </w:t>
            </w:r>
            <w:proofErr w:type="spellStart"/>
            <w:r w:rsidRPr="0007237C">
              <w:rPr>
                <w:rFonts w:cs="Arial"/>
              </w:rPr>
              <w:t>NbRUM</w:t>
            </w:r>
            <w:proofErr w:type="spellEnd"/>
          </w:p>
        </w:tc>
        <w:tc>
          <w:tcPr>
            <w:tcW w:w="299"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348" w:type="pct"/>
          </w:tcPr>
          <w:p w:rsidR="006B177D" w:rsidRPr="0007237C" w:rsidRDefault="006B177D" w:rsidP="00080A0E">
            <w:pPr>
              <w:overflowPunct/>
              <w:autoSpaceDE/>
              <w:autoSpaceDN/>
              <w:adjustRightInd/>
              <w:textAlignment w:val="auto"/>
              <w:rPr>
                <w:rFonts w:cs="Arial"/>
              </w:rPr>
            </w:pPr>
            <w:r w:rsidRPr="0007237C">
              <w:rPr>
                <w:rFonts w:cs="Arial"/>
              </w:rPr>
              <w:t>6</w:t>
            </w:r>
          </w:p>
        </w:tc>
        <w:tc>
          <w:tcPr>
            <w:tcW w:w="2337" w:type="pct"/>
            <w:shd w:val="clear" w:color="auto" w:fill="auto"/>
            <w:noWrap/>
            <w:hideMark/>
          </w:tcPr>
          <w:p w:rsidR="006B177D" w:rsidRPr="00CC064E" w:rsidRDefault="006B177D" w:rsidP="00080A0E">
            <w:pPr>
              <w:overflowPunct/>
              <w:autoSpaceDE/>
              <w:autoSpaceDN/>
              <w:adjustRightInd/>
              <w:textAlignment w:val="auto"/>
              <w:rPr>
                <w:rFonts w:cs="Arial"/>
              </w:rPr>
            </w:pPr>
            <w:r w:rsidRPr="00CC064E">
              <w:rPr>
                <w:rFonts w:cs="Arial"/>
              </w:rPr>
              <w:t> </w:t>
            </w:r>
          </w:p>
        </w:tc>
      </w:tr>
      <w:tr w:rsidR="006B177D" w:rsidRPr="0007237C" w:rsidTr="00080A0E">
        <w:trPr>
          <w:cantSplit/>
          <w:trHeight w:val="255"/>
          <w:tblHeader/>
        </w:trPr>
        <w:tc>
          <w:tcPr>
            <w:tcW w:w="1767" w:type="pct"/>
            <w:gridSpan w:val="4"/>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w:t>
            </w:r>
          </w:p>
        </w:tc>
        <w:tc>
          <w:tcPr>
            <w:tcW w:w="299"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348" w:type="pct"/>
          </w:tcPr>
          <w:p w:rsidR="006B177D" w:rsidRPr="0007237C" w:rsidRDefault="006B177D" w:rsidP="00080A0E">
            <w:pPr>
              <w:overflowPunct/>
              <w:autoSpaceDE/>
              <w:autoSpaceDN/>
              <w:adjustRightInd/>
              <w:textAlignment w:val="auto"/>
              <w:rPr>
                <w:rFonts w:cs="Arial"/>
              </w:rPr>
            </w:pPr>
            <w:r w:rsidRPr="0007237C">
              <w:rPr>
                <w:rFonts w:cs="Arial"/>
              </w:rPr>
              <w:t> </w:t>
            </w:r>
          </w:p>
        </w:tc>
        <w:tc>
          <w:tcPr>
            <w:tcW w:w="2337" w:type="pct"/>
            <w:shd w:val="clear" w:color="auto" w:fill="auto"/>
            <w:noWrap/>
            <w:hideMark/>
          </w:tcPr>
          <w:p w:rsidR="006B177D" w:rsidRPr="00CC064E" w:rsidRDefault="006B177D" w:rsidP="00080A0E">
            <w:pPr>
              <w:overflowPunct/>
              <w:autoSpaceDE/>
              <w:autoSpaceDN/>
              <w:adjustRightInd/>
              <w:textAlignment w:val="auto"/>
              <w:rPr>
                <w:rFonts w:cs="Arial"/>
              </w:rPr>
            </w:pPr>
            <w:r w:rsidRPr="00CC064E">
              <w:rPr>
                <w:rFonts w:cs="Arial"/>
              </w:rPr>
              <w:t> </w:t>
            </w:r>
          </w:p>
        </w:tc>
      </w:tr>
      <w:tr w:rsidR="006B177D" w:rsidRPr="0007237C" w:rsidTr="00080A0E">
        <w:trPr>
          <w:cantSplit/>
          <w:trHeight w:val="255"/>
          <w:tblHeader/>
        </w:trPr>
        <w:tc>
          <w:tcPr>
            <w:tcW w:w="1767" w:type="pct"/>
            <w:gridSpan w:val="4"/>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 xml:space="preserve">DA n° </w:t>
            </w:r>
            <w:proofErr w:type="spellStart"/>
            <w:r w:rsidRPr="0007237C">
              <w:rPr>
                <w:rFonts w:cs="Arial"/>
              </w:rPr>
              <w:t>Nb_DA_R_NbRUM</w:t>
            </w:r>
            <w:proofErr w:type="spellEnd"/>
            <w:r w:rsidRPr="0007237C">
              <w:rPr>
                <w:rFonts w:cs="Arial"/>
              </w:rPr>
              <w:t xml:space="preserve"> du RUM n° </w:t>
            </w:r>
            <w:proofErr w:type="spellStart"/>
            <w:r w:rsidRPr="0007237C">
              <w:rPr>
                <w:rFonts w:cs="Arial"/>
              </w:rPr>
              <w:t>NbRUM</w:t>
            </w:r>
            <w:proofErr w:type="spellEnd"/>
          </w:p>
        </w:tc>
        <w:tc>
          <w:tcPr>
            <w:tcW w:w="299"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348" w:type="pct"/>
          </w:tcPr>
          <w:p w:rsidR="006B177D" w:rsidRPr="0007237C" w:rsidRDefault="006B177D" w:rsidP="00080A0E">
            <w:pPr>
              <w:overflowPunct/>
              <w:autoSpaceDE/>
              <w:autoSpaceDN/>
              <w:adjustRightInd/>
              <w:textAlignment w:val="auto"/>
              <w:rPr>
                <w:rFonts w:cs="Arial"/>
              </w:rPr>
            </w:pPr>
            <w:r w:rsidRPr="0007237C">
              <w:rPr>
                <w:rFonts w:cs="Arial"/>
              </w:rPr>
              <w:t>6</w:t>
            </w:r>
          </w:p>
        </w:tc>
        <w:tc>
          <w:tcPr>
            <w:tcW w:w="2337" w:type="pct"/>
            <w:shd w:val="clear" w:color="auto" w:fill="auto"/>
            <w:noWrap/>
            <w:hideMark/>
          </w:tcPr>
          <w:p w:rsidR="006B177D" w:rsidRPr="00CC064E" w:rsidRDefault="006B177D" w:rsidP="00080A0E">
            <w:pPr>
              <w:overflowPunct/>
              <w:autoSpaceDE/>
              <w:autoSpaceDN/>
              <w:adjustRightInd/>
              <w:textAlignment w:val="auto"/>
              <w:rPr>
                <w:rFonts w:cs="Arial"/>
              </w:rPr>
            </w:pPr>
            <w:r w:rsidRPr="00CC064E">
              <w:rPr>
                <w:rFonts w:cs="Arial"/>
              </w:rPr>
              <w:t> </w:t>
            </w:r>
          </w:p>
        </w:tc>
      </w:tr>
      <w:tr w:rsidR="006B177D" w:rsidRPr="0007237C" w:rsidTr="00080A0E">
        <w:trPr>
          <w:cantSplit/>
          <w:trHeight w:val="255"/>
          <w:tblHeader/>
        </w:trPr>
        <w:tc>
          <w:tcPr>
            <w:tcW w:w="1767" w:type="pct"/>
            <w:gridSpan w:val="4"/>
            <w:shd w:val="clear" w:color="auto" w:fill="auto"/>
          </w:tcPr>
          <w:p w:rsidR="006B177D" w:rsidRPr="0007237C" w:rsidRDefault="006B177D" w:rsidP="00080A0E">
            <w:pPr>
              <w:overflowPunct/>
              <w:autoSpaceDE/>
              <w:autoSpaceDN/>
              <w:adjustRightInd/>
              <w:textAlignment w:val="auto"/>
              <w:rPr>
                <w:rFonts w:cs="Arial"/>
              </w:rPr>
            </w:pPr>
          </w:p>
        </w:tc>
        <w:tc>
          <w:tcPr>
            <w:tcW w:w="299" w:type="pct"/>
            <w:shd w:val="clear" w:color="auto" w:fill="auto"/>
          </w:tcPr>
          <w:p w:rsidR="006B177D" w:rsidRPr="0007237C" w:rsidRDefault="006B177D" w:rsidP="00080A0E">
            <w:pPr>
              <w:overflowPunct/>
              <w:autoSpaceDE/>
              <w:autoSpaceDN/>
              <w:adjustRightInd/>
              <w:textAlignment w:val="auto"/>
              <w:rPr>
                <w:rFonts w:cs="Arial"/>
              </w:rPr>
            </w:pPr>
          </w:p>
        </w:tc>
        <w:tc>
          <w:tcPr>
            <w:tcW w:w="249" w:type="pct"/>
            <w:shd w:val="clear" w:color="auto" w:fill="auto"/>
          </w:tcPr>
          <w:p w:rsidR="006B177D" w:rsidRPr="0007237C" w:rsidRDefault="006B177D" w:rsidP="00080A0E">
            <w:pPr>
              <w:overflowPunct/>
              <w:autoSpaceDE/>
              <w:autoSpaceDN/>
              <w:adjustRightInd/>
              <w:textAlignment w:val="auto"/>
              <w:rPr>
                <w:rFonts w:cs="Arial"/>
              </w:rPr>
            </w:pPr>
          </w:p>
        </w:tc>
        <w:tc>
          <w:tcPr>
            <w:tcW w:w="348" w:type="pct"/>
          </w:tcPr>
          <w:p w:rsidR="006B177D" w:rsidRPr="0007237C" w:rsidRDefault="006B177D" w:rsidP="00080A0E">
            <w:pPr>
              <w:overflowPunct/>
              <w:autoSpaceDE/>
              <w:autoSpaceDN/>
              <w:adjustRightInd/>
              <w:textAlignment w:val="auto"/>
              <w:rPr>
                <w:rFonts w:cs="Arial"/>
              </w:rPr>
            </w:pPr>
          </w:p>
        </w:tc>
        <w:tc>
          <w:tcPr>
            <w:tcW w:w="2337" w:type="pct"/>
            <w:shd w:val="clear" w:color="auto" w:fill="auto"/>
            <w:noWrap/>
          </w:tcPr>
          <w:p w:rsidR="006B177D" w:rsidRPr="00CC064E" w:rsidRDefault="006B177D" w:rsidP="00080A0E">
            <w:pPr>
              <w:overflowPunct/>
              <w:autoSpaceDE/>
              <w:autoSpaceDN/>
              <w:adjustRightInd/>
              <w:textAlignment w:val="auto"/>
              <w:rPr>
                <w:rFonts w:cs="Arial"/>
              </w:rPr>
            </w:pPr>
          </w:p>
        </w:tc>
      </w:tr>
      <w:tr w:rsidR="006B177D" w:rsidRPr="00CC064E" w:rsidTr="00080A0E">
        <w:trPr>
          <w:cantSplit/>
          <w:trHeight w:val="315"/>
          <w:tblHeader/>
        </w:trPr>
        <w:tc>
          <w:tcPr>
            <w:tcW w:w="722" w:type="pct"/>
            <w:gridSpan w:val="2"/>
            <w:vMerge w:val="restar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Zone acte n° 1 du RUM n° 1</w:t>
            </w:r>
          </w:p>
        </w:tc>
        <w:tc>
          <w:tcPr>
            <w:tcW w:w="1045" w:type="pct"/>
            <w:gridSpan w:val="2"/>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Délai depuis la date d'entrée</w:t>
            </w:r>
          </w:p>
        </w:tc>
        <w:tc>
          <w:tcPr>
            <w:tcW w:w="299"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3</w:t>
            </w:r>
          </w:p>
        </w:tc>
        <w:tc>
          <w:tcPr>
            <w:tcW w:w="2337" w:type="pct"/>
            <w:shd w:val="clear" w:color="auto" w:fill="auto"/>
            <w:noWrap/>
            <w:hideMark/>
          </w:tcPr>
          <w:p w:rsidR="006B177D" w:rsidRDefault="006B177D" w:rsidP="00080A0E">
            <w:r>
              <w:t xml:space="preserve">Seuls les actes réalisés au cours du séjour, entre les dates d’entrée et de sortie, peuvent être enregistrés dans le RUM. </w:t>
            </w:r>
          </w:p>
          <w:p w:rsidR="006B177D" w:rsidRPr="00CC064E" w:rsidRDefault="006B177D" w:rsidP="00080A0E">
            <w:pPr>
              <w:rPr>
                <w:rFonts w:cs="Arial"/>
              </w:rPr>
            </w:pPr>
            <w:r>
              <w:t>Un acte réalisé avant une hospitalisation, ou bien programmé au cours d’une hospitalisation mais réalisé ultérieurement (en ambulatoire ou en externe, par exemple), ne doit pas être enregistré dans le RUM du séjour</w:t>
            </w:r>
          </w:p>
        </w:tc>
      </w:tr>
      <w:tr w:rsidR="006B177D" w:rsidRPr="00CC064E" w:rsidTr="00080A0E">
        <w:trPr>
          <w:cantSplit/>
          <w:trHeight w:val="735"/>
          <w:tblHeader/>
        </w:trPr>
        <w:tc>
          <w:tcPr>
            <w:tcW w:w="722" w:type="pct"/>
            <w:gridSpan w:val="2"/>
            <w:vMerge/>
            <w:hideMark/>
          </w:tcPr>
          <w:p w:rsidR="006B177D" w:rsidRPr="0007237C" w:rsidRDefault="006B177D" w:rsidP="00080A0E">
            <w:pPr>
              <w:overflowPunct/>
              <w:autoSpaceDE/>
              <w:autoSpaceDN/>
              <w:adjustRightInd/>
              <w:textAlignment w:val="auto"/>
              <w:rPr>
                <w:rFonts w:cs="Arial"/>
              </w:rPr>
            </w:pPr>
          </w:p>
        </w:tc>
        <w:tc>
          <w:tcPr>
            <w:tcW w:w="1045" w:type="pct"/>
            <w:gridSpan w:val="2"/>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Code CCAM</w:t>
            </w:r>
          </w:p>
        </w:tc>
        <w:tc>
          <w:tcPr>
            <w:tcW w:w="299"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7</w:t>
            </w:r>
          </w:p>
        </w:tc>
        <w:tc>
          <w:tcPr>
            <w:tcW w:w="2337" w:type="pct"/>
            <w:shd w:val="clear" w:color="auto" w:fill="auto"/>
            <w:hideMark/>
          </w:tcPr>
          <w:p w:rsidR="006B177D" w:rsidRDefault="006B177D" w:rsidP="00080A0E">
            <w:r>
              <w:t xml:space="preserve">Cf. </w:t>
            </w:r>
            <w:hyperlink r:id="rId54" w:history="1">
              <w:r>
                <w:rPr>
                  <w:rStyle w:val="Lienhypertexte"/>
                  <w:rFonts w:cs="Arial"/>
                </w:rPr>
                <w:t>AMELI : Consultation CCAM</w:t>
              </w:r>
            </w:hyperlink>
          </w:p>
          <w:p w:rsidR="006B177D" w:rsidRDefault="006B177D" w:rsidP="00080A0E">
            <w:r>
              <w:t>(sept caractères alphanumériques)</w:t>
            </w:r>
          </w:p>
          <w:p w:rsidR="006B177D" w:rsidRPr="00CC064E" w:rsidRDefault="006B177D" w:rsidP="00080A0E">
            <w:pPr>
              <w:rPr>
                <w:color w:val="0000FF"/>
                <w:u w:val="single"/>
              </w:rPr>
            </w:pPr>
            <w:proofErr w:type="spellStart"/>
            <w:r>
              <w:t>A</w:t>
            </w:r>
            <w:proofErr w:type="spellEnd"/>
            <w:r>
              <w:t xml:space="preserve"> chaque libellé de la CCAM correspond un code à 7 caractères : les 4 premiers sont signifiants (topographie, action, mode d'accès et/ou technique), les 3 derniers constituent un compteur aléatoire.</w:t>
            </w:r>
          </w:p>
        </w:tc>
      </w:tr>
      <w:tr w:rsidR="006B177D" w:rsidRPr="002C66F7" w:rsidTr="00080A0E">
        <w:trPr>
          <w:cantSplit/>
          <w:trHeight w:val="843"/>
          <w:tblHeader/>
        </w:trPr>
        <w:tc>
          <w:tcPr>
            <w:tcW w:w="722" w:type="pct"/>
            <w:gridSpan w:val="2"/>
            <w:vMerge/>
            <w:hideMark/>
          </w:tcPr>
          <w:p w:rsidR="006B177D" w:rsidRPr="0007237C" w:rsidRDefault="006B177D" w:rsidP="00080A0E">
            <w:pPr>
              <w:overflowPunct/>
              <w:autoSpaceDE/>
              <w:autoSpaceDN/>
              <w:adjustRightInd/>
              <w:textAlignment w:val="auto"/>
              <w:rPr>
                <w:rFonts w:cs="Arial"/>
              </w:rPr>
            </w:pPr>
          </w:p>
        </w:tc>
        <w:tc>
          <w:tcPr>
            <w:tcW w:w="1045" w:type="pct"/>
            <w:gridSpan w:val="2"/>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Phase</w:t>
            </w:r>
          </w:p>
        </w:tc>
        <w:tc>
          <w:tcPr>
            <w:tcW w:w="299"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1</w:t>
            </w:r>
          </w:p>
        </w:tc>
        <w:tc>
          <w:tcPr>
            <w:tcW w:w="2337" w:type="pct"/>
            <w:shd w:val="clear" w:color="auto" w:fill="auto"/>
            <w:hideMark/>
          </w:tcPr>
          <w:p w:rsidR="006B177D" w:rsidRDefault="006B177D" w:rsidP="00080A0E">
            <w:pPr>
              <w:rPr>
                <w:rFonts w:cs="Arial"/>
                <w:i/>
              </w:rPr>
            </w:pPr>
            <w:r>
              <w:t>U</w:t>
            </w:r>
            <w:r w:rsidRPr="002C66F7">
              <w:t>n caractère de</w:t>
            </w:r>
            <w:r>
              <w:t xml:space="preserve"> </w:t>
            </w:r>
            <w:r w:rsidRPr="002C66F7">
              <w:t>type numérique.</w:t>
            </w:r>
          </w:p>
          <w:p w:rsidR="006B177D" w:rsidRDefault="006B177D" w:rsidP="00080A0E">
            <w:pPr>
              <w:rPr>
                <w:rFonts w:cs="Arial"/>
              </w:rPr>
            </w:pPr>
            <w:r>
              <w:t>Dans le cas d’un traitement qui se déroule dans le temps, ce code permet de distinguer les différentes phases du traitement</w:t>
            </w:r>
            <w:r>
              <w:rPr>
                <w:rFonts w:cs="Arial"/>
              </w:rPr>
              <w:t>.</w:t>
            </w:r>
          </w:p>
          <w:p w:rsidR="006B177D" w:rsidRPr="002C66F7" w:rsidRDefault="006B177D" w:rsidP="00080A0E">
            <w:proofErr w:type="spellStart"/>
            <w:r w:rsidRPr="002C66F7">
              <w:t>Elément</w:t>
            </w:r>
            <w:proofErr w:type="spellEnd"/>
            <w:r w:rsidRPr="002C66F7">
              <w:t xml:space="preserve"> de la réalisation de l’acte global désigné par le libellé.</w:t>
            </w:r>
          </w:p>
          <w:p w:rsidR="006B177D" w:rsidRPr="002C66F7" w:rsidRDefault="006B177D" w:rsidP="00080A0E">
            <w:r w:rsidRPr="002C66F7">
              <w:t>Ce code est constant et obligatoire</w:t>
            </w:r>
            <w:r>
              <w:t xml:space="preserve"> </w:t>
            </w:r>
            <w:r w:rsidRPr="002C66F7">
              <w:t>: pour la majorité des actes, qui ne se déroulent qu’en une phase, cette valeur est par défaut 0.</w:t>
            </w:r>
          </w:p>
        </w:tc>
      </w:tr>
      <w:tr w:rsidR="006B177D" w:rsidRPr="0021445E" w:rsidTr="00080A0E">
        <w:trPr>
          <w:cantSplit/>
          <w:trHeight w:val="255"/>
          <w:tblHeader/>
        </w:trPr>
        <w:tc>
          <w:tcPr>
            <w:tcW w:w="722" w:type="pct"/>
            <w:gridSpan w:val="2"/>
            <w:vMerge/>
            <w:hideMark/>
          </w:tcPr>
          <w:p w:rsidR="006B177D" w:rsidRPr="0007237C" w:rsidRDefault="006B177D" w:rsidP="00080A0E">
            <w:pPr>
              <w:overflowPunct/>
              <w:autoSpaceDE/>
              <w:autoSpaceDN/>
              <w:adjustRightInd/>
              <w:textAlignment w:val="auto"/>
              <w:rPr>
                <w:rFonts w:cs="Arial"/>
              </w:rPr>
            </w:pPr>
          </w:p>
        </w:tc>
        <w:tc>
          <w:tcPr>
            <w:tcW w:w="1045" w:type="pct"/>
            <w:gridSpan w:val="2"/>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Activité</w:t>
            </w:r>
          </w:p>
        </w:tc>
        <w:tc>
          <w:tcPr>
            <w:tcW w:w="299"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1</w:t>
            </w:r>
          </w:p>
        </w:tc>
        <w:tc>
          <w:tcPr>
            <w:tcW w:w="2337" w:type="pct"/>
            <w:shd w:val="clear" w:color="auto" w:fill="auto"/>
            <w:noWrap/>
            <w:hideMark/>
          </w:tcPr>
          <w:p w:rsidR="006B177D" w:rsidRDefault="006B177D" w:rsidP="00080A0E">
            <w:pPr>
              <w:rPr>
                <w:rFonts w:cs="Arial"/>
              </w:rPr>
            </w:pPr>
            <w:r w:rsidRPr="0021445E">
              <w:rPr>
                <w:rFonts w:cs="Arial"/>
              </w:rPr>
              <w:t xml:space="preserve">Le code Activité permet de repérer la part incombant à chacun des professionnels participant à la réalisation d’un acte ou d’un geste complémentaire. </w:t>
            </w:r>
          </w:p>
          <w:p w:rsidR="006B177D" w:rsidRDefault="006B177D" w:rsidP="00080A0E">
            <w:pPr>
              <w:rPr>
                <w:rFonts w:cs="Arial"/>
              </w:rPr>
            </w:pPr>
            <w:r w:rsidRPr="0021445E">
              <w:rPr>
                <w:rFonts w:cs="Arial"/>
              </w:rPr>
              <w:t xml:space="preserve">Il s’agit d’un code numérique sur un caractère. </w:t>
            </w:r>
          </w:p>
          <w:p w:rsidR="006B177D" w:rsidRDefault="006B177D" w:rsidP="00080A0E">
            <w:pPr>
              <w:rPr>
                <w:rFonts w:cs="Arial"/>
              </w:rPr>
            </w:pPr>
            <w:r w:rsidRPr="0021445E">
              <w:rPr>
                <w:rFonts w:cs="Arial"/>
              </w:rPr>
              <w:t>Il est constant et de renseignement obligatoire : un code principal comporte toujours au moins un code Activité, tant pour les actes que pour les gestes complémentaires.</w:t>
            </w:r>
          </w:p>
          <w:p w:rsidR="006B177D" w:rsidRPr="0021445E" w:rsidRDefault="006B177D" w:rsidP="00981C54">
            <w:pPr>
              <w:rPr>
                <w:rFonts w:cs="Arial"/>
              </w:rPr>
            </w:pPr>
            <w:r>
              <w:t xml:space="preserve">Cf. </w:t>
            </w:r>
            <w:hyperlink w:anchor="_Annexe_7._Référentiel" w:history="1">
              <w:r w:rsidRPr="002E7F74">
                <w:rPr>
                  <w:rStyle w:val="Lienhypertexte"/>
                </w:rPr>
                <w:t xml:space="preserve">Annexe </w:t>
              </w:r>
              <w:r w:rsidR="00981C54">
                <w:rPr>
                  <w:rStyle w:val="Lienhypertexte"/>
                </w:rPr>
                <w:t>6</w:t>
              </w:r>
              <w:r w:rsidRPr="002E7F74">
                <w:rPr>
                  <w:rStyle w:val="Lienhypertexte"/>
                </w:rPr>
                <w:t>. Référentiel «  Activité d’un acte CCAM »</w:t>
              </w:r>
            </w:hyperlink>
          </w:p>
        </w:tc>
      </w:tr>
      <w:tr w:rsidR="006B177D" w:rsidRPr="00EF4377" w:rsidTr="00080A0E">
        <w:trPr>
          <w:cantSplit/>
          <w:trHeight w:val="975"/>
          <w:tblHeader/>
        </w:trPr>
        <w:tc>
          <w:tcPr>
            <w:tcW w:w="722" w:type="pct"/>
            <w:gridSpan w:val="2"/>
            <w:vMerge/>
            <w:hideMark/>
          </w:tcPr>
          <w:p w:rsidR="006B177D" w:rsidRPr="0007237C" w:rsidRDefault="006B177D" w:rsidP="00080A0E">
            <w:pPr>
              <w:overflowPunct/>
              <w:autoSpaceDE/>
              <w:autoSpaceDN/>
              <w:adjustRightInd/>
              <w:textAlignment w:val="auto"/>
              <w:rPr>
                <w:rFonts w:cs="Arial"/>
              </w:rPr>
            </w:pPr>
          </w:p>
        </w:tc>
        <w:tc>
          <w:tcPr>
            <w:tcW w:w="1045" w:type="pct"/>
            <w:gridSpan w:val="2"/>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Extension documentaire</w:t>
            </w:r>
          </w:p>
        </w:tc>
        <w:tc>
          <w:tcPr>
            <w:tcW w:w="299"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1</w:t>
            </w:r>
          </w:p>
        </w:tc>
        <w:tc>
          <w:tcPr>
            <w:tcW w:w="2337" w:type="pct"/>
            <w:shd w:val="clear" w:color="auto" w:fill="auto"/>
            <w:noWrap/>
            <w:hideMark/>
          </w:tcPr>
          <w:p w:rsidR="006B177D" w:rsidRPr="00EF4377" w:rsidRDefault="006B177D" w:rsidP="00080A0E">
            <w:pPr>
              <w:rPr>
                <w:rFonts w:cs="Arial"/>
              </w:rPr>
            </w:pPr>
            <w:r w:rsidRPr="00EF4377">
              <w:rPr>
                <w:rFonts w:cs="Arial"/>
              </w:rPr>
              <w:t>Code alphanumérique sur une position, il permet de fournir un niveau de détail supplémentaire sur les modalités d’exécution de l’acte, dans la mesure où celles-ci ne modifient pas les moyens mis en œuvre. Il n’existe que pour certains libellés.</w:t>
            </w:r>
          </w:p>
          <w:p w:rsidR="006B177D" w:rsidRPr="00EF4377" w:rsidRDefault="006B177D" w:rsidP="00080A0E">
            <w:pPr>
              <w:rPr>
                <w:rFonts w:cs="Arial"/>
              </w:rPr>
            </w:pPr>
            <w:r w:rsidRPr="00EF4377">
              <w:rPr>
                <w:rFonts w:cs="Arial"/>
              </w:rPr>
              <w:t>Sa saisie est facultative. </w:t>
            </w:r>
          </w:p>
          <w:p w:rsidR="006B177D" w:rsidRPr="00EF4377" w:rsidRDefault="006B177D" w:rsidP="00080A0E">
            <w:pPr>
              <w:rPr>
                <w:rFonts w:cs="Arial"/>
              </w:rPr>
            </w:pPr>
            <w:r w:rsidRPr="00EF4377">
              <w:rPr>
                <w:rFonts w:cs="Arial"/>
              </w:rPr>
              <w:t>Ces codes ne sont pas utilisables pour les gestes d’anesthésie, qui ont leurs propres codes d’Extension documentaire. Qu’ils soient repérés par le code Activité 4 ou par un code de geste complémentaire, tous les gestes d’anesthésie générale ou locorégionale autorisent en effet l’adjonction d’un des codes d’Extension documentaire suivants :</w:t>
            </w:r>
          </w:p>
          <w:tbl>
            <w:tblPr>
              <w:tblStyle w:val="Grilledutableau"/>
              <w:tblW w:w="0" w:type="auto"/>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99"/>
              <w:gridCol w:w="4922"/>
            </w:tblGrid>
            <w:tr w:rsidR="006B177D" w:rsidTr="00080A0E">
              <w:tc>
                <w:tcPr>
                  <w:tcW w:w="399" w:type="dxa"/>
                  <w:shd w:val="clear" w:color="auto" w:fill="EAF1DD" w:themeFill="accent3" w:themeFillTint="33"/>
                </w:tcPr>
                <w:p w:rsidR="006B177D" w:rsidRDefault="006B177D" w:rsidP="00080A0E">
                  <w:pPr>
                    <w:rPr>
                      <w:rFonts w:cs="Arial"/>
                    </w:rPr>
                  </w:pPr>
                  <w:r>
                    <w:rPr>
                      <w:rFonts w:cs="Arial"/>
                    </w:rPr>
                    <w:t>1</w:t>
                  </w:r>
                </w:p>
              </w:tc>
              <w:tc>
                <w:tcPr>
                  <w:tcW w:w="4922" w:type="dxa"/>
                </w:tcPr>
                <w:p w:rsidR="006B177D" w:rsidRDefault="006B177D" w:rsidP="00080A0E">
                  <w:pPr>
                    <w:rPr>
                      <w:rFonts w:cs="Arial"/>
                    </w:rPr>
                  </w:pPr>
                  <w:r w:rsidRPr="00EF4377">
                    <w:rPr>
                      <w:rFonts w:cs="Arial"/>
                    </w:rPr>
                    <w:t>anesthésie générale</w:t>
                  </w:r>
                </w:p>
              </w:tc>
            </w:tr>
            <w:tr w:rsidR="006B177D" w:rsidTr="00080A0E">
              <w:tc>
                <w:tcPr>
                  <w:tcW w:w="399" w:type="dxa"/>
                  <w:shd w:val="clear" w:color="auto" w:fill="EAF1DD" w:themeFill="accent3" w:themeFillTint="33"/>
                </w:tcPr>
                <w:p w:rsidR="006B177D" w:rsidRDefault="006B177D" w:rsidP="00080A0E">
                  <w:pPr>
                    <w:rPr>
                      <w:rFonts w:cs="Arial"/>
                    </w:rPr>
                  </w:pPr>
                  <w:r>
                    <w:rPr>
                      <w:rFonts w:cs="Arial"/>
                    </w:rPr>
                    <w:t>2</w:t>
                  </w:r>
                </w:p>
              </w:tc>
              <w:tc>
                <w:tcPr>
                  <w:tcW w:w="4922" w:type="dxa"/>
                </w:tcPr>
                <w:p w:rsidR="006B177D" w:rsidRDefault="006B177D" w:rsidP="00080A0E">
                  <w:pPr>
                    <w:rPr>
                      <w:rFonts w:cs="Arial"/>
                    </w:rPr>
                  </w:pPr>
                  <w:r w:rsidRPr="00EF4377">
                    <w:rPr>
                      <w:rFonts w:cs="Arial"/>
                    </w:rPr>
                    <w:t>anesthésie locorégionale péridurale ou épidurale</w:t>
                  </w:r>
                </w:p>
              </w:tc>
            </w:tr>
            <w:tr w:rsidR="006B177D" w:rsidTr="00080A0E">
              <w:tc>
                <w:tcPr>
                  <w:tcW w:w="399" w:type="dxa"/>
                  <w:shd w:val="clear" w:color="auto" w:fill="EAF1DD" w:themeFill="accent3" w:themeFillTint="33"/>
                </w:tcPr>
                <w:p w:rsidR="006B177D" w:rsidRDefault="006B177D" w:rsidP="00080A0E">
                  <w:pPr>
                    <w:rPr>
                      <w:rFonts w:cs="Arial"/>
                    </w:rPr>
                  </w:pPr>
                  <w:r>
                    <w:rPr>
                      <w:rFonts w:cs="Arial"/>
                    </w:rPr>
                    <w:t>3</w:t>
                  </w:r>
                </w:p>
              </w:tc>
              <w:tc>
                <w:tcPr>
                  <w:tcW w:w="4922" w:type="dxa"/>
                </w:tcPr>
                <w:p w:rsidR="006B177D" w:rsidRDefault="006B177D" w:rsidP="00080A0E">
                  <w:pPr>
                    <w:rPr>
                      <w:rFonts w:cs="Arial"/>
                    </w:rPr>
                  </w:pPr>
                  <w:r w:rsidRPr="00EF4377">
                    <w:rPr>
                      <w:rFonts w:cs="Arial"/>
                    </w:rPr>
                    <w:t xml:space="preserve">anesthésie locorégionale </w:t>
                  </w:r>
                  <w:proofErr w:type="spellStart"/>
                  <w:r w:rsidRPr="00EF4377">
                    <w:rPr>
                      <w:rFonts w:cs="Arial"/>
                    </w:rPr>
                    <w:t>subarachnoïdienne</w:t>
                  </w:r>
                  <w:proofErr w:type="spellEnd"/>
                  <w:r w:rsidRPr="00EF4377">
                    <w:rPr>
                      <w:rFonts w:cs="Arial"/>
                    </w:rPr>
                    <w:t xml:space="preserve"> [rachianesthésie]</w:t>
                  </w:r>
                </w:p>
              </w:tc>
            </w:tr>
            <w:tr w:rsidR="006B177D" w:rsidTr="00080A0E">
              <w:tc>
                <w:tcPr>
                  <w:tcW w:w="399" w:type="dxa"/>
                  <w:shd w:val="clear" w:color="auto" w:fill="EAF1DD" w:themeFill="accent3" w:themeFillTint="33"/>
                </w:tcPr>
                <w:p w:rsidR="006B177D" w:rsidRDefault="006B177D" w:rsidP="00080A0E">
                  <w:pPr>
                    <w:rPr>
                      <w:rFonts w:cs="Arial"/>
                    </w:rPr>
                  </w:pPr>
                  <w:r>
                    <w:rPr>
                      <w:rFonts w:cs="Arial"/>
                    </w:rPr>
                    <w:t>4</w:t>
                  </w:r>
                </w:p>
              </w:tc>
              <w:tc>
                <w:tcPr>
                  <w:tcW w:w="4922" w:type="dxa"/>
                </w:tcPr>
                <w:p w:rsidR="006B177D" w:rsidRPr="00EF4377" w:rsidRDefault="006B177D" w:rsidP="00080A0E">
                  <w:pPr>
                    <w:rPr>
                      <w:rFonts w:cs="Arial"/>
                    </w:rPr>
                  </w:pPr>
                  <w:r w:rsidRPr="00EF4377">
                    <w:rPr>
                      <w:rFonts w:cs="Arial"/>
                    </w:rPr>
                    <w:t xml:space="preserve">anesthésie locorégionale </w:t>
                  </w:r>
                  <w:proofErr w:type="spellStart"/>
                  <w:r w:rsidRPr="00EF4377">
                    <w:rPr>
                      <w:rFonts w:cs="Arial"/>
                    </w:rPr>
                    <w:t>plexique</w:t>
                  </w:r>
                  <w:proofErr w:type="spellEnd"/>
                  <w:r w:rsidRPr="00EF4377">
                    <w:rPr>
                      <w:rFonts w:cs="Arial"/>
                    </w:rPr>
                    <w:t xml:space="preserve"> ou tronculaire</w:t>
                  </w:r>
                </w:p>
              </w:tc>
            </w:tr>
            <w:tr w:rsidR="006B177D" w:rsidTr="00080A0E">
              <w:tc>
                <w:tcPr>
                  <w:tcW w:w="399" w:type="dxa"/>
                  <w:shd w:val="clear" w:color="auto" w:fill="EAF1DD" w:themeFill="accent3" w:themeFillTint="33"/>
                </w:tcPr>
                <w:p w:rsidR="006B177D" w:rsidRDefault="006B177D" w:rsidP="00080A0E">
                  <w:pPr>
                    <w:rPr>
                      <w:rFonts w:cs="Arial"/>
                    </w:rPr>
                  </w:pPr>
                  <w:r>
                    <w:rPr>
                      <w:rFonts w:cs="Arial"/>
                    </w:rPr>
                    <w:t>5</w:t>
                  </w:r>
                </w:p>
              </w:tc>
              <w:tc>
                <w:tcPr>
                  <w:tcW w:w="4922" w:type="dxa"/>
                </w:tcPr>
                <w:p w:rsidR="006B177D" w:rsidRPr="00EF4377" w:rsidRDefault="006B177D" w:rsidP="00080A0E">
                  <w:pPr>
                    <w:rPr>
                      <w:rFonts w:cs="Arial"/>
                    </w:rPr>
                  </w:pPr>
                  <w:r w:rsidRPr="00EF4377">
                    <w:rPr>
                      <w:rFonts w:cs="Arial"/>
                    </w:rPr>
                    <w:t>anesthésie locorégionale intraveineuse</w:t>
                  </w:r>
                </w:p>
              </w:tc>
            </w:tr>
            <w:tr w:rsidR="006B177D" w:rsidTr="00080A0E">
              <w:tc>
                <w:tcPr>
                  <w:tcW w:w="399" w:type="dxa"/>
                  <w:shd w:val="clear" w:color="auto" w:fill="EAF1DD" w:themeFill="accent3" w:themeFillTint="33"/>
                </w:tcPr>
                <w:p w:rsidR="006B177D" w:rsidRDefault="006B177D" w:rsidP="00080A0E">
                  <w:pPr>
                    <w:rPr>
                      <w:rFonts w:cs="Arial"/>
                    </w:rPr>
                  </w:pPr>
                  <w:r>
                    <w:rPr>
                      <w:rFonts w:cs="Arial"/>
                    </w:rPr>
                    <w:t>6</w:t>
                  </w:r>
                </w:p>
              </w:tc>
              <w:tc>
                <w:tcPr>
                  <w:tcW w:w="4922" w:type="dxa"/>
                </w:tcPr>
                <w:p w:rsidR="006B177D" w:rsidRPr="00EF4377" w:rsidRDefault="006B177D" w:rsidP="00080A0E">
                  <w:pPr>
                    <w:rPr>
                      <w:rFonts w:cs="Arial"/>
                    </w:rPr>
                  </w:pPr>
                  <w:r w:rsidRPr="00EF4377">
                    <w:rPr>
                      <w:rFonts w:cs="Arial"/>
                    </w:rPr>
                    <w:t>anesthésie générale avec anesthésie locorégionale</w:t>
                  </w:r>
                </w:p>
              </w:tc>
            </w:tr>
          </w:tbl>
          <w:p w:rsidR="006B177D" w:rsidRPr="00EF4377" w:rsidRDefault="006B177D" w:rsidP="00080A0E">
            <w:pPr>
              <w:rPr>
                <w:rFonts w:cs="Arial"/>
              </w:rPr>
            </w:pPr>
          </w:p>
        </w:tc>
      </w:tr>
      <w:tr w:rsidR="006B177D" w:rsidRPr="002672A4" w:rsidTr="00080A0E">
        <w:trPr>
          <w:cantSplit/>
          <w:trHeight w:val="1545"/>
          <w:tblHeader/>
        </w:trPr>
        <w:tc>
          <w:tcPr>
            <w:tcW w:w="722" w:type="pct"/>
            <w:gridSpan w:val="2"/>
            <w:vMerge/>
            <w:hideMark/>
          </w:tcPr>
          <w:p w:rsidR="006B177D" w:rsidRPr="0007237C" w:rsidRDefault="006B177D" w:rsidP="00080A0E">
            <w:pPr>
              <w:overflowPunct/>
              <w:autoSpaceDE/>
              <w:autoSpaceDN/>
              <w:adjustRightInd/>
              <w:textAlignment w:val="auto"/>
              <w:rPr>
                <w:rFonts w:cs="Arial"/>
              </w:rPr>
            </w:pPr>
          </w:p>
        </w:tc>
        <w:tc>
          <w:tcPr>
            <w:tcW w:w="1045" w:type="pct"/>
            <w:gridSpan w:val="2"/>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Modificateurs</w:t>
            </w:r>
          </w:p>
        </w:tc>
        <w:tc>
          <w:tcPr>
            <w:tcW w:w="299"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4</w:t>
            </w:r>
          </w:p>
        </w:tc>
        <w:tc>
          <w:tcPr>
            <w:tcW w:w="2337" w:type="pct"/>
            <w:shd w:val="clear" w:color="auto" w:fill="auto"/>
            <w:noWrap/>
            <w:hideMark/>
          </w:tcPr>
          <w:p w:rsidR="006B177D" w:rsidRDefault="006B177D" w:rsidP="00080A0E">
            <w:pPr>
              <w:overflowPunct/>
              <w:textAlignment w:val="auto"/>
              <w:rPr>
                <w:i/>
              </w:rPr>
            </w:pPr>
            <w:r w:rsidRPr="0026115C">
              <w:t>Pour décrire et facturer l’acte, le médecin peut coder jusqu’à 4 modificateurs parmi la liste des modificateurs compatibles avec l’acte et l’activité</w:t>
            </w:r>
            <w:r>
              <w:t>.</w:t>
            </w:r>
            <w:r>
              <w:rPr>
                <w:rFonts w:ascii="Verdana" w:hAnsi="Verdana" w:cs="Arial"/>
                <w:color w:val="000000"/>
              </w:rPr>
              <w:t xml:space="preserve"> </w:t>
            </w:r>
            <w:r w:rsidRPr="00A27C11">
              <w:t>L'application d'un modificateur conduit à une majoration du tarif de l'acte</w:t>
            </w:r>
            <w:r>
              <w:rPr>
                <w:rFonts w:ascii="Verdana" w:hAnsi="Verdana" w:cs="Arial"/>
                <w:color w:val="000000"/>
              </w:rPr>
              <w:t>.</w:t>
            </w:r>
          </w:p>
          <w:p w:rsidR="006B177D" w:rsidRDefault="006B177D" w:rsidP="00080A0E">
            <w:pPr>
              <w:overflowPunct/>
              <w:textAlignment w:val="auto"/>
              <w:rPr>
                <w:rFonts w:cs="Arial"/>
              </w:rPr>
            </w:pPr>
            <w:r>
              <w:rPr>
                <w:rFonts w:cs="Arial"/>
              </w:rPr>
              <w:t xml:space="preserve">Cf. </w:t>
            </w:r>
            <w:hyperlink w:anchor="_Annexe_15._Référentiel" w:history="1">
              <w:r w:rsidRPr="002E7F74">
                <w:rPr>
                  <w:rStyle w:val="Lienhypertexte"/>
                  <w:rFonts w:cs="Arial"/>
                </w:rPr>
                <w:t>Annexe</w:t>
              </w:r>
              <w:r>
                <w:rPr>
                  <w:rStyle w:val="Lienhypertexte"/>
                  <w:rFonts w:cs="Arial"/>
                </w:rPr>
                <w:t xml:space="preserve"> </w:t>
              </w:r>
              <w:r w:rsidR="00981C54">
                <w:rPr>
                  <w:rStyle w:val="Lienhypertexte"/>
                  <w:rFonts w:cs="Arial"/>
                </w:rPr>
                <w:t>9</w:t>
              </w:r>
              <w:r w:rsidRPr="002E7F74">
                <w:rPr>
                  <w:rStyle w:val="Lienhypertexte"/>
                  <w:rFonts w:cs="Arial"/>
                </w:rPr>
                <w:t>. Référentiel « Modificateur »</w:t>
              </w:r>
            </w:hyperlink>
          </w:p>
          <w:p w:rsidR="006B177D" w:rsidRPr="004010A3" w:rsidRDefault="006B177D" w:rsidP="00080A0E">
            <w:pPr>
              <w:overflowPunct/>
              <w:textAlignment w:val="auto"/>
              <w:rPr>
                <w:rFonts w:cs="Arial"/>
              </w:rPr>
            </w:pPr>
          </w:p>
          <w:tbl>
            <w:tblPr>
              <w:tblStyle w:val="Grilledutableau"/>
              <w:tblW w:w="0" w:type="auto"/>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057"/>
              <w:gridCol w:w="5636"/>
            </w:tblGrid>
            <w:tr w:rsidR="006B177D" w:rsidTr="00080A0E">
              <w:tc>
                <w:tcPr>
                  <w:tcW w:w="3057" w:type="dxa"/>
                  <w:shd w:val="clear" w:color="auto" w:fill="EAF1DD" w:themeFill="accent3" w:themeFillTint="33"/>
                </w:tcPr>
                <w:p w:rsidR="006B177D" w:rsidRDefault="006B177D" w:rsidP="00080A0E">
                  <w:pPr>
                    <w:overflowPunct/>
                    <w:textAlignment w:val="auto"/>
                    <w:rPr>
                      <w:rFonts w:cs="Arial"/>
                      <w:color w:val="000000"/>
                    </w:rPr>
                  </w:pPr>
                  <w:r>
                    <w:rPr>
                      <w:rFonts w:cs="Arial"/>
                      <w:color w:val="000000"/>
                    </w:rPr>
                    <w:t>Blanc</w:t>
                  </w:r>
                </w:p>
              </w:tc>
              <w:tc>
                <w:tcPr>
                  <w:tcW w:w="5636" w:type="dxa"/>
                </w:tcPr>
                <w:p w:rsidR="006B177D" w:rsidRDefault="006B177D" w:rsidP="00080A0E">
                  <w:pPr>
                    <w:overflowPunct/>
                    <w:textAlignment w:val="auto"/>
                    <w:rPr>
                      <w:rFonts w:cs="Arial"/>
                      <w:color w:val="000000"/>
                    </w:rPr>
                  </w:pPr>
                  <w:r>
                    <w:rPr>
                      <w:rFonts w:cs="Arial"/>
                      <w:color w:val="000000"/>
                    </w:rPr>
                    <w:t>Par défaut</w:t>
                  </w:r>
                </w:p>
              </w:tc>
            </w:tr>
            <w:tr w:rsidR="006B177D" w:rsidTr="00080A0E">
              <w:tc>
                <w:tcPr>
                  <w:tcW w:w="3057" w:type="dxa"/>
                  <w:shd w:val="clear" w:color="auto" w:fill="EAF1DD" w:themeFill="accent3" w:themeFillTint="33"/>
                </w:tcPr>
                <w:p w:rsidR="006B177D" w:rsidRDefault="005D5DB9" w:rsidP="00080A0E">
                  <w:pPr>
                    <w:overflowPunct/>
                    <w:textAlignment w:val="auto"/>
                    <w:rPr>
                      <w:rFonts w:cs="Arial"/>
                      <w:color w:val="000000"/>
                    </w:rPr>
                  </w:pPr>
                  <w:hyperlink r:id="rId55" w:history="1">
                    <w:r w:rsidR="006B177D" w:rsidRPr="00CE5D5D">
                      <w:rPr>
                        <w:rStyle w:val="Lienhypertexte"/>
                        <w:rFonts w:cs="Arial"/>
                      </w:rPr>
                      <w:t>Cf. TB11</w:t>
                    </w:r>
                  </w:hyperlink>
                  <w:r w:rsidR="006B177D">
                    <w:rPr>
                      <w:rFonts w:cs="Arial"/>
                      <w:color w:val="000000"/>
                    </w:rPr>
                    <w:t xml:space="preserve"> de la base de la CCAM (Annexe 27 CDC NOEMIE)</w:t>
                  </w:r>
                </w:p>
                <w:p w:rsidR="006B177D" w:rsidRDefault="006B177D" w:rsidP="00080A0E">
                  <w:pPr>
                    <w:overflowPunct/>
                    <w:textAlignment w:val="auto"/>
                    <w:rPr>
                      <w:rFonts w:cs="Arial"/>
                      <w:color w:val="000000"/>
                    </w:rPr>
                  </w:pPr>
                </w:p>
              </w:tc>
              <w:tc>
                <w:tcPr>
                  <w:tcW w:w="5636" w:type="dxa"/>
                </w:tcPr>
                <w:p w:rsidR="006B177D" w:rsidRDefault="006B177D" w:rsidP="00080A0E">
                  <w:pPr>
                    <w:overflowPunct/>
                    <w:textAlignment w:val="auto"/>
                    <w:rPr>
                      <w:rFonts w:cs="Arial"/>
                      <w:color w:val="000000"/>
                    </w:rPr>
                  </w:pPr>
                  <w:r>
                    <w:rPr>
                      <w:rFonts w:cs="Arial"/>
                      <w:color w:val="000000"/>
                    </w:rPr>
                    <w:t>Permet d’indiquer les circonstances particulières de réalisation de l’acte</w:t>
                  </w:r>
                </w:p>
              </w:tc>
            </w:tr>
          </w:tbl>
          <w:p w:rsidR="006B177D" w:rsidRPr="002672A4" w:rsidRDefault="006B177D" w:rsidP="00080A0E">
            <w:pPr>
              <w:rPr>
                <w:rFonts w:cs="Arial"/>
              </w:rPr>
            </w:pPr>
          </w:p>
        </w:tc>
      </w:tr>
      <w:tr w:rsidR="006B177D" w:rsidRPr="00CC064E" w:rsidTr="00080A0E">
        <w:trPr>
          <w:cantSplit/>
          <w:trHeight w:val="255"/>
          <w:tblHeader/>
        </w:trPr>
        <w:tc>
          <w:tcPr>
            <w:tcW w:w="722" w:type="pct"/>
            <w:gridSpan w:val="2"/>
            <w:vMerge/>
            <w:hideMark/>
          </w:tcPr>
          <w:p w:rsidR="006B177D" w:rsidRPr="0007237C" w:rsidRDefault="006B177D" w:rsidP="00080A0E">
            <w:pPr>
              <w:overflowPunct/>
              <w:autoSpaceDE/>
              <w:autoSpaceDN/>
              <w:adjustRightInd/>
              <w:textAlignment w:val="auto"/>
              <w:rPr>
                <w:rFonts w:cs="Arial"/>
              </w:rPr>
            </w:pPr>
          </w:p>
        </w:tc>
        <w:tc>
          <w:tcPr>
            <w:tcW w:w="1045" w:type="pct"/>
            <w:gridSpan w:val="2"/>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Remboursement exceptionnel</w:t>
            </w:r>
          </w:p>
        </w:tc>
        <w:tc>
          <w:tcPr>
            <w:tcW w:w="299"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1</w:t>
            </w:r>
          </w:p>
        </w:tc>
        <w:tc>
          <w:tcPr>
            <w:tcW w:w="2337" w:type="pct"/>
            <w:shd w:val="clear" w:color="auto" w:fill="auto"/>
            <w:noWrap/>
            <w:hideMark/>
          </w:tcPr>
          <w:p w:rsidR="006B177D" w:rsidRDefault="006B177D" w:rsidP="00080A0E">
            <w:pPr>
              <w:overflowPunct/>
              <w:textAlignment w:val="auto"/>
              <w:rPr>
                <w:rFonts w:ascii="TTE1387C28t00" w:hAnsi="TTE1387C28t00" w:cs="TTE1387C28t00"/>
              </w:rPr>
            </w:pPr>
            <w:r>
              <w:rPr>
                <w:rFonts w:ascii="TTE1387C28t00" w:hAnsi="TTE1387C28t00" w:cs="TTE1387C28t00"/>
              </w:rPr>
              <w:t>Ce code numérique sur une position est à utiliser avec une liste finie d’actes dont la réalisation peut être la conséquence soit d’une indication médicale, soit d’une demande personnelle du patient sans justification médicale.</w:t>
            </w:r>
          </w:p>
          <w:p w:rsidR="006B177D" w:rsidRDefault="006B177D" w:rsidP="00080A0E">
            <w:pPr>
              <w:overflowPunct/>
              <w:textAlignment w:val="auto"/>
              <w:rPr>
                <w:rFonts w:ascii="TTE1387C28t00" w:hAnsi="TTE1387C28t00" w:cs="TTE1387C28t00"/>
              </w:rPr>
            </w:pPr>
            <w:r>
              <w:t>Ce code doit être renseigné par le médecin, uniquement pour les actes dont la prise en charge est soumise à conditions (indications médicales, par exemple).</w:t>
            </w:r>
            <w:r>
              <w:rPr>
                <w:rFonts w:ascii="Times New Roman" w:hAnsi="Times New Roman"/>
                <w:sz w:val="22"/>
                <w:szCs w:val="22"/>
              </w:rPr>
              <w:t xml:space="preserve"> </w:t>
            </w:r>
            <w:r w:rsidRPr="0026115C">
              <w:t>Le médecin ne peut facturer l’acte que s’il le réalise dans les conditions requises. Il doit le préciser en notant le code "remboursement exceptionnel"</w:t>
            </w:r>
            <w:r>
              <w:t>.</w:t>
            </w:r>
          </w:p>
          <w:p w:rsidR="006B177D" w:rsidRPr="00CC064E" w:rsidRDefault="006B177D" w:rsidP="00080A0E">
            <w:pPr>
              <w:rPr>
                <w:rFonts w:cs="Arial"/>
              </w:rPr>
            </w:pPr>
            <w:r>
              <w:rPr>
                <w:rFonts w:ascii="TTE1387C28t00" w:hAnsi="TTE1387C28t00" w:cs="TTE1387C28t00"/>
              </w:rPr>
              <w:t xml:space="preserve">Les conditions d’emploi de ce code seront précisées avec les </w:t>
            </w:r>
            <w:hyperlink r:id="rId56" w:history="1">
              <w:r w:rsidRPr="009A59FD">
                <w:rPr>
                  <w:rStyle w:val="Lienhypertexte"/>
                  <w:rFonts w:ascii="TTE1387C28t00" w:hAnsi="TTE1387C28t00" w:cs="TTE1387C28t00"/>
                </w:rPr>
                <w:t>différentes parutions de la CCAM</w:t>
              </w:r>
            </w:hyperlink>
            <w:r>
              <w:rPr>
                <w:rFonts w:ascii="TTE1387C28t00" w:hAnsi="TTE1387C28t00" w:cs="TTE1387C28t00"/>
              </w:rPr>
              <w:t>.</w:t>
            </w:r>
          </w:p>
        </w:tc>
      </w:tr>
      <w:tr w:rsidR="006B177D" w:rsidRPr="00CC064E" w:rsidTr="00080A0E">
        <w:trPr>
          <w:cantSplit/>
          <w:trHeight w:val="255"/>
          <w:tblHeader/>
        </w:trPr>
        <w:tc>
          <w:tcPr>
            <w:tcW w:w="722" w:type="pct"/>
            <w:gridSpan w:val="2"/>
            <w:vMerge/>
            <w:hideMark/>
          </w:tcPr>
          <w:p w:rsidR="006B177D" w:rsidRPr="0007237C" w:rsidRDefault="006B177D" w:rsidP="00080A0E">
            <w:pPr>
              <w:overflowPunct/>
              <w:autoSpaceDE/>
              <w:autoSpaceDN/>
              <w:adjustRightInd/>
              <w:textAlignment w:val="auto"/>
              <w:rPr>
                <w:rFonts w:cs="Arial"/>
              </w:rPr>
            </w:pPr>
          </w:p>
        </w:tc>
        <w:tc>
          <w:tcPr>
            <w:tcW w:w="1045" w:type="pct"/>
            <w:gridSpan w:val="2"/>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Association non prévue</w:t>
            </w:r>
          </w:p>
        </w:tc>
        <w:tc>
          <w:tcPr>
            <w:tcW w:w="299"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1</w:t>
            </w:r>
          </w:p>
        </w:tc>
        <w:tc>
          <w:tcPr>
            <w:tcW w:w="2337" w:type="pct"/>
            <w:shd w:val="clear" w:color="auto" w:fill="auto"/>
            <w:noWrap/>
            <w:hideMark/>
          </w:tcPr>
          <w:p w:rsidR="006B177D" w:rsidRDefault="006B177D" w:rsidP="00080A0E">
            <w:pPr>
              <w:overflowPunct/>
              <w:textAlignment w:val="auto"/>
              <w:rPr>
                <w:rFonts w:ascii="TTE1387C28t00" w:hAnsi="TTE1387C28t00" w:cs="TTE1387C28t00"/>
              </w:rPr>
            </w:pPr>
            <w:r>
              <w:rPr>
                <w:rFonts w:ascii="TTE1387C28t00" w:hAnsi="TTE1387C28t00" w:cs="TTE1387C28t00"/>
              </w:rPr>
              <w:t xml:space="preserve">Il s’agit d’un code numérique sur une position et doit être utilisé pour signaler la réalisation de plusieurs actes au cours d’une même intervention (association d’actes). </w:t>
            </w:r>
          </w:p>
          <w:p w:rsidR="006B177D" w:rsidRDefault="006B177D" w:rsidP="00080A0E">
            <w:pPr>
              <w:overflowPunct/>
              <w:textAlignment w:val="auto"/>
              <w:rPr>
                <w:rFonts w:ascii="TTE1387C28t00" w:hAnsi="TTE1387C28t00" w:cs="TTE1387C28t00"/>
              </w:rPr>
            </w:pPr>
            <w:r>
              <w:rPr>
                <w:rFonts w:ascii="TTE1387C28t00" w:hAnsi="TTE1387C28t00" w:cs="TTE1387C28t00"/>
              </w:rPr>
              <w:t xml:space="preserve">Cf. </w:t>
            </w:r>
            <w:hyperlink w:anchor="_Annexe_16._Référentiel_2" w:history="1">
              <w:r w:rsidRPr="002E7F74">
                <w:rPr>
                  <w:rStyle w:val="Lienhypertexte"/>
                  <w:rFonts w:ascii="TTE1387C28t00" w:hAnsi="TTE1387C28t00" w:cs="TTE1387C28t00"/>
                </w:rPr>
                <w:t xml:space="preserve">Annexe </w:t>
              </w:r>
              <w:r w:rsidR="00981C54">
                <w:rPr>
                  <w:rStyle w:val="Lienhypertexte"/>
                  <w:rFonts w:ascii="TTE1387C28t00" w:hAnsi="TTE1387C28t00" w:cs="TTE1387C28t00"/>
                </w:rPr>
                <w:t>10</w:t>
              </w:r>
              <w:r w:rsidRPr="002E7F74">
                <w:rPr>
                  <w:rStyle w:val="Lienhypertexte"/>
                  <w:rFonts w:ascii="TTE1387C28t00" w:hAnsi="TTE1387C28t00" w:cs="TTE1387C28t00"/>
                </w:rPr>
                <w:t>. Référentiel « Association non prévue »</w:t>
              </w:r>
            </w:hyperlink>
          </w:p>
          <w:p w:rsidR="006B177D" w:rsidRPr="00CC064E" w:rsidRDefault="006B177D" w:rsidP="00080A0E">
            <w:pPr>
              <w:rPr>
                <w:rFonts w:cs="Arial"/>
              </w:rPr>
            </w:pPr>
            <w:r>
              <w:rPr>
                <w:rFonts w:ascii="TTE1387C28t00" w:hAnsi="TTE1387C28t00" w:cs="TTE1387C28t00"/>
              </w:rPr>
              <w:t xml:space="preserve">Pour l’emploi de ce code, les utilisateurs se reporteront aux indications fournies avec les </w:t>
            </w:r>
            <w:hyperlink r:id="rId57" w:history="1">
              <w:r w:rsidRPr="009A59FD">
                <w:rPr>
                  <w:rStyle w:val="Lienhypertexte"/>
                  <w:rFonts w:ascii="TTE1387C28t00" w:hAnsi="TTE1387C28t00" w:cs="TTE1387C28t00"/>
                </w:rPr>
                <w:t>différentes versions de la CCAM</w:t>
              </w:r>
            </w:hyperlink>
            <w:r>
              <w:rPr>
                <w:rFonts w:ascii="TTE1387C28t00" w:hAnsi="TTE1387C28t00" w:cs="TTE1387C28t00"/>
              </w:rPr>
              <w:t>.</w:t>
            </w:r>
          </w:p>
        </w:tc>
      </w:tr>
      <w:tr w:rsidR="006B177D" w:rsidRPr="00CC064E" w:rsidTr="00080A0E">
        <w:trPr>
          <w:cantSplit/>
          <w:trHeight w:val="510"/>
          <w:tblHeader/>
        </w:trPr>
        <w:tc>
          <w:tcPr>
            <w:tcW w:w="722" w:type="pct"/>
            <w:gridSpan w:val="2"/>
            <w:vMerge/>
            <w:hideMark/>
          </w:tcPr>
          <w:p w:rsidR="006B177D" w:rsidRPr="0007237C" w:rsidRDefault="006B177D" w:rsidP="00080A0E">
            <w:pPr>
              <w:overflowPunct/>
              <w:autoSpaceDE/>
              <w:autoSpaceDN/>
              <w:adjustRightInd/>
              <w:textAlignment w:val="auto"/>
              <w:rPr>
                <w:rFonts w:cs="Arial"/>
              </w:rPr>
            </w:pPr>
          </w:p>
        </w:tc>
        <w:tc>
          <w:tcPr>
            <w:tcW w:w="1045" w:type="pct"/>
            <w:gridSpan w:val="2"/>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Nombre de réalisations de l'acte n° 1 pendant le séjour</w:t>
            </w:r>
          </w:p>
        </w:tc>
        <w:tc>
          <w:tcPr>
            <w:tcW w:w="299"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2</w:t>
            </w:r>
          </w:p>
        </w:tc>
        <w:tc>
          <w:tcPr>
            <w:tcW w:w="2337" w:type="pct"/>
            <w:shd w:val="clear" w:color="auto" w:fill="auto"/>
            <w:noWrap/>
            <w:hideMark/>
          </w:tcPr>
          <w:p w:rsidR="006B177D" w:rsidRDefault="006B177D" w:rsidP="00080A0E">
            <w:r>
              <w:t xml:space="preserve">Cette variable est égale à </w:t>
            </w:r>
            <w:r w:rsidRPr="00F44E84">
              <w:rPr>
                <w:b/>
              </w:rPr>
              <w:t>« </w:t>
            </w:r>
            <w:r w:rsidRPr="00C73446">
              <w:rPr>
                <w:b/>
                <w:shd w:val="clear" w:color="auto" w:fill="D6E3BC" w:themeFill="accent3" w:themeFillTint="66"/>
              </w:rPr>
              <w:t>01</w:t>
            </w:r>
            <w:r>
              <w:rPr>
                <w:b/>
              </w:rPr>
              <w:t> »</w:t>
            </w:r>
            <w:r>
              <w:t xml:space="preserve"> à l’exception des cas où le même acte est réalisé plus d’une fois le même jour.</w:t>
            </w:r>
          </w:p>
          <w:p w:rsidR="006B177D" w:rsidRPr="00CC064E" w:rsidRDefault="006B177D" w:rsidP="00080A0E">
            <w:pPr>
              <w:rPr>
                <w:rFonts w:cs="Arial"/>
              </w:rPr>
            </w:pPr>
            <w:r>
              <w:t>Si un même acte est réalisé plusieurs fois à des dates différentes pendant le séjour, il faut renseigner plusieurs « zones d’acte », une par jour de réalisation de l’acte.</w:t>
            </w:r>
          </w:p>
        </w:tc>
      </w:tr>
      <w:tr w:rsidR="006B177D" w:rsidRPr="00CC064E" w:rsidTr="00080A0E">
        <w:trPr>
          <w:cantSplit/>
          <w:trHeight w:val="510"/>
          <w:tblHeader/>
        </w:trPr>
        <w:tc>
          <w:tcPr>
            <w:tcW w:w="722" w:type="pct"/>
            <w:gridSpan w:val="2"/>
            <w:vMerge/>
            <w:hideMark/>
          </w:tcPr>
          <w:p w:rsidR="006B177D" w:rsidRPr="0007237C" w:rsidRDefault="006B177D" w:rsidP="00080A0E">
            <w:pPr>
              <w:overflowPunct/>
              <w:autoSpaceDE/>
              <w:autoSpaceDN/>
              <w:adjustRightInd/>
              <w:textAlignment w:val="auto"/>
              <w:rPr>
                <w:rFonts w:cs="Arial"/>
              </w:rPr>
            </w:pPr>
          </w:p>
        </w:tc>
        <w:tc>
          <w:tcPr>
            <w:tcW w:w="1045" w:type="pct"/>
            <w:gridSpan w:val="2"/>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Dates de validité de l'acte compatibles avec les dates du RUM</w:t>
            </w:r>
          </w:p>
        </w:tc>
        <w:tc>
          <w:tcPr>
            <w:tcW w:w="299"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1</w:t>
            </w:r>
          </w:p>
        </w:tc>
        <w:tc>
          <w:tcPr>
            <w:tcW w:w="2337" w:type="pct"/>
            <w:shd w:val="clear" w:color="auto" w:fill="auto"/>
            <w:noWrap/>
            <w:hideMark/>
          </w:tcPr>
          <w:p w:rsidR="006B177D" w:rsidRDefault="006B177D" w:rsidP="00080A0E">
            <w:r>
              <w:t>L’enregistrement de la date de réalisation est obligatoire pour les actes d’accouchement et fortement recommandée pour l’ensemble des actes.</w:t>
            </w:r>
          </w:p>
          <w:tbl>
            <w:tblPr>
              <w:tblStyle w:val="Grilledutableau"/>
              <w:tblW w:w="0" w:type="auto"/>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490"/>
              <w:gridCol w:w="5631"/>
            </w:tblGrid>
            <w:tr w:rsidR="006B177D" w:rsidTr="00080A0E">
              <w:tc>
                <w:tcPr>
                  <w:tcW w:w="490" w:type="dxa"/>
                  <w:shd w:val="clear" w:color="auto" w:fill="EAF1DD" w:themeFill="accent3" w:themeFillTint="33"/>
                </w:tcPr>
                <w:p w:rsidR="006B177D" w:rsidRDefault="006B177D" w:rsidP="00080A0E">
                  <w:r>
                    <w:t>1</w:t>
                  </w:r>
                </w:p>
              </w:tc>
              <w:tc>
                <w:tcPr>
                  <w:tcW w:w="5631" w:type="dxa"/>
                </w:tcPr>
                <w:p w:rsidR="006B177D" w:rsidRDefault="006B177D" w:rsidP="00080A0E">
                  <w:r>
                    <w:t>Oui</w:t>
                  </w:r>
                </w:p>
              </w:tc>
            </w:tr>
            <w:tr w:rsidR="006B177D" w:rsidTr="00080A0E">
              <w:tc>
                <w:tcPr>
                  <w:tcW w:w="490" w:type="dxa"/>
                  <w:shd w:val="clear" w:color="auto" w:fill="EAF1DD" w:themeFill="accent3" w:themeFillTint="33"/>
                </w:tcPr>
                <w:p w:rsidR="006B177D" w:rsidRDefault="006B177D" w:rsidP="00080A0E">
                  <w:r>
                    <w:t>2</w:t>
                  </w:r>
                </w:p>
              </w:tc>
              <w:tc>
                <w:tcPr>
                  <w:tcW w:w="5631" w:type="dxa"/>
                </w:tcPr>
                <w:p w:rsidR="006B177D" w:rsidRDefault="006B177D" w:rsidP="00080A0E">
                  <w:r>
                    <w:t>Non</w:t>
                  </w:r>
                </w:p>
              </w:tc>
            </w:tr>
          </w:tbl>
          <w:p w:rsidR="006B177D" w:rsidRPr="00CC064E" w:rsidRDefault="006B177D" w:rsidP="00080A0E">
            <w:pPr>
              <w:rPr>
                <w:rFonts w:cs="Arial"/>
              </w:rPr>
            </w:pPr>
            <w:r>
              <w:rPr>
                <w:rFonts w:cs="Arial"/>
              </w:rPr>
              <w:t xml:space="preserve"> </w:t>
            </w:r>
          </w:p>
        </w:tc>
      </w:tr>
      <w:tr w:rsidR="006B177D" w:rsidRPr="00CC064E" w:rsidTr="00080A0E">
        <w:trPr>
          <w:cantSplit/>
          <w:trHeight w:val="255"/>
          <w:tblHeader/>
        </w:trPr>
        <w:tc>
          <w:tcPr>
            <w:tcW w:w="722" w:type="pct"/>
            <w:gridSpan w:val="2"/>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w:t>
            </w:r>
          </w:p>
        </w:tc>
        <w:tc>
          <w:tcPr>
            <w:tcW w:w="1045" w:type="pct"/>
            <w:gridSpan w:val="2"/>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99"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337" w:type="pct"/>
            <w:shd w:val="clear" w:color="auto" w:fill="auto"/>
            <w:noWrap/>
            <w:hideMark/>
          </w:tcPr>
          <w:p w:rsidR="006B177D" w:rsidRPr="00CC064E" w:rsidRDefault="006B177D" w:rsidP="00080A0E">
            <w:pPr>
              <w:overflowPunct/>
              <w:autoSpaceDE/>
              <w:autoSpaceDN/>
              <w:adjustRightInd/>
              <w:textAlignment w:val="auto"/>
              <w:rPr>
                <w:rFonts w:cs="Arial"/>
              </w:rPr>
            </w:pPr>
            <w:r w:rsidRPr="00CC064E">
              <w:rPr>
                <w:rFonts w:cs="Arial"/>
              </w:rPr>
              <w:t> </w:t>
            </w:r>
          </w:p>
        </w:tc>
      </w:tr>
      <w:tr w:rsidR="006B177D" w:rsidRPr="00CC064E" w:rsidTr="00080A0E">
        <w:trPr>
          <w:cantSplit/>
          <w:trHeight w:val="450"/>
          <w:tblHeader/>
        </w:trPr>
        <w:tc>
          <w:tcPr>
            <w:tcW w:w="722" w:type="pct"/>
            <w:gridSpan w:val="2"/>
            <w:vMerge w:val="restar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Zone acte n° Nb_Act_R_1 du RUM n° 1</w:t>
            </w:r>
          </w:p>
        </w:tc>
        <w:tc>
          <w:tcPr>
            <w:tcW w:w="1045" w:type="pct"/>
            <w:gridSpan w:val="2"/>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Délai depuis la date d'entrée</w:t>
            </w:r>
          </w:p>
        </w:tc>
        <w:tc>
          <w:tcPr>
            <w:tcW w:w="299"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3</w:t>
            </w:r>
          </w:p>
        </w:tc>
        <w:tc>
          <w:tcPr>
            <w:tcW w:w="2337" w:type="pct"/>
            <w:shd w:val="clear" w:color="auto" w:fill="auto"/>
            <w:noWrap/>
            <w:hideMark/>
          </w:tcPr>
          <w:p w:rsidR="006B177D" w:rsidRPr="00CC064E" w:rsidRDefault="006B177D" w:rsidP="00080A0E">
            <w:pPr>
              <w:overflowPunct/>
              <w:autoSpaceDE/>
              <w:autoSpaceDN/>
              <w:adjustRightInd/>
              <w:textAlignment w:val="auto"/>
              <w:rPr>
                <w:rFonts w:cs="Arial"/>
              </w:rPr>
            </w:pPr>
            <w:r w:rsidRPr="00CC064E">
              <w:rPr>
                <w:rFonts w:cs="Arial"/>
              </w:rPr>
              <w:t> </w:t>
            </w:r>
          </w:p>
        </w:tc>
      </w:tr>
      <w:tr w:rsidR="006B177D" w:rsidRPr="00CC064E" w:rsidTr="00080A0E">
        <w:trPr>
          <w:cantSplit/>
          <w:trHeight w:val="255"/>
          <w:tblHeader/>
        </w:trPr>
        <w:tc>
          <w:tcPr>
            <w:tcW w:w="722" w:type="pct"/>
            <w:gridSpan w:val="2"/>
            <w:vMerge/>
            <w:hideMark/>
          </w:tcPr>
          <w:p w:rsidR="006B177D" w:rsidRPr="0007237C" w:rsidRDefault="006B177D" w:rsidP="00080A0E">
            <w:pPr>
              <w:overflowPunct/>
              <w:autoSpaceDE/>
              <w:autoSpaceDN/>
              <w:adjustRightInd/>
              <w:textAlignment w:val="auto"/>
              <w:rPr>
                <w:rFonts w:cs="Arial"/>
              </w:rPr>
            </w:pPr>
          </w:p>
        </w:tc>
        <w:tc>
          <w:tcPr>
            <w:tcW w:w="1045" w:type="pct"/>
            <w:gridSpan w:val="2"/>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Code CCAM</w:t>
            </w:r>
          </w:p>
        </w:tc>
        <w:tc>
          <w:tcPr>
            <w:tcW w:w="299"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7</w:t>
            </w:r>
          </w:p>
        </w:tc>
        <w:tc>
          <w:tcPr>
            <w:tcW w:w="2337" w:type="pct"/>
            <w:shd w:val="clear" w:color="auto" w:fill="auto"/>
            <w:noWrap/>
            <w:hideMark/>
          </w:tcPr>
          <w:p w:rsidR="006B177D" w:rsidRPr="00CC064E" w:rsidRDefault="006B177D" w:rsidP="00080A0E">
            <w:pPr>
              <w:overflowPunct/>
              <w:autoSpaceDE/>
              <w:autoSpaceDN/>
              <w:adjustRightInd/>
              <w:textAlignment w:val="auto"/>
              <w:rPr>
                <w:rFonts w:cs="Arial"/>
              </w:rPr>
            </w:pPr>
            <w:r w:rsidRPr="00CC064E">
              <w:rPr>
                <w:rFonts w:cs="Arial"/>
              </w:rPr>
              <w:t> </w:t>
            </w:r>
          </w:p>
        </w:tc>
      </w:tr>
      <w:tr w:rsidR="006B177D" w:rsidRPr="00CC064E" w:rsidTr="00080A0E">
        <w:trPr>
          <w:cantSplit/>
          <w:trHeight w:val="255"/>
          <w:tblHeader/>
        </w:trPr>
        <w:tc>
          <w:tcPr>
            <w:tcW w:w="722" w:type="pct"/>
            <w:gridSpan w:val="2"/>
            <w:vMerge/>
            <w:hideMark/>
          </w:tcPr>
          <w:p w:rsidR="006B177D" w:rsidRPr="0007237C" w:rsidRDefault="006B177D" w:rsidP="00080A0E">
            <w:pPr>
              <w:overflowPunct/>
              <w:autoSpaceDE/>
              <w:autoSpaceDN/>
              <w:adjustRightInd/>
              <w:textAlignment w:val="auto"/>
              <w:rPr>
                <w:rFonts w:cs="Arial"/>
              </w:rPr>
            </w:pPr>
          </w:p>
        </w:tc>
        <w:tc>
          <w:tcPr>
            <w:tcW w:w="1045" w:type="pct"/>
            <w:gridSpan w:val="2"/>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Phase</w:t>
            </w:r>
          </w:p>
        </w:tc>
        <w:tc>
          <w:tcPr>
            <w:tcW w:w="299"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1</w:t>
            </w:r>
          </w:p>
        </w:tc>
        <w:tc>
          <w:tcPr>
            <w:tcW w:w="2337" w:type="pct"/>
            <w:shd w:val="clear" w:color="auto" w:fill="auto"/>
            <w:noWrap/>
            <w:hideMark/>
          </w:tcPr>
          <w:p w:rsidR="006B177D" w:rsidRPr="00CC064E" w:rsidRDefault="006B177D" w:rsidP="00080A0E">
            <w:pPr>
              <w:overflowPunct/>
              <w:autoSpaceDE/>
              <w:autoSpaceDN/>
              <w:adjustRightInd/>
              <w:textAlignment w:val="auto"/>
              <w:rPr>
                <w:rFonts w:cs="Arial"/>
              </w:rPr>
            </w:pPr>
            <w:r w:rsidRPr="00CC064E">
              <w:rPr>
                <w:rFonts w:cs="Arial"/>
              </w:rPr>
              <w:t> </w:t>
            </w:r>
          </w:p>
        </w:tc>
      </w:tr>
      <w:tr w:rsidR="006B177D" w:rsidRPr="00CC064E" w:rsidTr="00080A0E">
        <w:trPr>
          <w:cantSplit/>
          <w:trHeight w:val="255"/>
          <w:tblHeader/>
        </w:trPr>
        <w:tc>
          <w:tcPr>
            <w:tcW w:w="722" w:type="pct"/>
            <w:gridSpan w:val="2"/>
            <w:vMerge/>
            <w:hideMark/>
          </w:tcPr>
          <w:p w:rsidR="006B177D" w:rsidRPr="0007237C" w:rsidRDefault="006B177D" w:rsidP="00080A0E">
            <w:pPr>
              <w:overflowPunct/>
              <w:autoSpaceDE/>
              <w:autoSpaceDN/>
              <w:adjustRightInd/>
              <w:textAlignment w:val="auto"/>
              <w:rPr>
                <w:rFonts w:cs="Arial"/>
              </w:rPr>
            </w:pPr>
          </w:p>
        </w:tc>
        <w:tc>
          <w:tcPr>
            <w:tcW w:w="1045" w:type="pct"/>
            <w:gridSpan w:val="2"/>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Activité</w:t>
            </w:r>
          </w:p>
        </w:tc>
        <w:tc>
          <w:tcPr>
            <w:tcW w:w="299"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1</w:t>
            </w:r>
          </w:p>
        </w:tc>
        <w:tc>
          <w:tcPr>
            <w:tcW w:w="2337" w:type="pct"/>
            <w:shd w:val="clear" w:color="auto" w:fill="auto"/>
            <w:noWrap/>
            <w:hideMark/>
          </w:tcPr>
          <w:p w:rsidR="006B177D" w:rsidRPr="00CC064E" w:rsidRDefault="006B177D" w:rsidP="00080A0E">
            <w:pPr>
              <w:overflowPunct/>
              <w:autoSpaceDE/>
              <w:autoSpaceDN/>
              <w:adjustRightInd/>
              <w:textAlignment w:val="auto"/>
              <w:rPr>
                <w:rFonts w:cs="Arial"/>
              </w:rPr>
            </w:pPr>
            <w:r w:rsidRPr="00CC064E">
              <w:rPr>
                <w:rFonts w:cs="Arial"/>
              </w:rPr>
              <w:t> </w:t>
            </w:r>
          </w:p>
        </w:tc>
      </w:tr>
      <w:tr w:rsidR="006B177D" w:rsidRPr="00CC064E" w:rsidTr="00080A0E">
        <w:trPr>
          <w:cantSplit/>
          <w:trHeight w:val="255"/>
          <w:tblHeader/>
        </w:trPr>
        <w:tc>
          <w:tcPr>
            <w:tcW w:w="722" w:type="pct"/>
            <w:gridSpan w:val="2"/>
            <w:vMerge/>
            <w:hideMark/>
          </w:tcPr>
          <w:p w:rsidR="006B177D" w:rsidRPr="0007237C" w:rsidRDefault="006B177D" w:rsidP="00080A0E">
            <w:pPr>
              <w:overflowPunct/>
              <w:autoSpaceDE/>
              <w:autoSpaceDN/>
              <w:adjustRightInd/>
              <w:textAlignment w:val="auto"/>
              <w:rPr>
                <w:rFonts w:cs="Arial"/>
              </w:rPr>
            </w:pPr>
          </w:p>
        </w:tc>
        <w:tc>
          <w:tcPr>
            <w:tcW w:w="1045" w:type="pct"/>
            <w:gridSpan w:val="2"/>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Extension documentaire</w:t>
            </w:r>
          </w:p>
        </w:tc>
        <w:tc>
          <w:tcPr>
            <w:tcW w:w="299"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1</w:t>
            </w:r>
          </w:p>
        </w:tc>
        <w:tc>
          <w:tcPr>
            <w:tcW w:w="2337" w:type="pct"/>
            <w:shd w:val="clear" w:color="auto" w:fill="auto"/>
            <w:noWrap/>
            <w:hideMark/>
          </w:tcPr>
          <w:p w:rsidR="006B177D" w:rsidRPr="00CC064E" w:rsidRDefault="006B177D" w:rsidP="00080A0E">
            <w:pPr>
              <w:overflowPunct/>
              <w:autoSpaceDE/>
              <w:autoSpaceDN/>
              <w:adjustRightInd/>
              <w:textAlignment w:val="auto"/>
              <w:rPr>
                <w:rFonts w:cs="Arial"/>
              </w:rPr>
            </w:pPr>
            <w:r w:rsidRPr="00CC064E">
              <w:rPr>
                <w:rFonts w:cs="Arial"/>
              </w:rPr>
              <w:t> </w:t>
            </w:r>
          </w:p>
        </w:tc>
      </w:tr>
      <w:tr w:rsidR="006B177D" w:rsidRPr="00CC064E" w:rsidTr="00080A0E">
        <w:trPr>
          <w:cantSplit/>
          <w:trHeight w:val="255"/>
          <w:tblHeader/>
        </w:trPr>
        <w:tc>
          <w:tcPr>
            <w:tcW w:w="722" w:type="pct"/>
            <w:gridSpan w:val="2"/>
            <w:vMerge/>
            <w:hideMark/>
          </w:tcPr>
          <w:p w:rsidR="006B177D" w:rsidRPr="0007237C" w:rsidRDefault="006B177D" w:rsidP="00080A0E">
            <w:pPr>
              <w:overflowPunct/>
              <w:autoSpaceDE/>
              <w:autoSpaceDN/>
              <w:adjustRightInd/>
              <w:textAlignment w:val="auto"/>
              <w:rPr>
                <w:rFonts w:cs="Arial"/>
              </w:rPr>
            </w:pPr>
          </w:p>
        </w:tc>
        <w:tc>
          <w:tcPr>
            <w:tcW w:w="1045" w:type="pct"/>
            <w:gridSpan w:val="2"/>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Modificateurs</w:t>
            </w:r>
          </w:p>
        </w:tc>
        <w:tc>
          <w:tcPr>
            <w:tcW w:w="299"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4</w:t>
            </w:r>
          </w:p>
        </w:tc>
        <w:tc>
          <w:tcPr>
            <w:tcW w:w="2337" w:type="pct"/>
            <w:shd w:val="clear" w:color="auto" w:fill="auto"/>
            <w:noWrap/>
            <w:hideMark/>
          </w:tcPr>
          <w:p w:rsidR="006B177D" w:rsidRPr="00CC064E" w:rsidRDefault="006B177D" w:rsidP="00080A0E">
            <w:pPr>
              <w:overflowPunct/>
              <w:autoSpaceDE/>
              <w:autoSpaceDN/>
              <w:adjustRightInd/>
              <w:textAlignment w:val="auto"/>
              <w:rPr>
                <w:rFonts w:cs="Arial"/>
              </w:rPr>
            </w:pPr>
            <w:r w:rsidRPr="00CC064E">
              <w:rPr>
                <w:rFonts w:cs="Arial"/>
              </w:rPr>
              <w:t> </w:t>
            </w:r>
          </w:p>
        </w:tc>
      </w:tr>
      <w:tr w:rsidR="006B177D" w:rsidRPr="00CC064E" w:rsidTr="00080A0E">
        <w:trPr>
          <w:cantSplit/>
          <w:trHeight w:val="255"/>
          <w:tblHeader/>
        </w:trPr>
        <w:tc>
          <w:tcPr>
            <w:tcW w:w="722" w:type="pct"/>
            <w:gridSpan w:val="2"/>
            <w:vMerge/>
            <w:hideMark/>
          </w:tcPr>
          <w:p w:rsidR="006B177D" w:rsidRPr="0007237C" w:rsidRDefault="006B177D" w:rsidP="00080A0E">
            <w:pPr>
              <w:overflowPunct/>
              <w:autoSpaceDE/>
              <w:autoSpaceDN/>
              <w:adjustRightInd/>
              <w:textAlignment w:val="auto"/>
              <w:rPr>
                <w:rFonts w:cs="Arial"/>
              </w:rPr>
            </w:pPr>
          </w:p>
        </w:tc>
        <w:tc>
          <w:tcPr>
            <w:tcW w:w="1045" w:type="pct"/>
            <w:gridSpan w:val="2"/>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Remboursement exceptionnel</w:t>
            </w:r>
          </w:p>
        </w:tc>
        <w:tc>
          <w:tcPr>
            <w:tcW w:w="299"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1</w:t>
            </w:r>
          </w:p>
        </w:tc>
        <w:tc>
          <w:tcPr>
            <w:tcW w:w="2337" w:type="pct"/>
            <w:shd w:val="clear" w:color="auto" w:fill="auto"/>
            <w:noWrap/>
            <w:hideMark/>
          </w:tcPr>
          <w:p w:rsidR="006B177D" w:rsidRPr="00CC064E" w:rsidRDefault="006B177D" w:rsidP="00080A0E">
            <w:pPr>
              <w:overflowPunct/>
              <w:autoSpaceDE/>
              <w:autoSpaceDN/>
              <w:adjustRightInd/>
              <w:textAlignment w:val="auto"/>
              <w:rPr>
                <w:rFonts w:cs="Arial"/>
              </w:rPr>
            </w:pPr>
            <w:r w:rsidRPr="00CC064E">
              <w:rPr>
                <w:rFonts w:cs="Arial"/>
              </w:rPr>
              <w:t> </w:t>
            </w:r>
          </w:p>
        </w:tc>
      </w:tr>
      <w:tr w:rsidR="006B177D" w:rsidRPr="00CC064E" w:rsidTr="00080A0E">
        <w:trPr>
          <w:cantSplit/>
          <w:trHeight w:val="255"/>
          <w:tblHeader/>
        </w:trPr>
        <w:tc>
          <w:tcPr>
            <w:tcW w:w="722" w:type="pct"/>
            <w:gridSpan w:val="2"/>
            <w:vMerge/>
            <w:hideMark/>
          </w:tcPr>
          <w:p w:rsidR="006B177D" w:rsidRPr="0007237C" w:rsidRDefault="006B177D" w:rsidP="00080A0E">
            <w:pPr>
              <w:overflowPunct/>
              <w:autoSpaceDE/>
              <w:autoSpaceDN/>
              <w:adjustRightInd/>
              <w:textAlignment w:val="auto"/>
              <w:rPr>
                <w:rFonts w:cs="Arial"/>
              </w:rPr>
            </w:pPr>
          </w:p>
        </w:tc>
        <w:tc>
          <w:tcPr>
            <w:tcW w:w="1045" w:type="pct"/>
            <w:gridSpan w:val="2"/>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Association non prévue</w:t>
            </w:r>
          </w:p>
        </w:tc>
        <w:tc>
          <w:tcPr>
            <w:tcW w:w="299"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1</w:t>
            </w:r>
          </w:p>
        </w:tc>
        <w:tc>
          <w:tcPr>
            <w:tcW w:w="2337" w:type="pct"/>
            <w:shd w:val="clear" w:color="auto" w:fill="auto"/>
            <w:noWrap/>
            <w:hideMark/>
          </w:tcPr>
          <w:p w:rsidR="006B177D" w:rsidRPr="00CC064E" w:rsidRDefault="006B177D" w:rsidP="00080A0E">
            <w:pPr>
              <w:overflowPunct/>
              <w:autoSpaceDE/>
              <w:autoSpaceDN/>
              <w:adjustRightInd/>
              <w:textAlignment w:val="auto"/>
              <w:rPr>
                <w:rFonts w:cs="Arial"/>
              </w:rPr>
            </w:pPr>
            <w:r w:rsidRPr="00CC064E">
              <w:rPr>
                <w:rFonts w:cs="Arial"/>
              </w:rPr>
              <w:t> </w:t>
            </w:r>
          </w:p>
        </w:tc>
      </w:tr>
      <w:tr w:rsidR="006B177D" w:rsidRPr="00CC064E" w:rsidTr="00080A0E">
        <w:trPr>
          <w:cantSplit/>
          <w:trHeight w:val="510"/>
          <w:tblHeader/>
        </w:trPr>
        <w:tc>
          <w:tcPr>
            <w:tcW w:w="722" w:type="pct"/>
            <w:gridSpan w:val="2"/>
            <w:vMerge/>
            <w:hideMark/>
          </w:tcPr>
          <w:p w:rsidR="006B177D" w:rsidRPr="0007237C" w:rsidRDefault="006B177D" w:rsidP="00080A0E">
            <w:pPr>
              <w:overflowPunct/>
              <w:autoSpaceDE/>
              <w:autoSpaceDN/>
              <w:adjustRightInd/>
              <w:textAlignment w:val="auto"/>
              <w:rPr>
                <w:rFonts w:cs="Arial"/>
              </w:rPr>
            </w:pPr>
          </w:p>
        </w:tc>
        <w:tc>
          <w:tcPr>
            <w:tcW w:w="1045" w:type="pct"/>
            <w:gridSpan w:val="2"/>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Nombre de réalisations de l'acte n° 1 pendant le séjour</w:t>
            </w:r>
          </w:p>
        </w:tc>
        <w:tc>
          <w:tcPr>
            <w:tcW w:w="299"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2</w:t>
            </w:r>
          </w:p>
        </w:tc>
        <w:tc>
          <w:tcPr>
            <w:tcW w:w="2337" w:type="pct"/>
            <w:shd w:val="clear" w:color="auto" w:fill="auto"/>
            <w:noWrap/>
            <w:hideMark/>
          </w:tcPr>
          <w:p w:rsidR="006B177D" w:rsidRPr="00CC064E" w:rsidRDefault="006B177D" w:rsidP="00080A0E">
            <w:pPr>
              <w:overflowPunct/>
              <w:autoSpaceDE/>
              <w:autoSpaceDN/>
              <w:adjustRightInd/>
              <w:textAlignment w:val="auto"/>
              <w:rPr>
                <w:rFonts w:cs="Arial"/>
              </w:rPr>
            </w:pPr>
            <w:r w:rsidRPr="00CC064E">
              <w:rPr>
                <w:rFonts w:cs="Arial"/>
              </w:rPr>
              <w:t> </w:t>
            </w:r>
          </w:p>
        </w:tc>
      </w:tr>
      <w:tr w:rsidR="006B177D" w:rsidRPr="00CC064E" w:rsidTr="00080A0E">
        <w:trPr>
          <w:cantSplit/>
          <w:trHeight w:val="510"/>
          <w:tblHeader/>
        </w:trPr>
        <w:tc>
          <w:tcPr>
            <w:tcW w:w="722" w:type="pct"/>
            <w:gridSpan w:val="2"/>
            <w:vMerge/>
            <w:hideMark/>
          </w:tcPr>
          <w:p w:rsidR="006B177D" w:rsidRPr="0007237C" w:rsidRDefault="006B177D" w:rsidP="00080A0E">
            <w:pPr>
              <w:overflowPunct/>
              <w:autoSpaceDE/>
              <w:autoSpaceDN/>
              <w:adjustRightInd/>
              <w:textAlignment w:val="auto"/>
              <w:rPr>
                <w:rFonts w:cs="Arial"/>
              </w:rPr>
            </w:pPr>
          </w:p>
        </w:tc>
        <w:tc>
          <w:tcPr>
            <w:tcW w:w="1045" w:type="pct"/>
            <w:gridSpan w:val="2"/>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Dates de validité de l'acte compatibles avec les dates du RUM</w:t>
            </w:r>
          </w:p>
        </w:tc>
        <w:tc>
          <w:tcPr>
            <w:tcW w:w="299"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1</w:t>
            </w:r>
          </w:p>
        </w:tc>
        <w:tc>
          <w:tcPr>
            <w:tcW w:w="2337" w:type="pct"/>
            <w:shd w:val="clear" w:color="auto" w:fill="auto"/>
            <w:noWrap/>
            <w:hideMark/>
          </w:tcPr>
          <w:p w:rsidR="006B177D" w:rsidRPr="00CC064E" w:rsidRDefault="006B177D" w:rsidP="00080A0E">
            <w:pPr>
              <w:overflowPunct/>
              <w:autoSpaceDE/>
              <w:autoSpaceDN/>
              <w:adjustRightInd/>
              <w:textAlignment w:val="auto"/>
              <w:rPr>
                <w:rFonts w:cs="Arial"/>
              </w:rPr>
            </w:pPr>
            <w:r w:rsidRPr="00CC064E">
              <w:rPr>
                <w:rFonts w:cs="Arial"/>
              </w:rPr>
              <w:t> </w:t>
            </w:r>
          </w:p>
        </w:tc>
      </w:tr>
      <w:tr w:rsidR="006B177D" w:rsidRPr="00CC064E" w:rsidTr="00080A0E">
        <w:trPr>
          <w:cantSplit/>
          <w:trHeight w:val="255"/>
          <w:tblHeader/>
        </w:trPr>
        <w:tc>
          <w:tcPr>
            <w:tcW w:w="722" w:type="pct"/>
            <w:gridSpan w:val="2"/>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w:t>
            </w:r>
          </w:p>
        </w:tc>
        <w:tc>
          <w:tcPr>
            <w:tcW w:w="1045" w:type="pct"/>
            <w:gridSpan w:val="2"/>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99"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r w:rsidRPr="0007237C">
              <w:rPr>
                <w:rFonts w:cs="Arial"/>
              </w:rPr>
              <w:t> </w:t>
            </w:r>
          </w:p>
        </w:tc>
        <w:tc>
          <w:tcPr>
            <w:tcW w:w="348"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337" w:type="pct"/>
            <w:shd w:val="clear" w:color="auto" w:fill="auto"/>
            <w:noWrap/>
            <w:hideMark/>
          </w:tcPr>
          <w:p w:rsidR="006B177D" w:rsidRPr="00CC064E" w:rsidRDefault="006B177D" w:rsidP="00080A0E">
            <w:pPr>
              <w:overflowPunct/>
              <w:autoSpaceDE/>
              <w:autoSpaceDN/>
              <w:adjustRightInd/>
              <w:textAlignment w:val="auto"/>
              <w:rPr>
                <w:rFonts w:cs="Arial"/>
              </w:rPr>
            </w:pPr>
            <w:r w:rsidRPr="00CC064E">
              <w:rPr>
                <w:rFonts w:cs="Arial"/>
              </w:rPr>
              <w:t> </w:t>
            </w:r>
          </w:p>
        </w:tc>
      </w:tr>
      <w:tr w:rsidR="006B177D" w:rsidRPr="00CC064E" w:rsidTr="00080A0E">
        <w:trPr>
          <w:cantSplit/>
          <w:trHeight w:val="450"/>
          <w:tblHeader/>
        </w:trPr>
        <w:tc>
          <w:tcPr>
            <w:tcW w:w="722" w:type="pct"/>
            <w:gridSpan w:val="2"/>
            <w:vMerge w:val="restar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 xml:space="preserve">Zone acte n° 1 du RUM n° </w:t>
            </w:r>
            <w:proofErr w:type="spellStart"/>
            <w:r w:rsidRPr="0007237C">
              <w:rPr>
                <w:rFonts w:cs="Arial"/>
              </w:rPr>
              <w:t>NbRUM</w:t>
            </w:r>
            <w:proofErr w:type="spellEnd"/>
          </w:p>
        </w:tc>
        <w:tc>
          <w:tcPr>
            <w:tcW w:w="1045" w:type="pct"/>
            <w:gridSpan w:val="2"/>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Délai depuis la date d'entrée</w:t>
            </w:r>
          </w:p>
        </w:tc>
        <w:tc>
          <w:tcPr>
            <w:tcW w:w="299"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3</w:t>
            </w:r>
          </w:p>
        </w:tc>
        <w:tc>
          <w:tcPr>
            <w:tcW w:w="2337" w:type="pct"/>
            <w:shd w:val="clear" w:color="auto" w:fill="auto"/>
            <w:noWrap/>
            <w:hideMark/>
          </w:tcPr>
          <w:p w:rsidR="006B177D" w:rsidRPr="00CC064E" w:rsidRDefault="006B177D" w:rsidP="00080A0E">
            <w:pPr>
              <w:overflowPunct/>
              <w:autoSpaceDE/>
              <w:autoSpaceDN/>
              <w:adjustRightInd/>
              <w:textAlignment w:val="auto"/>
              <w:rPr>
                <w:rFonts w:cs="Arial"/>
              </w:rPr>
            </w:pPr>
            <w:r w:rsidRPr="00CC064E">
              <w:rPr>
                <w:rFonts w:cs="Arial"/>
              </w:rPr>
              <w:t> </w:t>
            </w:r>
          </w:p>
        </w:tc>
      </w:tr>
      <w:tr w:rsidR="006B177D" w:rsidRPr="00CC064E" w:rsidTr="00080A0E">
        <w:trPr>
          <w:cantSplit/>
          <w:trHeight w:val="255"/>
          <w:tblHeader/>
        </w:trPr>
        <w:tc>
          <w:tcPr>
            <w:tcW w:w="722" w:type="pct"/>
            <w:gridSpan w:val="2"/>
            <w:vMerge/>
            <w:hideMark/>
          </w:tcPr>
          <w:p w:rsidR="006B177D" w:rsidRPr="0007237C" w:rsidRDefault="006B177D" w:rsidP="00080A0E">
            <w:pPr>
              <w:overflowPunct/>
              <w:autoSpaceDE/>
              <w:autoSpaceDN/>
              <w:adjustRightInd/>
              <w:textAlignment w:val="auto"/>
              <w:rPr>
                <w:rFonts w:cs="Arial"/>
              </w:rPr>
            </w:pPr>
          </w:p>
        </w:tc>
        <w:tc>
          <w:tcPr>
            <w:tcW w:w="1045" w:type="pct"/>
            <w:gridSpan w:val="2"/>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Code CCAM</w:t>
            </w:r>
          </w:p>
        </w:tc>
        <w:tc>
          <w:tcPr>
            <w:tcW w:w="299"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7</w:t>
            </w:r>
          </w:p>
        </w:tc>
        <w:tc>
          <w:tcPr>
            <w:tcW w:w="2337" w:type="pct"/>
            <w:shd w:val="clear" w:color="auto" w:fill="auto"/>
            <w:noWrap/>
            <w:hideMark/>
          </w:tcPr>
          <w:p w:rsidR="006B177D" w:rsidRPr="00CC064E" w:rsidRDefault="006B177D" w:rsidP="00080A0E">
            <w:pPr>
              <w:overflowPunct/>
              <w:autoSpaceDE/>
              <w:autoSpaceDN/>
              <w:adjustRightInd/>
              <w:textAlignment w:val="auto"/>
              <w:rPr>
                <w:rFonts w:cs="Arial"/>
              </w:rPr>
            </w:pPr>
            <w:r w:rsidRPr="00CC064E">
              <w:rPr>
                <w:rFonts w:cs="Arial"/>
              </w:rPr>
              <w:t> </w:t>
            </w:r>
          </w:p>
        </w:tc>
      </w:tr>
      <w:tr w:rsidR="006B177D" w:rsidRPr="00CC064E" w:rsidTr="00080A0E">
        <w:trPr>
          <w:cantSplit/>
          <w:trHeight w:val="255"/>
          <w:tblHeader/>
        </w:trPr>
        <w:tc>
          <w:tcPr>
            <w:tcW w:w="722" w:type="pct"/>
            <w:gridSpan w:val="2"/>
            <w:vMerge/>
            <w:hideMark/>
          </w:tcPr>
          <w:p w:rsidR="006B177D" w:rsidRPr="0007237C" w:rsidRDefault="006B177D" w:rsidP="00080A0E">
            <w:pPr>
              <w:overflowPunct/>
              <w:autoSpaceDE/>
              <w:autoSpaceDN/>
              <w:adjustRightInd/>
              <w:textAlignment w:val="auto"/>
              <w:rPr>
                <w:rFonts w:cs="Arial"/>
              </w:rPr>
            </w:pPr>
          </w:p>
        </w:tc>
        <w:tc>
          <w:tcPr>
            <w:tcW w:w="1045" w:type="pct"/>
            <w:gridSpan w:val="2"/>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Phase</w:t>
            </w:r>
          </w:p>
        </w:tc>
        <w:tc>
          <w:tcPr>
            <w:tcW w:w="299"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1</w:t>
            </w:r>
          </w:p>
        </w:tc>
        <w:tc>
          <w:tcPr>
            <w:tcW w:w="2337" w:type="pct"/>
            <w:shd w:val="clear" w:color="auto" w:fill="auto"/>
            <w:noWrap/>
            <w:hideMark/>
          </w:tcPr>
          <w:p w:rsidR="006B177D" w:rsidRPr="00CC064E" w:rsidRDefault="006B177D" w:rsidP="00080A0E">
            <w:pPr>
              <w:overflowPunct/>
              <w:autoSpaceDE/>
              <w:autoSpaceDN/>
              <w:adjustRightInd/>
              <w:textAlignment w:val="auto"/>
              <w:rPr>
                <w:rFonts w:cs="Arial"/>
              </w:rPr>
            </w:pPr>
            <w:r w:rsidRPr="00CC064E">
              <w:rPr>
                <w:rFonts w:cs="Arial"/>
              </w:rPr>
              <w:t> </w:t>
            </w:r>
          </w:p>
        </w:tc>
      </w:tr>
      <w:tr w:rsidR="006B177D" w:rsidRPr="00CC064E" w:rsidTr="00080A0E">
        <w:trPr>
          <w:cantSplit/>
          <w:trHeight w:val="255"/>
          <w:tblHeader/>
        </w:trPr>
        <w:tc>
          <w:tcPr>
            <w:tcW w:w="722" w:type="pct"/>
            <w:gridSpan w:val="2"/>
            <w:vMerge/>
            <w:hideMark/>
          </w:tcPr>
          <w:p w:rsidR="006B177D" w:rsidRPr="0007237C" w:rsidRDefault="006B177D" w:rsidP="00080A0E">
            <w:pPr>
              <w:overflowPunct/>
              <w:autoSpaceDE/>
              <w:autoSpaceDN/>
              <w:adjustRightInd/>
              <w:textAlignment w:val="auto"/>
              <w:rPr>
                <w:rFonts w:cs="Arial"/>
              </w:rPr>
            </w:pPr>
          </w:p>
        </w:tc>
        <w:tc>
          <w:tcPr>
            <w:tcW w:w="1045" w:type="pct"/>
            <w:gridSpan w:val="2"/>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Activité</w:t>
            </w:r>
          </w:p>
        </w:tc>
        <w:tc>
          <w:tcPr>
            <w:tcW w:w="299"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1</w:t>
            </w:r>
          </w:p>
        </w:tc>
        <w:tc>
          <w:tcPr>
            <w:tcW w:w="2337" w:type="pct"/>
            <w:shd w:val="clear" w:color="auto" w:fill="auto"/>
            <w:noWrap/>
            <w:hideMark/>
          </w:tcPr>
          <w:p w:rsidR="006B177D" w:rsidRPr="00CC064E" w:rsidRDefault="006B177D" w:rsidP="00080A0E">
            <w:pPr>
              <w:overflowPunct/>
              <w:autoSpaceDE/>
              <w:autoSpaceDN/>
              <w:adjustRightInd/>
              <w:textAlignment w:val="auto"/>
              <w:rPr>
                <w:rFonts w:cs="Arial"/>
              </w:rPr>
            </w:pPr>
            <w:r w:rsidRPr="00CC064E">
              <w:rPr>
                <w:rFonts w:cs="Arial"/>
              </w:rPr>
              <w:t> </w:t>
            </w:r>
          </w:p>
        </w:tc>
      </w:tr>
      <w:tr w:rsidR="006B177D" w:rsidRPr="00CC064E" w:rsidTr="00080A0E">
        <w:trPr>
          <w:cantSplit/>
          <w:trHeight w:val="255"/>
          <w:tblHeader/>
        </w:trPr>
        <w:tc>
          <w:tcPr>
            <w:tcW w:w="722" w:type="pct"/>
            <w:gridSpan w:val="2"/>
            <w:vMerge/>
            <w:hideMark/>
          </w:tcPr>
          <w:p w:rsidR="006B177D" w:rsidRPr="0007237C" w:rsidRDefault="006B177D" w:rsidP="00080A0E">
            <w:pPr>
              <w:overflowPunct/>
              <w:autoSpaceDE/>
              <w:autoSpaceDN/>
              <w:adjustRightInd/>
              <w:textAlignment w:val="auto"/>
              <w:rPr>
                <w:rFonts w:cs="Arial"/>
              </w:rPr>
            </w:pPr>
          </w:p>
        </w:tc>
        <w:tc>
          <w:tcPr>
            <w:tcW w:w="1045" w:type="pct"/>
            <w:gridSpan w:val="2"/>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Extension documentaire</w:t>
            </w:r>
          </w:p>
        </w:tc>
        <w:tc>
          <w:tcPr>
            <w:tcW w:w="299"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1</w:t>
            </w:r>
          </w:p>
        </w:tc>
        <w:tc>
          <w:tcPr>
            <w:tcW w:w="2337" w:type="pct"/>
            <w:shd w:val="clear" w:color="auto" w:fill="auto"/>
            <w:noWrap/>
            <w:hideMark/>
          </w:tcPr>
          <w:p w:rsidR="006B177D" w:rsidRPr="00CC064E" w:rsidRDefault="006B177D" w:rsidP="00080A0E">
            <w:pPr>
              <w:overflowPunct/>
              <w:autoSpaceDE/>
              <w:autoSpaceDN/>
              <w:adjustRightInd/>
              <w:textAlignment w:val="auto"/>
              <w:rPr>
                <w:rFonts w:cs="Arial"/>
              </w:rPr>
            </w:pPr>
            <w:r w:rsidRPr="00CC064E">
              <w:rPr>
                <w:rFonts w:cs="Arial"/>
              </w:rPr>
              <w:t> </w:t>
            </w:r>
          </w:p>
        </w:tc>
      </w:tr>
      <w:tr w:rsidR="006B177D" w:rsidRPr="00CC064E" w:rsidTr="00080A0E">
        <w:trPr>
          <w:cantSplit/>
          <w:trHeight w:val="255"/>
          <w:tblHeader/>
        </w:trPr>
        <w:tc>
          <w:tcPr>
            <w:tcW w:w="722" w:type="pct"/>
            <w:gridSpan w:val="2"/>
            <w:vMerge/>
            <w:hideMark/>
          </w:tcPr>
          <w:p w:rsidR="006B177D" w:rsidRPr="0007237C" w:rsidRDefault="006B177D" w:rsidP="00080A0E">
            <w:pPr>
              <w:overflowPunct/>
              <w:autoSpaceDE/>
              <w:autoSpaceDN/>
              <w:adjustRightInd/>
              <w:textAlignment w:val="auto"/>
              <w:rPr>
                <w:rFonts w:cs="Arial"/>
              </w:rPr>
            </w:pPr>
          </w:p>
        </w:tc>
        <w:tc>
          <w:tcPr>
            <w:tcW w:w="1045" w:type="pct"/>
            <w:gridSpan w:val="2"/>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Modificateurs</w:t>
            </w:r>
          </w:p>
        </w:tc>
        <w:tc>
          <w:tcPr>
            <w:tcW w:w="299"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4</w:t>
            </w:r>
          </w:p>
        </w:tc>
        <w:tc>
          <w:tcPr>
            <w:tcW w:w="2337" w:type="pct"/>
            <w:shd w:val="clear" w:color="auto" w:fill="auto"/>
            <w:noWrap/>
            <w:hideMark/>
          </w:tcPr>
          <w:p w:rsidR="006B177D" w:rsidRPr="00CC064E" w:rsidRDefault="006B177D" w:rsidP="00080A0E">
            <w:pPr>
              <w:overflowPunct/>
              <w:autoSpaceDE/>
              <w:autoSpaceDN/>
              <w:adjustRightInd/>
              <w:textAlignment w:val="auto"/>
              <w:rPr>
                <w:rFonts w:cs="Arial"/>
              </w:rPr>
            </w:pPr>
            <w:r w:rsidRPr="00CC064E">
              <w:rPr>
                <w:rFonts w:cs="Arial"/>
              </w:rPr>
              <w:t> </w:t>
            </w:r>
          </w:p>
        </w:tc>
      </w:tr>
      <w:tr w:rsidR="006B177D" w:rsidRPr="00CC064E" w:rsidTr="00080A0E">
        <w:trPr>
          <w:cantSplit/>
          <w:trHeight w:val="255"/>
          <w:tblHeader/>
        </w:trPr>
        <w:tc>
          <w:tcPr>
            <w:tcW w:w="722" w:type="pct"/>
            <w:gridSpan w:val="2"/>
            <w:vMerge/>
            <w:hideMark/>
          </w:tcPr>
          <w:p w:rsidR="006B177D" w:rsidRPr="0007237C" w:rsidRDefault="006B177D" w:rsidP="00080A0E">
            <w:pPr>
              <w:overflowPunct/>
              <w:autoSpaceDE/>
              <w:autoSpaceDN/>
              <w:adjustRightInd/>
              <w:textAlignment w:val="auto"/>
              <w:rPr>
                <w:rFonts w:cs="Arial"/>
              </w:rPr>
            </w:pPr>
          </w:p>
        </w:tc>
        <w:tc>
          <w:tcPr>
            <w:tcW w:w="1045" w:type="pct"/>
            <w:gridSpan w:val="2"/>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Remboursement exceptionnel</w:t>
            </w:r>
          </w:p>
        </w:tc>
        <w:tc>
          <w:tcPr>
            <w:tcW w:w="299"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1</w:t>
            </w:r>
          </w:p>
        </w:tc>
        <w:tc>
          <w:tcPr>
            <w:tcW w:w="2337" w:type="pct"/>
            <w:shd w:val="clear" w:color="auto" w:fill="auto"/>
            <w:noWrap/>
            <w:hideMark/>
          </w:tcPr>
          <w:p w:rsidR="006B177D" w:rsidRPr="00CC064E" w:rsidRDefault="006B177D" w:rsidP="00080A0E">
            <w:pPr>
              <w:overflowPunct/>
              <w:autoSpaceDE/>
              <w:autoSpaceDN/>
              <w:adjustRightInd/>
              <w:textAlignment w:val="auto"/>
              <w:rPr>
                <w:rFonts w:cs="Arial"/>
              </w:rPr>
            </w:pPr>
            <w:r w:rsidRPr="00CC064E">
              <w:rPr>
                <w:rFonts w:cs="Arial"/>
              </w:rPr>
              <w:t> </w:t>
            </w:r>
          </w:p>
        </w:tc>
      </w:tr>
      <w:tr w:rsidR="006B177D" w:rsidRPr="00CC064E" w:rsidTr="00080A0E">
        <w:trPr>
          <w:cantSplit/>
          <w:trHeight w:val="255"/>
          <w:tblHeader/>
        </w:trPr>
        <w:tc>
          <w:tcPr>
            <w:tcW w:w="722" w:type="pct"/>
            <w:gridSpan w:val="2"/>
            <w:vMerge/>
            <w:hideMark/>
          </w:tcPr>
          <w:p w:rsidR="006B177D" w:rsidRPr="0007237C" w:rsidRDefault="006B177D" w:rsidP="00080A0E">
            <w:pPr>
              <w:overflowPunct/>
              <w:autoSpaceDE/>
              <w:autoSpaceDN/>
              <w:adjustRightInd/>
              <w:textAlignment w:val="auto"/>
              <w:rPr>
                <w:rFonts w:cs="Arial"/>
              </w:rPr>
            </w:pPr>
          </w:p>
        </w:tc>
        <w:tc>
          <w:tcPr>
            <w:tcW w:w="1045" w:type="pct"/>
            <w:gridSpan w:val="2"/>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Association non prévue</w:t>
            </w:r>
          </w:p>
        </w:tc>
        <w:tc>
          <w:tcPr>
            <w:tcW w:w="299"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1</w:t>
            </w:r>
          </w:p>
        </w:tc>
        <w:tc>
          <w:tcPr>
            <w:tcW w:w="2337" w:type="pct"/>
            <w:shd w:val="clear" w:color="auto" w:fill="auto"/>
            <w:noWrap/>
            <w:hideMark/>
          </w:tcPr>
          <w:p w:rsidR="006B177D" w:rsidRPr="00CC064E" w:rsidRDefault="006B177D" w:rsidP="00080A0E">
            <w:pPr>
              <w:overflowPunct/>
              <w:autoSpaceDE/>
              <w:autoSpaceDN/>
              <w:adjustRightInd/>
              <w:textAlignment w:val="auto"/>
              <w:rPr>
                <w:rFonts w:cs="Arial"/>
              </w:rPr>
            </w:pPr>
            <w:r w:rsidRPr="00CC064E">
              <w:rPr>
                <w:rFonts w:cs="Arial"/>
              </w:rPr>
              <w:t> </w:t>
            </w:r>
          </w:p>
        </w:tc>
      </w:tr>
      <w:tr w:rsidR="006B177D" w:rsidRPr="00CC064E" w:rsidTr="00080A0E">
        <w:trPr>
          <w:cantSplit/>
          <w:trHeight w:val="510"/>
          <w:tblHeader/>
        </w:trPr>
        <w:tc>
          <w:tcPr>
            <w:tcW w:w="722" w:type="pct"/>
            <w:gridSpan w:val="2"/>
            <w:vMerge/>
            <w:hideMark/>
          </w:tcPr>
          <w:p w:rsidR="006B177D" w:rsidRPr="0007237C" w:rsidRDefault="006B177D" w:rsidP="00080A0E">
            <w:pPr>
              <w:overflowPunct/>
              <w:autoSpaceDE/>
              <w:autoSpaceDN/>
              <w:adjustRightInd/>
              <w:textAlignment w:val="auto"/>
              <w:rPr>
                <w:rFonts w:cs="Arial"/>
              </w:rPr>
            </w:pPr>
          </w:p>
        </w:tc>
        <w:tc>
          <w:tcPr>
            <w:tcW w:w="1045" w:type="pct"/>
            <w:gridSpan w:val="2"/>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Nombre de réalisations de l'acte n° 1 pendant le séjour</w:t>
            </w:r>
          </w:p>
        </w:tc>
        <w:tc>
          <w:tcPr>
            <w:tcW w:w="299"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2</w:t>
            </w:r>
          </w:p>
        </w:tc>
        <w:tc>
          <w:tcPr>
            <w:tcW w:w="2337" w:type="pct"/>
            <w:shd w:val="clear" w:color="auto" w:fill="auto"/>
            <w:noWrap/>
            <w:hideMark/>
          </w:tcPr>
          <w:p w:rsidR="006B177D" w:rsidRPr="00CC064E" w:rsidRDefault="006B177D" w:rsidP="00080A0E">
            <w:pPr>
              <w:overflowPunct/>
              <w:autoSpaceDE/>
              <w:autoSpaceDN/>
              <w:adjustRightInd/>
              <w:textAlignment w:val="auto"/>
              <w:rPr>
                <w:rFonts w:cs="Arial"/>
              </w:rPr>
            </w:pPr>
            <w:r w:rsidRPr="00CC064E">
              <w:rPr>
                <w:rFonts w:cs="Arial"/>
              </w:rPr>
              <w:t> </w:t>
            </w:r>
          </w:p>
        </w:tc>
      </w:tr>
      <w:tr w:rsidR="006B177D" w:rsidRPr="00CC064E" w:rsidTr="00080A0E">
        <w:trPr>
          <w:cantSplit/>
          <w:trHeight w:val="510"/>
          <w:tblHeader/>
        </w:trPr>
        <w:tc>
          <w:tcPr>
            <w:tcW w:w="722" w:type="pct"/>
            <w:gridSpan w:val="2"/>
            <w:vMerge/>
            <w:hideMark/>
          </w:tcPr>
          <w:p w:rsidR="006B177D" w:rsidRPr="0007237C" w:rsidRDefault="006B177D" w:rsidP="00080A0E">
            <w:pPr>
              <w:overflowPunct/>
              <w:autoSpaceDE/>
              <w:autoSpaceDN/>
              <w:adjustRightInd/>
              <w:textAlignment w:val="auto"/>
              <w:rPr>
                <w:rFonts w:cs="Arial"/>
              </w:rPr>
            </w:pPr>
          </w:p>
        </w:tc>
        <w:tc>
          <w:tcPr>
            <w:tcW w:w="1045" w:type="pct"/>
            <w:gridSpan w:val="2"/>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Dates de validité de l'acte compatibles avec les dates du RUM</w:t>
            </w:r>
          </w:p>
        </w:tc>
        <w:tc>
          <w:tcPr>
            <w:tcW w:w="299"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1</w:t>
            </w:r>
          </w:p>
        </w:tc>
        <w:tc>
          <w:tcPr>
            <w:tcW w:w="2337" w:type="pct"/>
            <w:shd w:val="clear" w:color="auto" w:fill="auto"/>
            <w:noWrap/>
            <w:hideMark/>
          </w:tcPr>
          <w:p w:rsidR="006B177D" w:rsidRPr="00CC064E" w:rsidRDefault="006B177D" w:rsidP="00080A0E">
            <w:pPr>
              <w:overflowPunct/>
              <w:autoSpaceDE/>
              <w:autoSpaceDN/>
              <w:adjustRightInd/>
              <w:textAlignment w:val="auto"/>
              <w:rPr>
                <w:rFonts w:cs="Arial"/>
              </w:rPr>
            </w:pPr>
            <w:r w:rsidRPr="00CC064E">
              <w:rPr>
                <w:rFonts w:cs="Arial"/>
              </w:rPr>
              <w:t> </w:t>
            </w:r>
          </w:p>
        </w:tc>
      </w:tr>
      <w:tr w:rsidR="006B177D" w:rsidRPr="00CC064E" w:rsidTr="00080A0E">
        <w:trPr>
          <w:cantSplit/>
          <w:trHeight w:val="255"/>
          <w:tblHeader/>
        </w:trPr>
        <w:tc>
          <w:tcPr>
            <w:tcW w:w="722" w:type="pct"/>
            <w:gridSpan w:val="2"/>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w:t>
            </w:r>
          </w:p>
        </w:tc>
        <w:tc>
          <w:tcPr>
            <w:tcW w:w="1045" w:type="pct"/>
            <w:gridSpan w:val="2"/>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99"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r w:rsidRPr="0007237C">
              <w:rPr>
                <w:rFonts w:cs="Arial"/>
              </w:rPr>
              <w:t> </w:t>
            </w:r>
          </w:p>
        </w:tc>
        <w:tc>
          <w:tcPr>
            <w:tcW w:w="348"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337" w:type="pct"/>
            <w:shd w:val="clear" w:color="auto" w:fill="auto"/>
            <w:noWrap/>
            <w:hideMark/>
          </w:tcPr>
          <w:p w:rsidR="006B177D" w:rsidRPr="00CC064E" w:rsidRDefault="006B177D" w:rsidP="00080A0E">
            <w:pPr>
              <w:overflowPunct/>
              <w:autoSpaceDE/>
              <w:autoSpaceDN/>
              <w:adjustRightInd/>
              <w:textAlignment w:val="auto"/>
              <w:rPr>
                <w:rFonts w:cs="Arial"/>
              </w:rPr>
            </w:pPr>
            <w:r w:rsidRPr="00CC064E">
              <w:rPr>
                <w:rFonts w:cs="Arial"/>
              </w:rPr>
              <w:t> </w:t>
            </w:r>
          </w:p>
        </w:tc>
      </w:tr>
      <w:tr w:rsidR="006B177D" w:rsidRPr="00CC064E" w:rsidTr="00080A0E">
        <w:trPr>
          <w:cantSplit/>
          <w:trHeight w:val="450"/>
          <w:tblHeader/>
        </w:trPr>
        <w:tc>
          <w:tcPr>
            <w:tcW w:w="722" w:type="pct"/>
            <w:gridSpan w:val="2"/>
            <w:vMerge w:val="restar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 xml:space="preserve">Zone acte n° </w:t>
            </w:r>
            <w:proofErr w:type="spellStart"/>
            <w:r w:rsidRPr="0007237C">
              <w:rPr>
                <w:rFonts w:cs="Arial"/>
              </w:rPr>
              <w:t>Nb_Act_R_NbRUM</w:t>
            </w:r>
            <w:proofErr w:type="spellEnd"/>
            <w:r w:rsidRPr="0007237C">
              <w:rPr>
                <w:rFonts w:cs="Arial"/>
              </w:rPr>
              <w:t xml:space="preserve"> du RUM n° </w:t>
            </w:r>
            <w:proofErr w:type="spellStart"/>
            <w:r w:rsidRPr="0007237C">
              <w:rPr>
                <w:rFonts w:cs="Arial"/>
              </w:rPr>
              <w:t>NbRUM</w:t>
            </w:r>
            <w:proofErr w:type="spellEnd"/>
          </w:p>
        </w:tc>
        <w:tc>
          <w:tcPr>
            <w:tcW w:w="1045" w:type="pct"/>
            <w:gridSpan w:val="2"/>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Délai depuis la date d'entrée</w:t>
            </w:r>
          </w:p>
        </w:tc>
        <w:tc>
          <w:tcPr>
            <w:tcW w:w="299"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3</w:t>
            </w:r>
          </w:p>
        </w:tc>
        <w:tc>
          <w:tcPr>
            <w:tcW w:w="2337" w:type="pct"/>
            <w:shd w:val="clear" w:color="auto" w:fill="auto"/>
            <w:noWrap/>
            <w:hideMark/>
          </w:tcPr>
          <w:p w:rsidR="006B177D" w:rsidRPr="00CC064E" w:rsidRDefault="006B177D" w:rsidP="00080A0E">
            <w:pPr>
              <w:overflowPunct/>
              <w:autoSpaceDE/>
              <w:autoSpaceDN/>
              <w:adjustRightInd/>
              <w:textAlignment w:val="auto"/>
              <w:rPr>
                <w:rFonts w:cs="Arial"/>
              </w:rPr>
            </w:pPr>
            <w:r w:rsidRPr="00CC064E">
              <w:rPr>
                <w:rFonts w:cs="Arial"/>
              </w:rPr>
              <w:t> </w:t>
            </w:r>
          </w:p>
        </w:tc>
      </w:tr>
      <w:tr w:rsidR="006B177D" w:rsidRPr="00CC064E" w:rsidTr="00080A0E">
        <w:trPr>
          <w:cantSplit/>
          <w:trHeight w:val="255"/>
          <w:tblHeader/>
        </w:trPr>
        <w:tc>
          <w:tcPr>
            <w:tcW w:w="722" w:type="pct"/>
            <w:gridSpan w:val="2"/>
            <w:vMerge/>
            <w:hideMark/>
          </w:tcPr>
          <w:p w:rsidR="006B177D" w:rsidRPr="0007237C" w:rsidRDefault="006B177D" w:rsidP="00080A0E">
            <w:pPr>
              <w:overflowPunct/>
              <w:autoSpaceDE/>
              <w:autoSpaceDN/>
              <w:adjustRightInd/>
              <w:textAlignment w:val="auto"/>
              <w:rPr>
                <w:rFonts w:cs="Arial"/>
              </w:rPr>
            </w:pPr>
          </w:p>
        </w:tc>
        <w:tc>
          <w:tcPr>
            <w:tcW w:w="1045" w:type="pct"/>
            <w:gridSpan w:val="2"/>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Code CCAM</w:t>
            </w:r>
          </w:p>
        </w:tc>
        <w:tc>
          <w:tcPr>
            <w:tcW w:w="299"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7</w:t>
            </w:r>
          </w:p>
        </w:tc>
        <w:tc>
          <w:tcPr>
            <w:tcW w:w="2337" w:type="pct"/>
            <w:shd w:val="clear" w:color="auto" w:fill="auto"/>
            <w:noWrap/>
            <w:hideMark/>
          </w:tcPr>
          <w:p w:rsidR="006B177D" w:rsidRPr="00CC064E" w:rsidRDefault="006B177D" w:rsidP="00080A0E">
            <w:pPr>
              <w:overflowPunct/>
              <w:autoSpaceDE/>
              <w:autoSpaceDN/>
              <w:adjustRightInd/>
              <w:textAlignment w:val="auto"/>
              <w:rPr>
                <w:rFonts w:cs="Arial"/>
              </w:rPr>
            </w:pPr>
            <w:r w:rsidRPr="00CC064E">
              <w:rPr>
                <w:rFonts w:cs="Arial"/>
              </w:rPr>
              <w:t> </w:t>
            </w:r>
          </w:p>
        </w:tc>
      </w:tr>
      <w:tr w:rsidR="006B177D" w:rsidRPr="00CC064E" w:rsidTr="00080A0E">
        <w:trPr>
          <w:cantSplit/>
          <w:trHeight w:val="255"/>
          <w:tblHeader/>
        </w:trPr>
        <w:tc>
          <w:tcPr>
            <w:tcW w:w="722" w:type="pct"/>
            <w:gridSpan w:val="2"/>
            <w:vMerge/>
            <w:hideMark/>
          </w:tcPr>
          <w:p w:rsidR="006B177D" w:rsidRPr="0007237C" w:rsidRDefault="006B177D" w:rsidP="00080A0E">
            <w:pPr>
              <w:overflowPunct/>
              <w:autoSpaceDE/>
              <w:autoSpaceDN/>
              <w:adjustRightInd/>
              <w:textAlignment w:val="auto"/>
              <w:rPr>
                <w:rFonts w:cs="Arial"/>
              </w:rPr>
            </w:pPr>
          </w:p>
        </w:tc>
        <w:tc>
          <w:tcPr>
            <w:tcW w:w="1045" w:type="pct"/>
            <w:gridSpan w:val="2"/>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Phase</w:t>
            </w:r>
          </w:p>
        </w:tc>
        <w:tc>
          <w:tcPr>
            <w:tcW w:w="299"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1</w:t>
            </w:r>
          </w:p>
        </w:tc>
        <w:tc>
          <w:tcPr>
            <w:tcW w:w="2337" w:type="pct"/>
            <w:shd w:val="clear" w:color="auto" w:fill="auto"/>
            <w:noWrap/>
            <w:hideMark/>
          </w:tcPr>
          <w:p w:rsidR="006B177D" w:rsidRPr="00CC064E" w:rsidRDefault="006B177D" w:rsidP="00080A0E">
            <w:pPr>
              <w:overflowPunct/>
              <w:autoSpaceDE/>
              <w:autoSpaceDN/>
              <w:adjustRightInd/>
              <w:textAlignment w:val="auto"/>
              <w:rPr>
                <w:rFonts w:cs="Arial"/>
              </w:rPr>
            </w:pPr>
            <w:r w:rsidRPr="00CC064E">
              <w:rPr>
                <w:rFonts w:cs="Arial"/>
              </w:rPr>
              <w:t> </w:t>
            </w:r>
          </w:p>
        </w:tc>
      </w:tr>
      <w:tr w:rsidR="006B177D" w:rsidRPr="00CC064E" w:rsidTr="00080A0E">
        <w:trPr>
          <w:cantSplit/>
          <w:trHeight w:val="255"/>
          <w:tblHeader/>
        </w:trPr>
        <w:tc>
          <w:tcPr>
            <w:tcW w:w="722" w:type="pct"/>
            <w:gridSpan w:val="2"/>
            <w:vMerge/>
            <w:hideMark/>
          </w:tcPr>
          <w:p w:rsidR="006B177D" w:rsidRPr="0007237C" w:rsidRDefault="006B177D" w:rsidP="00080A0E">
            <w:pPr>
              <w:overflowPunct/>
              <w:autoSpaceDE/>
              <w:autoSpaceDN/>
              <w:adjustRightInd/>
              <w:textAlignment w:val="auto"/>
              <w:rPr>
                <w:rFonts w:cs="Arial"/>
              </w:rPr>
            </w:pPr>
          </w:p>
        </w:tc>
        <w:tc>
          <w:tcPr>
            <w:tcW w:w="1045" w:type="pct"/>
            <w:gridSpan w:val="2"/>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Activité</w:t>
            </w:r>
          </w:p>
        </w:tc>
        <w:tc>
          <w:tcPr>
            <w:tcW w:w="299"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1</w:t>
            </w:r>
          </w:p>
        </w:tc>
        <w:tc>
          <w:tcPr>
            <w:tcW w:w="2337" w:type="pct"/>
            <w:shd w:val="clear" w:color="auto" w:fill="auto"/>
            <w:noWrap/>
            <w:hideMark/>
          </w:tcPr>
          <w:p w:rsidR="006B177D" w:rsidRPr="00CC064E" w:rsidRDefault="006B177D" w:rsidP="00080A0E">
            <w:pPr>
              <w:overflowPunct/>
              <w:autoSpaceDE/>
              <w:autoSpaceDN/>
              <w:adjustRightInd/>
              <w:textAlignment w:val="auto"/>
              <w:rPr>
                <w:rFonts w:cs="Arial"/>
              </w:rPr>
            </w:pPr>
            <w:r w:rsidRPr="00CC064E">
              <w:rPr>
                <w:rFonts w:cs="Arial"/>
              </w:rPr>
              <w:t> </w:t>
            </w:r>
          </w:p>
        </w:tc>
      </w:tr>
      <w:tr w:rsidR="006B177D" w:rsidRPr="00CC064E" w:rsidTr="00080A0E">
        <w:trPr>
          <w:cantSplit/>
          <w:trHeight w:val="255"/>
          <w:tblHeader/>
        </w:trPr>
        <w:tc>
          <w:tcPr>
            <w:tcW w:w="722" w:type="pct"/>
            <w:gridSpan w:val="2"/>
            <w:vMerge/>
            <w:hideMark/>
          </w:tcPr>
          <w:p w:rsidR="006B177D" w:rsidRPr="0007237C" w:rsidRDefault="006B177D" w:rsidP="00080A0E">
            <w:pPr>
              <w:overflowPunct/>
              <w:autoSpaceDE/>
              <w:autoSpaceDN/>
              <w:adjustRightInd/>
              <w:textAlignment w:val="auto"/>
              <w:rPr>
                <w:rFonts w:cs="Arial"/>
              </w:rPr>
            </w:pPr>
          </w:p>
        </w:tc>
        <w:tc>
          <w:tcPr>
            <w:tcW w:w="1045" w:type="pct"/>
            <w:gridSpan w:val="2"/>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Extension documentaire</w:t>
            </w:r>
          </w:p>
        </w:tc>
        <w:tc>
          <w:tcPr>
            <w:tcW w:w="299"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1</w:t>
            </w:r>
          </w:p>
        </w:tc>
        <w:tc>
          <w:tcPr>
            <w:tcW w:w="2337" w:type="pct"/>
            <w:shd w:val="clear" w:color="auto" w:fill="auto"/>
            <w:noWrap/>
            <w:hideMark/>
          </w:tcPr>
          <w:p w:rsidR="006B177D" w:rsidRPr="00CC064E" w:rsidRDefault="006B177D" w:rsidP="00080A0E">
            <w:pPr>
              <w:overflowPunct/>
              <w:autoSpaceDE/>
              <w:autoSpaceDN/>
              <w:adjustRightInd/>
              <w:textAlignment w:val="auto"/>
              <w:rPr>
                <w:rFonts w:cs="Arial"/>
              </w:rPr>
            </w:pPr>
            <w:r w:rsidRPr="00CC064E">
              <w:rPr>
                <w:rFonts w:cs="Arial"/>
              </w:rPr>
              <w:t> </w:t>
            </w:r>
          </w:p>
        </w:tc>
      </w:tr>
      <w:tr w:rsidR="006B177D" w:rsidRPr="00CC064E" w:rsidTr="00080A0E">
        <w:trPr>
          <w:cantSplit/>
          <w:trHeight w:val="255"/>
          <w:tblHeader/>
        </w:trPr>
        <w:tc>
          <w:tcPr>
            <w:tcW w:w="722" w:type="pct"/>
            <w:gridSpan w:val="2"/>
            <w:vMerge/>
            <w:hideMark/>
          </w:tcPr>
          <w:p w:rsidR="006B177D" w:rsidRPr="0007237C" w:rsidRDefault="006B177D" w:rsidP="00080A0E">
            <w:pPr>
              <w:overflowPunct/>
              <w:autoSpaceDE/>
              <w:autoSpaceDN/>
              <w:adjustRightInd/>
              <w:textAlignment w:val="auto"/>
              <w:rPr>
                <w:rFonts w:cs="Arial"/>
              </w:rPr>
            </w:pPr>
          </w:p>
        </w:tc>
        <w:tc>
          <w:tcPr>
            <w:tcW w:w="1045" w:type="pct"/>
            <w:gridSpan w:val="2"/>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Modificateurs</w:t>
            </w:r>
          </w:p>
        </w:tc>
        <w:tc>
          <w:tcPr>
            <w:tcW w:w="299"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4</w:t>
            </w:r>
          </w:p>
        </w:tc>
        <w:tc>
          <w:tcPr>
            <w:tcW w:w="2337" w:type="pct"/>
            <w:shd w:val="clear" w:color="auto" w:fill="auto"/>
            <w:noWrap/>
            <w:hideMark/>
          </w:tcPr>
          <w:p w:rsidR="006B177D" w:rsidRPr="00CC064E" w:rsidRDefault="006B177D" w:rsidP="00080A0E">
            <w:pPr>
              <w:overflowPunct/>
              <w:autoSpaceDE/>
              <w:autoSpaceDN/>
              <w:adjustRightInd/>
              <w:textAlignment w:val="auto"/>
              <w:rPr>
                <w:rFonts w:cs="Arial"/>
              </w:rPr>
            </w:pPr>
            <w:r w:rsidRPr="00CC064E">
              <w:rPr>
                <w:rFonts w:cs="Arial"/>
              </w:rPr>
              <w:t> </w:t>
            </w:r>
          </w:p>
        </w:tc>
      </w:tr>
      <w:tr w:rsidR="006B177D" w:rsidRPr="00CC064E" w:rsidTr="00080A0E">
        <w:trPr>
          <w:cantSplit/>
          <w:trHeight w:val="255"/>
          <w:tblHeader/>
        </w:trPr>
        <w:tc>
          <w:tcPr>
            <w:tcW w:w="722" w:type="pct"/>
            <w:gridSpan w:val="2"/>
            <w:vMerge/>
            <w:hideMark/>
          </w:tcPr>
          <w:p w:rsidR="006B177D" w:rsidRPr="0007237C" w:rsidRDefault="006B177D" w:rsidP="00080A0E">
            <w:pPr>
              <w:overflowPunct/>
              <w:autoSpaceDE/>
              <w:autoSpaceDN/>
              <w:adjustRightInd/>
              <w:textAlignment w:val="auto"/>
              <w:rPr>
                <w:rFonts w:cs="Arial"/>
              </w:rPr>
            </w:pPr>
          </w:p>
        </w:tc>
        <w:tc>
          <w:tcPr>
            <w:tcW w:w="1045" w:type="pct"/>
            <w:gridSpan w:val="2"/>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Remboursement exceptionnel</w:t>
            </w:r>
          </w:p>
        </w:tc>
        <w:tc>
          <w:tcPr>
            <w:tcW w:w="299"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1</w:t>
            </w:r>
          </w:p>
        </w:tc>
        <w:tc>
          <w:tcPr>
            <w:tcW w:w="2337" w:type="pct"/>
            <w:shd w:val="clear" w:color="auto" w:fill="auto"/>
            <w:noWrap/>
            <w:hideMark/>
          </w:tcPr>
          <w:p w:rsidR="006B177D" w:rsidRPr="00CC064E" w:rsidRDefault="006B177D" w:rsidP="00080A0E">
            <w:pPr>
              <w:overflowPunct/>
              <w:autoSpaceDE/>
              <w:autoSpaceDN/>
              <w:adjustRightInd/>
              <w:textAlignment w:val="auto"/>
              <w:rPr>
                <w:rFonts w:cs="Arial"/>
              </w:rPr>
            </w:pPr>
            <w:r w:rsidRPr="00CC064E">
              <w:rPr>
                <w:rFonts w:cs="Arial"/>
              </w:rPr>
              <w:t> </w:t>
            </w:r>
          </w:p>
        </w:tc>
      </w:tr>
      <w:tr w:rsidR="006B177D" w:rsidRPr="00CC064E" w:rsidTr="00080A0E">
        <w:trPr>
          <w:cantSplit/>
          <w:trHeight w:val="255"/>
          <w:tblHeader/>
        </w:trPr>
        <w:tc>
          <w:tcPr>
            <w:tcW w:w="722" w:type="pct"/>
            <w:gridSpan w:val="2"/>
            <w:vMerge/>
            <w:hideMark/>
          </w:tcPr>
          <w:p w:rsidR="006B177D" w:rsidRPr="0007237C" w:rsidRDefault="006B177D" w:rsidP="00080A0E">
            <w:pPr>
              <w:overflowPunct/>
              <w:autoSpaceDE/>
              <w:autoSpaceDN/>
              <w:adjustRightInd/>
              <w:textAlignment w:val="auto"/>
              <w:rPr>
                <w:rFonts w:cs="Arial"/>
              </w:rPr>
            </w:pPr>
          </w:p>
        </w:tc>
        <w:tc>
          <w:tcPr>
            <w:tcW w:w="1045" w:type="pct"/>
            <w:gridSpan w:val="2"/>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Association non prévue</w:t>
            </w:r>
          </w:p>
        </w:tc>
        <w:tc>
          <w:tcPr>
            <w:tcW w:w="299"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1</w:t>
            </w:r>
          </w:p>
        </w:tc>
        <w:tc>
          <w:tcPr>
            <w:tcW w:w="2337" w:type="pct"/>
            <w:shd w:val="clear" w:color="auto" w:fill="auto"/>
            <w:noWrap/>
            <w:hideMark/>
          </w:tcPr>
          <w:p w:rsidR="006B177D" w:rsidRPr="00CC064E" w:rsidRDefault="006B177D" w:rsidP="00080A0E">
            <w:pPr>
              <w:overflowPunct/>
              <w:autoSpaceDE/>
              <w:autoSpaceDN/>
              <w:adjustRightInd/>
              <w:textAlignment w:val="auto"/>
              <w:rPr>
                <w:rFonts w:cs="Arial"/>
              </w:rPr>
            </w:pPr>
            <w:r w:rsidRPr="00CC064E">
              <w:rPr>
                <w:rFonts w:cs="Arial"/>
              </w:rPr>
              <w:t> </w:t>
            </w:r>
          </w:p>
        </w:tc>
      </w:tr>
      <w:tr w:rsidR="006B177D" w:rsidRPr="00CC064E" w:rsidTr="00080A0E">
        <w:trPr>
          <w:cantSplit/>
          <w:trHeight w:val="510"/>
          <w:tblHeader/>
        </w:trPr>
        <w:tc>
          <w:tcPr>
            <w:tcW w:w="722" w:type="pct"/>
            <w:gridSpan w:val="2"/>
            <w:vMerge/>
            <w:hideMark/>
          </w:tcPr>
          <w:p w:rsidR="006B177D" w:rsidRPr="0007237C" w:rsidRDefault="006B177D" w:rsidP="00080A0E">
            <w:pPr>
              <w:overflowPunct/>
              <w:autoSpaceDE/>
              <w:autoSpaceDN/>
              <w:adjustRightInd/>
              <w:textAlignment w:val="auto"/>
              <w:rPr>
                <w:rFonts w:cs="Arial"/>
              </w:rPr>
            </w:pPr>
          </w:p>
        </w:tc>
        <w:tc>
          <w:tcPr>
            <w:tcW w:w="1045" w:type="pct"/>
            <w:gridSpan w:val="2"/>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Nombre de réalisations de l'acte n° 1 pendant le séjour</w:t>
            </w:r>
          </w:p>
        </w:tc>
        <w:tc>
          <w:tcPr>
            <w:tcW w:w="299"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2</w:t>
            </w:r>
          </w:p>
        </w:tc>
        <w:tc>
          <w:tcPr>
            <w:tcW w:w="2337" w:type="pct"/>
            <w:shd w:val="clear" w:color="auto" w:fill="auto"/>
            <w:noWrap/>
            <w:hideMark/>
          </w:tcPr>
          <w:p w:rsidR="006B177D" w:rsidRPr="00CC064E" w:rsidRDefault="006B177D" w:rsidP="00080A0E">
            <w:pPr>
              <w:overflowPunct/>
              <w:autoSpaceDE/>
              <w:autoSpaceDN/>
              <w:adjustRightInd/>
              <w:textAlignment w:val="auto"/>
              <w:rPr>
                <w:rFonts w:cs="Arial"/>
              </w:rPr>
            </w:pPr>
            <w:r w:rsidRPr="00CC064E">
              <w:rPr>
                <w:rFonts w:cs="Arial"/>
              </w:rPr>
              <w:t> </w:t>
            </w:r>
          </w:p>
        </w:tc>
      </w:tr>
      <w:tr w:rsidR="006B177D" w:rsidRPr="00CC064E" w:rsidTr="00080A0E">
        <w:trPr>
          <w:cantSplit/>
          <w:trHeight w:val="510"/>
          <w:tblHeader/>
        </w:trPr>
        <w:tc>
          <w:tcPr>
            <w:tcW w:w="722" w:type="pct"/>
            <w:gridSpan w:val="2"/>
            <w:vMerge/>
            <w:hideMark/>
          </w:tcPr>
          <w:p w:rsidR="006B177D" w:rsidRPr="0007237C" w:rsidRDefault="006B177D" w:rsidP="00080A0E">
            <w:pPr>
              <w:overflowPunct/>
              <w:autoSpaceDE/>
              <w:autoSpaceDN/>
              <w:adjustRightInd/>
              <w:textAlignment w:val="auto"/>
              <w:rPr>
                <w:rFonts w:cs="Arial"/>
              </w:rPr>
            </w:pPr>
          </w:p>
        </w:tc>
        <w:tc>
          <w:tcPr>
            <w:tcW w:w="1045" w:type="pct"/>
            <w:gridSpan w:val="2"/>
            <w:shd w:val="clear" w:color="auto" w:fill="auto"/>
            <w:hideMark/>
          </w:tcPr>
          <w:p w:rsidR="006B177D" w:rsidRPr="0007237C" w:rsidRDefault="006B177D" w:rsidP="00080A0E">
            <w:pPr>
              <w:overflowPunct/>
              <w:autoSpaceDE/>
              <w:autoSpaceDN/>
              <w:adjustRightInd/>
              <w:textAlignment w:val="auto"/>
              <w:rPr>
                <w:rFonts w:cs="Arial"/>
              </w:rPr>
            </w:pPr>
            <w:r w:rsidRPr="0007237C">
              <w:rPr>
                <w:rFonts w:cs="Arial"/>
              </w:rPr>
              <w:t>Dates de validité de l'acte compatibles avec les dates du RUM</w:t>
            </w:r>
          </w:p>
        </w:tc>
        <w:tc>
          <w:tcPr>
            <w:tcW w:w="299"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 </w:t>
            </w:r>
          </w:p>
        </w:tc>
        <w:tc>
          <w:tcPr>
            <w:tcW w:w="249" w:type="pct"/>
          </w:tcPr>
          <w:p w:rsidR="006B177D" w:rsidRPr="0007237C" w:rsidRDefault="006B177D" w:rsidP="00080A0E">
            <w:pPr>
              <w:overflowPunct/>
              <w:autoSpaceDE/>
              <w:autoSpaceDN/>
              <w:adjustRightInd/>
              <w:textAlignment w:val="auto"/>
              <w:rPr>
                <w:rFonts w:cs="Arial"/>
              </w:rPr>
            </w:pPr>
          </w:p>
        </w:tc>
        <w:tc>
          <w:tcPr>
            <w:tcW w:w="348" w:type="pct"/>
            <w:shd w:val="clear" w:color="auto" w:fill="auto"/>
            <w:noWrap/>
            <w:hideMark/>
          </w:tcPr>
          <w:p w:rsidR="006B177D" w:rsidRPr="0007237C" w:rsidRDefault="006B177D" w:rsidP="00080A0E">
            <w:pPr>
              <w:overflowPunct/>
              <w:autoSpaceDE/>
              <w:autoSpaceDN/>
              <w:adjustRightInd/>
              <w:textAlignment w:val="auto"/>
              <w:rPr>
                <w:rFonts w:cs="Arial"/>
              </w:rPr>
            </w:pPr>
            <w:r w:rsidRPr="0007237C">
              <w:rPr>
                <w:rFonts w:cs="Arial"/>
              </w:rPr>
              <w:t>1</w:t>
            </w:r>
          </w:p>
        </w:tc>
        <w:tc>
          <w:tcPr>
            <w:tcW w:w="2337" w:type="pct"/>
            <w:shd w:val="clear" w:color="auto" w:fill="auto"/>
            <w:noWrap/>
            <w:hideMark/>
          </w:tcPr>
          <w:p w:rsidR="006B177D" w:rsidRPr="00CC064E" w:rsidRDefault="006B177D" w:rsidP="00080A0E">
            <w:pPr>
              <w:overflowPunct/>
              <w:autoSpaceDE/>
              <w:autoSpaceDN/>
              <w:adjustRightInd/>
              <w:textAlignment w:val="auto"/>
              <w:rPr>
                <w:rFonts w:cs="Arial"/>
              </w:rPr>
            </w:pPr>
            <w:r w:rsidRPr="00CC064E">
              <w:rPr>
                <w:rFonts w:cs="Arial"/>
              </w:rPr>
              <w:t> </w:t>
            </w:r>
          </w:p>
        </w:tc>
      </w:tr>
    </w:tbl>
    <w:p w:rsidR="00080A0E" w:rsidRPr="00E91AEE" w:rsidRDefault="00080A0E" w:rsidP="000663B4">
      <w:pPr>
        <w:rPr>
          <w:i/>
        </w:rPr>
      </w:pPr>
    </w:p>
    <w:p w:rsidR="000663B4" w:rsidRPr="000663B4" w:rsidRDefault="000663B4" w:rsidP="000663B4"/>
    <w:p w:rsidR="00380A39" w:rsidRDefault="00380A39" w:rsidP="00380A39">
      <w:pPr>
        <w:pStyle w:val="Titre2"/>
        <w:sectPr w:rsidR="00380A39" w:rsidSect="00951228">
          <w:pgSz w:w="16840" w:h="11907" w:orient="landscape" w:code="9"/>
          <w:pgMar w:top="2268" w:right="1418" w:bottom="1418" w:left="1701" w:header="510" w:footer="794" w:gutter="284"/>
          <w:cols w:space="720"/>
          <w:docGrid w:linePitch="272"/>
        </w:sectPr>
      </w:pPr>
      <w:bookmarkStart w:id="11" w:name="_Toc336953865"/>
    </w:p>
    <w:p w:rsidR="001C1256" w:rsidRDefault="00D43DFC" w:rsidP="00D43DFC">
      <w:pPr>
        <w:pStyle w:val="Titre2"/>
      </w:pPr>
      <w:bookmarkStart w:id="12" w:name="Corrections_en_cours"/>
      <w:bookmarkStart w:id="13" w:name="_Toc386462014"/>
      <w:bookmarkEnd w:id="12"/>
      <w:r>
        <w:t>FICHCOMP</w:t>
      </w:r>
      <w:bookmarkEnd w:id="13"/>
    </w:p>
    <w:p w:rsidR="00D43DFC" w:rsidRPr="00552EA9" w:rsidRDefault="00D43DFC" w:rsidP="003C254E">
      <w:pPr>
        <w:ind w:left="-1134"/>
        <w:rPr>
          <w:rFonts w:cs="Arial"/>
        </w:rPr>
      </w:pPr>
      <w:r w:rsidRPr="00552EA9">
        <w:rPr>
          <w:rFonts w:cs="Arial"/>
        </w:rPr>
        <w:t>Fichiers complémentaires aux RSA (FICHCOMP)</w:t>
      </w:r>
    </w:p>
    <w:p w:rsidR="00A475D8" w:rsidRDefault="00552EA9" w:rsidP="003C254E">
      <w:pPr>
        <w:ind w:left="-1134"/>
        <w:rPr>
          <w:rFonts w:cs="Arial"/>
        </w:rPr>
      </w:pPr>
      <w:r w:rsidRPr="00552EA9">
        <w:rPr>
          <w:rFonts w:cs="Arial"/>
        </w:rPr>
        <w:t xml:space="preserve">Il est produit un recueil FICHCOMP par </w:t>
      </w:r>
      <w:r w:rsidRPr="00552EA9">
        <w:rPr>
          <w:rFonts w:cs="Arial"/>
          <w:i/>
          <w:iCs/>
        </w:rPr>
        <w:t>séjour-patient</w:t>
      </w:r>
      <w:r w:rsidRPr="00552EA9">
        <w:rPr>
          <w:rFonts w:cs="Arial"/>
        </w:rPr>
        <w:t xml:space="preserve">. Il contient les données relatives aux mêmes séjours que ceux contenus dans le fichier de </w:t>
      </w:r>
      <w:r w:rsidR="00D17CB1" w:rsidRPr="00552EA9">
        <w:rPr>
          <w:rFonts w:cs="Arial"/>
        </w:rPr>
        <w:t>RS</w:t>
      </w:r>
      <w:r w:rsidR="00D17CB1">
        <w:rPr>
          <w:rFonts w:cs="Arial"/>
        </w:rPr>
        <w:t>A</w:t>
      </w:r>
      <w:r w:rsidR="00D17CB1" w:rsidRPr="00552EA9">
        <w:rPr>
          <w:rFonts w:cs="Arial"/>
        </w:rPr>
        <w:t xml:space="preserve"> </w:t>
      </w:r>
      <w:r w:rsidRPr="00552EA9">
        <w:rPr>
          <w:rFonts w:cs="Arial"/>
        </w:rPr>
        <w:t xml:space="preserve">et chaque recueil FICHCOMP est lié au </w:t>
      </w:r>
      <w:r w:rsidR="00D17CB1" w:rsidRPr="00552EA9">
        <w:rPr>
          <w:rFonts w:cs="Arial"/>
        </w:rPr>
        <w:t>RS</w:t>
      </w:r>
      <w:r w:rsidR="00D17CB1">
        <w:rPr>
          <w:rFonts w:cs="Arial"/>
        </w:rPr>
        <w:t>A</w:t>
      </w:r>
      <w:r w:rsidR="00D17CB1" w:rsidRPr="00552EA9">
        <w:rPr>
          <w:rFonts w:cs="Arial"/>
        </w:rPr>
        <w:t xml:space="preserve"> </w:t>
      </w:r>
      <w:r w:rsidRPr="00552EA9">
        <w:rPr>
          <w:rFonts w:cs="Arial"/>
        </w:rPr>
        <w:t>correspondant par le numéro administratif de séjour.</w:t>
      </w:r>
    </w:p>
    <w:p w:rsidR="001A69C9" w:rsidRPr="00552EA9" w:rsidRDefault="001A69C9" w:rsidP="003C254E">
      <w:pPr>
        <w:ind w:left="-1134"/>
        <w:rPr>
          <w:rFonts w:cs="Arial"/>
        </w:rPr>
      </w:pPr>
      <w:r>
        <w:t xml:space="preserve">La transmission des fichiers FICHCOMP (médicaments et des DMI) est « facultative » dans le sens ou leur </w:t>
      </w:r>
      <w:r w:rsidRPr="001A69C9">
        <w:t>absence n’est pas bloquante</w:t>
      </w:r>
      <w:r>
        <w:rPr>
          <w:b/>
          <w:bCs/>
        </w:rPr>
        <w:t xml:space="preserve"> </w:t>
      </w:r>
      <w:r>
        <w:t>pour la transmission des RSA sur la plate-forme e-PMSI : certains établissements n’ont pas de médicaments onéreux ou de DMI.</w:t>
      </w:r>
    </w:p>
    <w:p w:rsidR="00A475D8" w:rsidRPr="00D43206" w:rsidRDefault="00A475D8" w:rsidP="003C254E">
      <w:pPr>
        <w:pStyle w:val="Titre3"/>
        <w:ind w:left="-1134"/>
        <w:rPr>
          <w:rFonts w:cs="Arial"/>
          <w:b/>
          <w:bCs/>
          <w:szCs w:val="32"/>
        </w:rPr>
      </w:pPr>
      <w:bookmarkStart w:id="14" w:name="_Toc386462015"/>
      <w:r w:rsidRPr="00A475D8">
        <w:t>Médicament (extension de fichier .</w:t>
      </w:r>
      <w:proofErr w:type="spellStart"/>
      <w:r w:rsidRPr="00A475D8">
        <w:t>med</w:t>
      </w:r>
      <w:proofErr w:type="spellEnd"/>
      <w:r w:rsidRPr="00A475D8">
        <w:t>)</w:t>
      </w:r>
      <w:bookmarkEnd w:id="14"/>
      <w:r w:rsidR="00D43206">
        <w:t xml:space="preserve"> </w:t>
      </w:r>
    </w:p>
    <w:p w:rsidR="00AA2565" w:rsidRPr="00AA2565" w:rsidRDefault="00AA2565" w:rsidP="003C254E">
      <w:pPr>
        <w:overflowPunct/>
        <w:ind w:left="-1134"/>
        <w:textAlignment w:val="auto"/>
        <w:rPr>
          <w:rFonts w:cs="Arial"/>
          <w:color w:val="000000"/>
          <w:sz w:val="24"/>
          <w:szCs w:val="24"/>
        </w:rPr>
      </w:pPr>
    </w:p>
    <w:p w:rsidR="0016396E" w:rsidRPr="0016396E" w:rsidRDefault="0016396E" w:rsidP="003C254E">
      <w:pPr>
        <w:ind w:left="-1134"/>
      </w:pPr>
      <w:r w:rsidRPr="0016396E">
        <w:t xml:space="preserve">Le fichier de suivi de consommation par patient des médicaments (FICHCOMP) hors ATU (Autorisation Temporaire d’Utilisation) </w:t>
      </w:r>
      <w:r w:rsidR="00C72DED">
        <w:t>=&gt;</w:t>
      </w:r>
      <w:r w:rsidR="00C72DED" w:rsidRPr="00C72DED">
        <w:t>seul le format 06 est accepté</w:t>
      </w:r>
      <w:r w:rsidR="00C72DED">
        <w:t>.</w:t>
      </w:r>
    </w:p>
    <w:p w:rsidR="00A475D8" w:rsidRDefault="00A475D8" w:rsidP="00A475D8"/>
    <w:tbl>
      <w:tblPr>
        <w:tblW w:w="5659" w:type="pct"/>
        <w:tblInd w:w="-1064"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CellMar>
          <w:left w:w="70" w:type="dxa"/>
          <w:right w:w="70" w:type="dxa"/>
        </w:tblCellMar>
        <w:tblLook w:val="04A0" w:firstRow="1" w:lastRow="0" w:firstColumn="1" w:lastColumn="0" w:noHBand="0" w:noVBand="1"/>
      </w:tblPr>
      <w:tblGrid>
        <w:gridCol w:w="3118"/>
        <w:gridCol w:w="708"/>
        <w:gridCol w:w="569"/>
        <w:gridCol w:w="708"/>
        <w:gridCol w:w="4039"/>
      </w:tblGrid>
      <w:tr w:rsidR="00080A0E" w:rsidRPr="00A475D8" w:rsidTr="00D17CB1">
        <w:trPr>
          <w:cantSplit/>
          <w:trHeight w:val="255"/>
        </w:trPr>
        <w:tc>
          <w:tcPr>
            <w:tcW w:w="1706" w:type="pct"/>
            <w:shd w:val="clear" w:color="auto" w:fill="EAF1DD" w:themeFill="accent3" w:themeFillTint="33"/>
            <w:noWrap/>
            <w:hideMark/>
          </w:tcPr>
          <w:p w:rsidR="00080A0E" w:rsidRPr="00A475D8" w:rsidRDefault="00080A0E" w:rsidP="00080A0E">
            <w:pPr>
              <w:overflowPunct/>
              <w:autoSpaceDE/>
              <w:autoSpaceDN/>
              <w:adjustRightInd/>
              <w:textAlignment w:val="auto"/>
              <w:rPr>
                <w:rFonts w:cs="Arial"/>
              </w:rPr>
            </w:pPr>
            <w:r w:rsidRPr="00A475D8">
              <w:rPr>
                <w:rFonts w:cs="Arial"/>
              </w:rPr>
              <w:t>Libellé</w:t>
            </w:r>
          </w:p>
        </w:tc>
        <w:tc>
          <w:tcPr>
            <w:tcW w:w="387" w:type="pct"/>
            <w:shd w:val="clear" w:color="auto" w:fill="EAF1DD" w:themeFill="accent3" w:themeFillTint="33"/>
            <w:noWrap/>
            <w:hideMark/>
          </w:tcPr>
          <w:p w:rsidR="00080A0E" w:rsidRPr="00A475D8" w:rsidRDefault="00080A0E" w:rsidP="00080A0E">
            <w:pPr>
              <w:overflowPunct/>
              <w:autoSpaceDE/>
              <w:autoSpaceDN/>
              <w:adjustRightInd/>
              <w:textAlignment w:val="auto"/>
              <w:rPr>
                <w:rFonts w:cs="Arial"/>
              </w:rPr>
            </w:pPr>
            <w:r w:rsidRPr="00A475D8">
              <w:rPr>
                <w:rFonts w:cs="Arial"/>
              </w:rPr>
              <w:t>Début</w:t>
            </w:r>
          </w:p>
        </w:tc>
        <w:tc>
          <w:tcPr>
            <w:tcW w:w="311" w:type="pct"/>
            <w:shd w:val="clear" w:color="auto" w:fill="EAF1DD" w:themeFill="accent3" w:themeFillTint="33"/>
            <w:noWrap/>
            <w:hideMark/>
          </w:tcPr>
          <w:p w:rsidR="00080A0E" w:rsidRPr="00A475D8" w:rsidRDefault="00080A0E" w:rsidP="00080A0E">
            <w:pPr>
              <w:overflowPunct/>
              <w:autoSpaceDE/>
              <w:autoSpaceDN/>
              <w:adjustRightInd/>
              <w:textAlignment w:val="auto"/>
              <w:rPr>
                <w:rFonts w:cs="Arial"/>
              </w:rPr>
            </w:pPr>
            <w:r w:rsidRPr="00A475D8">
              <w:rPr>
                <w:rFonts w:cs="Arial"/>
              </w:rPr>
              <w:t>Fin</w:t>
            </w:r>
          </w:p>
        </w:tc>
        <w:tc>
          <w:tcPr>
            <w:tcW w:w="387" w:type="pct"/>
            <w:shd w:val="clear" w:color="auto" w:fill="EAF1DD" w:themeFill="accent3" w:themeFillTint="33"/>
          </w:tcPr>
          <w:p w:rsidR="00080A0E" w:rsidRPr="00A475D8" w:rsidRDefault="00080A0E" w:rsidP="00080A0E">
            <w:pPr>
              <w:overflowPunct/>
              <w:autoSpaceDE/>
              <w:autoSpaceDN/>
              <w:adjustRightInd/>
              <w:textAlignment w:val="auto"/>
              <w:rPr>
                <w:rFonts w:cs="Arial"/>
              </w:rPr>
            </w:pPr>
            <w:r w:rsidRPr="00A475D8">
              <w:rPr>
                <w:rFonts w:cs="Arial"/>
              </w:rPr>
              <w:t>Taille</w:t>
            </w:r>
          </w:p>
        </w:tc>
        <w:tc>
          <w:tcPr>
            <w:tcW w:w="2209" w:type="pct"/>
            <w:shd w:val="clear" w:color="auto" w:fill="EAF1DD" w:themeFill="accent3" w:themeFillTint="33"/>
            <w:noWrap/>
            <w:hideMark/>
          </w:tcPr>
          <w:p w:rsidR="00080A0E" w:rsidRPr="00A475D8" w:rsidRDefault="00080A0E" w:rsidP="00080A0E">
            <w:pPr>
              <w:overflowPunct/>
              <w:autoSpaceDE/>
              <w:autoSpaceDN/>
              <w:adjustRightInd/>
              <w:textAlignment w:val="auto"/>
              <w:rPr>
                <w:rFonts w:cs="Arial"/>
              </w:rPr>
            </w:pPr>
            <w:r w:rsidRPr="00720DC3">
              <w:rPr>
                <w:rFonts w:cs="Arial"/>
              </w:rPr>
              <w:t>Description</w:t>
            </w:r>
          </w:p>
        </w:tc>
      </w:tr>
      <w:tr w:rsidR="00080A0E" w:rsidRPr="00A475D8" w:rsidTr="00D17CB1">
        <w:trPr>
          <w:cantSplit/>
          <w:trHeight w:val="255"/>
        </w:trPr>
        <w:tc>
          <w:tcPr>
            <w:tcW w:w="1706"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N° FINESS</w:t>
            </w:r>
            <w:r w:rsidR="00543326">
              <w:rPr>
                <w:rFonts w:cs="Arial"/>
              </w:rPr>
              <w:t xml:space="preserve"> </w:t>
            </w:r>
            <w:r w:rsidR="00543326" w:rsidRPr="00CD643F">
              <w:rPr>
                <w:rFonts w:cs="Arial"/>
                <w:b/>
              </w:rPr>
              <w:t>e-PMSI</w:t>
            </w:r>
          </w:p>
        </w:tc>
        <w:tc>
          <w:tcPr>
            <w:tcW w:w="387"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1</w:t>
            </w:r>
          </w:p>
        </w:tc>
        <w:tc>
          <w:tcPr>
            <w:tcW w:w="311"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9</w:t>
            </w:r>
          </w:p>
        </w:tc>
        <w:tc>
          <w:tcPr>
            <w:tcW w:w="387" w:type="pct"/>
          </w:tcPr>
          <w:p w:rsidR="00080A0E" w:rsidRPr="00A475D8" w:rsidRDefault="00080A0E" w:rsidP="00080A0E">
            <w:pPr>
              <w:overflowPunct/>
              <w:autoSpaceDE/>
              <w:autoSpaceDN/>
              <w:adjustRightInd/>
              <w:textAlignment w:val="auto"/>
              <w:rPr>
                <w:rFonts w:cs="Arial"/>
              </w:rPr>
            </w:pPr>
            <w:r w:rsidRPr="00A475D8">
              <w:rPr>
                <w:rFonts w:cs="Arial"/>
              </w:rPr>
              <w:t>9</w:t>
            </w:r>
          </w:p>
        </w:tc>
        <w:tc>
          <w:tcPr>
            <w:tcW w:w="2209" w:type="pct"/>
            <w:shd w:val="clear" w:color="auto" w:fill="auto"/>
            <w:noWrap/>
            <w:hideMark/>
          </w:tcPr>
          <w:p w:rsidR="00080A0E" w:rsidRDefault="00080A0E" w:rsidP="00080A0E">
            <w:pPr>
              <w:overflowPunct/>
              <w:autoSpaceDE/>
              <w:autoSpaceDN/>
              <w:adjustRightInd/>
              <w:textAlignment w:val="auto"/>
              <w:rPr>
                <w:rFonts w:cs="Arial"/>
              </w:rPr>
            </w:pPr>
            <w:r w:rsidRPr="0088390E">
              <w:rPr>
                <w:rFonts w:cs="Arial"/>
              </w:rPr>
              <w:t>Selon le répertoire national des établissements sanitaires et sociaux</w:t>
            </w:r>
          </w:p>
          <w:p w:rsidR="00080A0E" w:rsidRPr="00A475D8" w:rsidRDefault="005D5DB9" w:rsidP="00080A0E">
            <w:pPr>
              <w:overflowPunct/>
              <w:autoSpaceDE/>
              <w:autoSpaceDN/>
              <w:adjustRightInd/>
              <w:textAlignment w:val="auto"/>
              <w:rPr>
                <w:rFonts w:cs="Arial"/>
              </w:rPr>
            </w:pPr>
            <w:hyperlink r:id="rId58" w:history="1">
              <w:r w:rsidR="00080A0E" w:rsidRPr="00CC064E">
                <w:rPr>
                  <w:rFonts w:cs="Arial"/>
                  <w:color w:val="0000FF"/>
                  <w:u w:val="single"/>
                </w:rPr>
                <w:t>http://finess.sante.gouv.fr/index.jsp</w:t>
              </w:r>
            </w:hyperlink>
          </w:p>
        </w:tc>
      </w:tr>
      <w:tr w:rsidR="00080A0E" w:rsidRPr="00A475D8" w:rsidTr="00D17CB1">
        <w:trPr>
          <w:cantSplit/>
          <w:trHeight w:val="255"/>
        </w:trPr>
        <w:tc>
          <w:tcPr>
            <w:tcW w:w="1706"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Type de prestation</w:t>
            </w:r>
          </w:p>
        </w:tc>
        <w:tc>
          <w:tcPr>
            <w:tcW w:w="387"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10</w:t>
            </w:r>
          </w:p>
        </w:tc>
        <w:tc>
          <w:tcPr>
            <w:tcW w:w="311"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11</w:t>
            </w:r>
          </w:p>
        </w:tc>
        <w:tc>
          <w:tcPr>
            <w:tcW w:w="387" w:type="pct"/>
          </w:tcPr>
          <w:p w:rsidR="00080A0E" w:rsidRPr="00A475D8" w:rsidRDefault="00080A0E" w:rsidP="00080A0E">
            <w:pPr>
              <w:overflowPunct/>
              <w:autoSpaceDE/>
              <w:autoSpaceDN/>
              <w:adjustRightInd/>
              <w:textAlignment w:val="auto"/>
              <w:rPr>
                <w:rFonts w:cs="Arial"/>
              </w:rPr>
            </w:pPr>
            <w:r w:rsidRPr="00A475D8">
              <w:rPr>
                <w:rFonts w:cs="Arial"/>
              </w:rPr>
              <w:t>2</w:t>
            </w:r>
          </w:p>
        </w:tc>
        <w:tc>
          <w:tcPr>
            <w:tcW w:w="2209" w:type="pct"/>
            <w:shd w:val="clear" w:color="auto" w:fill="auto"/>
            <w:noWrap/>
            <w:hideMark/>
          </w:tcPr>
          <w:p w:rsidR="00080A0E" w:rsidRPr="00A475D8" w:rsidRDefault="00080A0E" w:rsidP="00080A0E">
            <w:pPr>
              <w:overflowPunct/>
              <w:autoSpaceDE/>
              <w:autoSpaceDN/>
              <w:adjustRightInd/>
              <w:textAlignment w:val="auto"/>
              <w:rPr>
                <w:rFonts w:cs="Arial"/>
              </w:rPr>
            </w:pPr>
            <w:r>
              <w:rPr>
                <w:rFonts w:cs="Arial"/>
              </w:rPr>
              <w:t>06 : Hors ATU</w:t>
            </w:r>
          </w:p>
        </w:tc>
      </w:tr>
      <w:tr w:rsidR="00080A0E" w:rsidRPr="00A475D8" w:rsidTr="00D17CB1">
        <w:trPr>
          <w:cantSplit/>
          <w:trHeight w:val="255"/>
        </w:trPr>
        <w:tc>
          <w:tcPr>
            <w:tcW w:w="1706"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Année période</w:t>
            </w:r>
          </w:p>
        </w:tc>
        <w:tc>
          <w:tcPr>
            <w:tcW w:w="387"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12</w:t>
            </w:r>
          </w:p>
        </w:tc>
        <w:tc>
          <w:tcPr>
            <w:tcW w:w="311"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15</w:t>
            </w:r>
          </w:p>
        </w:tc>
        <w:tc>
          <w:tcPr>
            <w:tcW w:w="387" w:type="pct"/>
          </w:tcPr>
          <w:p w:rsidR="00080A0E" w:rsidRPr="00A475D8" w:rsidRDefault="00080A0E" w:rsidP="00080A0E">
            <w:pPr>
              <w:overflowPunct/>
              <w:autoSpaceDE/>
              <w:autoSpaceDN/>
              <w:adjustRightInd/>
              <w:textAlignment w:val="auto"/>
              <w:rPr>
                <w:rFonts w:cs="Arial"/>
              </w:rPr>
            </w:pPr>
            <w:r w:rsidRPr="00A475D8">
              <w:rPr>
                <w:rFonts w:cs="Arial"/>
              </w:rPr>
              <w:t>4</w:t>
            </w:r>
          </w:p>
        </w:tc>
        <w:tc>
          <w:tcPr>
            <w:tcW w:w="2209" w:type="pct"/>
            <w:shd w:val="clear" w:color="auto" w:fill="auto"/>
            <w:noWrap/>
            <w:hideMark/>
          </w:tcPr>
          <w:p w:rsidR="00080A0E" w:rsidRPr="00A475D8" w:rsidRDefault="00080A0E" w:rsidP="00080A0E">
            <w:pPr>
              <w:overflowPunct/>
              <w:autoSpaceDE/>
              <w:autoSpaceDN/>
              <w:adjustRightInd/>
              <w:textAlignment w:val="auto"/>
              <w:rPr>
                <w:rFonts w:cs="Arial"/>
              </w:rPr>
            </w:pPr>
            <w:r>
              <w:rPr>
                <w:rFonts w:cs="Arial"/>
              </w:rPr>
              <w:t xml:space="preserve">AAAA </w:t>
            </w:r>
            <w:r w:rsidRPr="00CC4BD3">
              <w:t>(</w:t>
            </w:r>
            <w:r>
              <w:t>Année</w:t>
            </w:r>
            <w:r w:rsidRPr="00CC4BD3">
              <w:t xml:space="preserve"> de </w:t>
            </w:r>
            <w:r>
              <w:t>traitement du fichier</w:t>
            </w:r>
            <w:r w:rsidRPr="00CC4BD3">
              <w:t>)</w:t>
            </w:r>
          </w:p>
        </w:tc>
      </w:tr>
      <w:tr w:rsidR="00080A0E" w:rsidRPr="00A475D8" w:rsidTr="00D17CB1">
        <w:trPr>
          <w:cantSplit/>
          <w:trHeight w:val="255"/>
        </w:trPr>
        <w:tc>
          <w:tcPr>
            <w:tcW w:w="1706"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N° période (mois)</w:t>
            </w:r>
          </w:p>
        </w:tc>
        <w:tc>
          <w:tcPr>
            <w:tcW w:w="387"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16</w:t>
            </w:r>
          </w:p>
        </w:tc>
        <w:tc>
          <w:tcPr>
            <w:tcW w:w="311"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17</w:t>
            </w:r>
          </w:p>
        </w:tc>
        <w:tc>
          <w:tcPr>
            <w:tcW w:w="387" w:type="pct"/>
          </w:tcPr>
          <w:p w:rsidR="00080A0E" w:rsidRPr="00A475D8" w:rsidRDefault="00080A0E" w:rsidP="00080A0E">
            <w:pPr>
              <w:overflowPunct/>
              <w:autoSpaceDE/>
              <w:autoSpaceDN/>
              <w:adjustRightInd/>
              <w:textAlignment w:val="auto"/>
              <w:rPr>
                <w:rFonts w:cs="Arial"/>
              </w:rPr>
            </w:pPr>
            <w:r w:rsidRPr="00A475D8">
              <w:rPr>
                <w:rFonts w:cs="Arial"/>
              </w:rPr>
              <w:t>2</w:t>
            </w:r>
          </w:p>
        </w:tc>
        <w:tc>
          <w:tcPr>
            <w:tcW w:w="2209" w:type="pct"/>
            <w:shd w:val="clear" w:color="auto" w:fill="auto"/>
            <w:noWrap/>
            <w:hideMark/>
          </w:tcPr>
          <w:p w:rsidR="00080A0E" w:rsidRPr="00A475D8" w:rsidRDefault="00080A0E" w:rsidP="00080A0E">
            <w:pPr>
              <w:overflowPunct/>
              <w:autoSpaceDE/>
              <w:autoSpaceDN/>
              <w:adjustRightInd/>
              <w:textAlignment w:val="auto"/>
              <w:rPr>
                <w:rFonts w:cs="Arial"/>
              </w:rPr>
            </w:pPr>
            <w:r w:rsidRPr="00504193">
              <w:rPr>
                <w:rFonts w:cs="Arial"/>
              </w:rPr>
              <w:t>01 à 12</w:t>
            </w:r>
            <w:r>
              <w:rPr>
                <w:rFonts w:cs="Arial"/>
              </w:rPr>
              <w:t>. Correspond à la période du 1</w:t>
            </w:r>
            <w:r w:rsidRPr="008935B3">
              <w:rPr>
                <w:rFonts w:cs="Arial"/>
                <w:vertAlign w:val="superscript"/>
              </w:rPr>
              <w:t>er</w:t>
            </w:r>
            <w:r>
              <w:rPr>
                <w:rFonts w:cs="Arial"/>
              </w:rPr>
              <w:t xml:space="preserve"> janvier à la fin du mois considéré. La saisie  est cumulative.</w:t>
            </w:r>
          </w:p>
        </w:tc>
      </w:tr>
      <w:tr w:rsidR="00080A0E" w:rsidRPr="00A475D8" w:rsidTr="00D17CB1">
        <w:trPr>
          <w:cantSplit/>
          <w:trHeight w:val="255"/>
        </w:trPr>
        <w:tc>
          <w:tcPr>
            <w:tcW w:w="1706"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N° d'index du RSA</w:t>
            </w:r>
          </w:p>
        </w:tc>
        <w:tc>
          <w:tcPr>
            <w:tcW w:w="387"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18</w:t>
            </w:r>
          </w:p>
        </w:tc>
        <w:tc>
          <w:tcPr>
            <w:tcW w:w="311"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27</w:t>
            </w:r>
          </w:p>
        </w:tc>
        <w:tc>
          <w:tcPr>
            <w:tcW w:w="387" w:type="pct"/>
          </w:tcPr>
          <w:p w:rsidR="00080A0E" w:rsidRPr="00A475D8" w:rsidRDefault="00080A0E" w:rsidP="00080A0E">
            <w:pPr>
              <w:overflowPunct/>
              <w:autoSpaceDE/>
              <w:autoSpaceDN/>
              <w:adjustRightInd/>
              <w:textAlignment w:val="auto"/>
              <w:rPr>
                <w:rFonts w:cs="Arial"/>
              </w:rPr>
            </w:pPr>
            <w:r w:rsidRPr="00A475D8">
              <w:rPr>
                <w:rFonts w:cs="Arial"/>
              </w:rPr>
              <w:t>10</w:t>
            </w:r>
          </w:p>
        </w:tc>
        <w:tc>
          <w:tcPr>
            <w:tcW w:w="2209" w:type="pct"/>
            <w:shd w:val="clear" w:color="auto" w:fill="auto"/>
            <w:noWrap/>
            <w:hideMark/>
          </w:tcPr>
          <w:p w:rsidR="00080A0E" w:rsidRPr="00A475D8" w:rsidRDefault="00080A0E" w:rsidP="00080A0E">
            <w:pPr>
              <w:rPr>
                <w:rFonts w:cs="Arial"/>
              </w:rPr>
            </w:pPr>
            <w:r>
              <w:t>lié au RSA du même séjour par un numéro d’index</w:t>
            </w:r>
          </w:p>
        </w:tc>
      </w:tr>
      <w:tr w:rsidR="00080A0E" w:rsidRPr="00A475D8" w:rsidTr="00D17CB1">
        <w:trPr>
          <w:cantSplit/>
          <w:trHeight w:val="255"/>
        </w:trPr>
        <w:tc>
          <w:tcPr>
            <w:tcW w:w="1706"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Nombre de séjours impliqués</w:t>
            </w:r>
          </w:p>
        </w:tc>
        <w:tc>
          <w:tcPr>
            <w:tcW w:w="387"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28</w:t>
            </w:r>
          </w:p>
        </w:tc>
        <w:tc>
          <w:tcPr>
            <w:tcW w:w="311"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33</w:t>
            </w:r>
          </w:p>
        </w:tc>
        <w:tc>
          <w:tcPr>
            <w:tcW w:w="387" w:type="pct"/>
          </w:tcPr>
          <w:p w:rsidR="00080A0E" w:rsidRPr="00A475D8" w:rsidRDefault="00080A0E" w:rsidP="00080A0E">
            <w:pPr>
              <w:overflowPunct/>
              <w:autoSpaceDE/>
              <w:autoSpaceDN/>
              <w:adjustRightInd/>
              <w:textAlignment w:val="auto"/>
              <w:rPr>
                <w:rFonts w:cs="Arial"/>
              </w:rPr>
            </w:pPr>
            <w:r w:rsidRPr="00A475D8">
              <w:rPr>
                <w:rFonts w:cs="Arial"/>
              </w:rPr>
              <w:t>6</w:t>
            </w:r>
          </w:p>
        </w:tc>
        <w:tc>
          <w:tcPr>
            <w:tcW w:w="2209" w:type="pct"/>
            <w:shd w:val="clear" w:color="auto" w:fill="auto"/>
            <w:noWrap/>
            <w:hideMark/>
          </w:tcPr>
          <w:p w:rsidR="00080A0E" w:rsidRDefault="00080A0E" w:rsidP="00080A0E">
            <w:pPr>
              <w:overflowPunct/>
              <w:autoSpaceDE/>
              <w:autoSpaceDN/>
              <w:adjustRightInd/>
              <w:textAlignment w:val="auto"/>
              <w:rPr>
                <w:rFonts w:cs="Arial"/>
              </w:rPr>
            </w:pPr>
            <w:r>
              <w:rPr>
                <w:rFonts w:cs="Arial"/>
              </w:rPr>
              <w:t>Nombre de séjours d’</w:t>
            </w:r>
            <w:r w:rsidRPr="00945A75">
              <w:rPr>
                <w:rFonts w:cs="Arial"/>
              </w:rPr>
              <w:t>un patient enregistré sous un même numéro administratif</w:t>
            </w:r>
            <w:r>
              <w:rPr>
                <w:rFonts w:cs="Arial"/>
              </w:rPr>
              <w:t xml:space="preserve"> dans un même établissement</w:t>
            </w:r>
          </w:p>
          <w:p w:rsidR="00080A0E" w:rsidRPr="00945A75" w:rsidRDefault="00080A0E" w:rsidP="00080A0E">
            <w:pPr>
              <w:overflowPunct/>
              <w:autoSpaceDE/>
              <w:autoSpaceDN/>
              <w:adjustRightInd/>
              <w:textAlignment w:val="auto"/>
              <w:rPr>
                <w:rFonts w:cs="Arial"/>
              </w:rPr>
            </w:pPr>
            <w:r>
              <w:rPr>
                <w:rFonts w:cs="Arial"/>
              </w:rPr>
              <w:t>Les variables nombre administré (43-52) et prix d’achat (53-62) doivent être divisés par le nombre de séjours impliqués (28-33) car elles sont répétées pour chaque RSA ayant le même numéro administratif.</w:t>
            </w:r>
          </w:p>
        </w:tc>
      </w:tr>
      <w:tr w:rsidR="00080A0E" w:rsidRPr="00A475D8" w:rsidTr="00D17CB1">
        <w:trPr>
          <w:cantSplit/>
          <w:trHeight w:val="255"/>
        </w:trPr>
        <w:tc>
          <w:tcPr>
            <w:tcW w:w="1706"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Code UCD</w:t>
            </w:r>
          </w:p>
        </w:tc>
        <w:tc>
          <w:tcPr>
            <w:tcW w:w="387"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34</w:t>
            </w:r>
          </w:p>
        </w:tc>
        <w:tc>
          <w:tcPr>
            <w:tcW w:w="311"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42</w:t>
            </w:r>
          </w:p>
        </w:tc>
        <w:tc>
          <w:tcPr>
            <w:tcW w:w="387" w:type="pct"/>
          </w:tcPr>
          <w:p w:rsidR="00080A0E" w:rsidRPr="00A475D8" w:rsidRDefault="00080A0E" w:rsidP="00080A0E">
            <w:pPr>
              <w:overflowPunct/>
              <w:autoSpaceDE/>
              <w:autoSpaceDN/>
              <w:adjustRightInd/>
              <w:textAlignment w:val="auto"/>
              <w:rPr>
                <w:rFonts w:cs="Arial"/>
              </w:rPr>
            </w:pPr>
            <w:r w:rsidRPr="00A475D8">
              <w:rPr>
                <w:rFonts w:cs="Arial"/>
              </w:rPr>
              <w:t>9</w:t>
            </w:r>
          </w:p>
        </w:tc>
        <w:tc>
          <w:tcPr>
            <w:tcW w:w="2209" w:type="pct"/>
            <w:shd w:val="clear" w:color="auto" w:fill="auto"/>
            <w:noWrap/>
            <w:hideMark/>
          </w:tcPr>
          <w:p w:rsidR="00080A0E" w:rsidRDefault="00080A0E" w:rsidP="00080A0E">
            <w:pPr>
              <w:overflowPunct/>
              <w:textAlignment w:val="auto"/>
            </w:pPr>
            <w:r>
              <w:t>Les spécialités pharmaceutiques rétrocédées par les pharmacies hospitalières et celles facturées en sus de la TAA sont identifiés par un code UCD.</w:t>
            </w:r>
          </w:p>
          <w:p w:rsidR="00080A0E" w:rsidRDefault="00080A0E" w:rsidP="00080A0E">
            <w:pPr>
              <w:overflowPunct/>
              <w:textAlignment w:val="auto"/>
            </w:pPr>
            <w:r>
              <w:t>(Médicaments codés en unités communes de dispensation (UCD) délivrés en établissements de santé)</w:t>
            </w:r>
          </w:p>
          <w:p w:rsidR="00080A0E" w:rsidRPr="00FE5787" w:rsidRDefault="00080A0E" w:rsidP="00080A0E">
            <w:pPr>
              <w:overflowPunct/>
              <w:textAlignment w:val="auto"/>
              <w:rPr>
                <w:rFonts w:cs="Arial"/>
                <w:color w:val="000000"/>
              </w:rPr>
            </w:pPr>
            <w:r>
              <w:t xml:space="preserve">Cf. </w:t>
            </w:r>
            <w:hyperlink r:id="rId59" w:history="1">
              <w:r>
                <w:rPr>
                  <w:rStyle w:val="Lienhypertexte"/>
                  <w:rFonts w:cs="Arial"/>
                </w:rPr>
                <w:t>Liste des Codes UCD</w:t>
              </w:r>
            </w:hyperlink>
          </w:p>
        </w:tc>
      </w:tr>
      <w:tr w:rsidR="00080A0E" w:rsidRPr="00A475D8" w:rsidTr="00D17CB1">
        <w:trPr>
          <w:cantSplit/>
          <w:trHeight w:val="255"/>
        </w:trPr>
        <w:tc>
          <w:tcPr>
            <w:tcW w:w="1706"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Nombre administré éventuellement fractionnaire</w:t>
            </w:r>
          </w:p>
        </w:tc>
        <w:tc>
          <w:tcPr>
            <w:tcW w:w="387"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43</w:t>
            </w:r>
          </w:p>
        </w:tc>
        <w:tc>
          <w:tcPr>
            <w:tcW w:w="311"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52</w:t>
            </w:r>
          </w:p>
        </w:tc>
        <w:tc>
          <w:tcPr>
            <w:tcW w:w="387" w:type="pct"/>
          </w:tcPr>
          <w:p w:rsidR="00080A0E" w:rsidRPr="00A475D8" w:rsidRDefault="00080A0E" w:rsidP="00080A0E">
            <w:pPr>
              <w:overflowPunct/>
              <w:autoSpaceDE/>
              <w:autoSpaceDN/>
              <w:adjustRightInd/>
              <w:textAlignment w:val="auto"/>
              <w:rPr>
                <w:rFonts w:cs="Arial"/>
              </w:rPr>
            </w:pPr>
            <w:r w:rsidRPr="00A475D8">
              <w:rPr>
                <w:rFonts w:cs="Arial"/>
              </w:rPr>
              <w:t>10</w:t>
            </w:r>
          </w:p>
        </w:tc>
        <w:tc>
          <w:tcPr>
            <w:tcW w:w="2209"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7+3</w:t>
            </w:r>
            <w:r>
              <w:rPr>
                <w:rFonts w:cs="Arial"/>
              </w:rPr>
              <w:t xml:space="preserve"> (ex : « 112,99 euros » sera saisi ainsi « 112990 » et sera affiché ainsi dans le fichier « □□□□112990) sachant que le □ représente un espace</w:t>
            </w:r>
          </w:p>
        </w:tc>
      </w:tr>
      <w:tr w:rsidR="00080A0E" w:rsidRPr="00A475D8" w:rsidTr="00D17CB1">
        <w:trPr>
          <w:cantSplit/>
          <w:trHeight w:val="255"/>
        </w:trPr>
        <w:tc>
          <w:tcPr>
            <w:tcW w:w="1706"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Prix d'achat multiplié par le nombre administré</w:t>
            </w:r>
          </w:p>
        </w:tc>
        <w:tc>
          <w:tcPr>
            <w:tcW w:w="387"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53</w:t>
            </w:r>
          </w:p>
        </w:tc>
        <w:tc>
          <w:tcPr>
            <w:tcW w:w="311"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62</w:t>
            </w:r>
          </w:p>
        </w:tc>
        <w:tc>
          <w:tcPr>
            <w:tcW w:w="387" w:type="pct"/>
          </w:tcPr>
          <w:p w:rsidR="00080A0E" w:rsidRPr="00A475D8" w:rsidRDefault="00080A0E" w:rsidP="00080A0E">
            <w:pPr>
              <w:overflowPunct/>
              <w:autoSpaceDE/>
              <w:autoSpaceDN/>
              <w:adjustRightInd/>
              <w:textAlignment w:val="auto"/>
              <w:rPr>
                <w:rFonts w:cs="Arial"/>
              </w:rPr>
            </w:pPr>
            <w:r w:rsidRPr="00A475D8">
              <w:rPr>
                <w:rFonts w:cs="Arial"/>
              </w:rPr>
              <w:t>10</w:t>
            </w:r>
          </w:p>
        </w:tc>
        <w:tc>
          <w:tcPr>
            <w:tcW w:w="2209"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7+3</w:t>
            </w:r>
          </w:p>
        </w:tc>
      </w:tr>
      <w:tr w:rsidR="00080A0E" w:rsidRPr="00A475D8" w:rsidTr="00D17CB1">
        <w:trPr>
          <w:cantSplit/>
          <w:trHeight w:val="255"/>
        </w:trPr>
        <w:tc>
          <w:tcPr>
            <w:tcW w:w="1706"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Mois de la date d'administration</w:t>
            </w:r>
          </w:p>
        </w:tc>
        <w:tc>
          <w:tcPr>
            <w:tcW w:w="387"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63</w:t>
            </w:r>
          </w:p>
        </w:tc>
        <w:tc>
          <w:tcPr>
            <w:tcW w:w="311"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64</w:t>
            </w:r>
          </w:p>
        </w:tc>
        <w:tc>
          <w:tcPr>
            <w:tcW w:w="387" w:type="pct"/>
          </w:tcPr>
          <w:p w:rsidR="00080A0E" w:rsidRPr="00A475D8" w:rsidRDefault="00080A0E" w:rsidP="00080A0E">
            <w:pPr>
              <w:overflowPunct/>
              <w:autoSpaceDE/>
              <w:autoSpaceDN/>
              <w:adjustRightInd/>
              <w:textAlignment w:val="auto"/>
              <w:rPr>
                <w:rFonts w:cs="Arial"/>
              </w:rPr>
            </w:pPr>
            <w:r w:rsidRPr="00A475D8">
              <w:rPr>
                <w:rFonts w:cs="Arial"/>
              </w:rPr>
              <w:t>2</w:t>
            </w:r>
          </w:p>
        </w:tc>
        <w:tc>
          <w:tcPr>
            <w:tcW w:w="2209" w:type="pct"/>
            <w:shd w:val="clear" w:color="auto" w:fill="auto"/>
            <w:noWrap/>
            <w:hideMark/>
          </w:tcPr>
          <w:p w:rsidR="00080A0E" w:rsidRPr="00BF72AC" w:rsidRDefault="00080A0E" w:rsidP="00080A0E">
            <w:pPr>
              <w:pStyle w:val="Default"/>
              <w:rPr>
                <w:rFonts w:cs="Arial"/>
                <w:sz w:val="23"/>
                <w:szCs w:val="23"/>
              </w:rPr>
            </w:pPr>
            <w:r>
              <w:rPr>
                <w:rFonts w:ascii="Arial" w:hAnsi="Arial" w:cs="Arial"/>
                <w:sz w:val="20"/>
                <w:szCs w:val="20"/>
              </w:rPr>
              <w:t>01 à 12</w:t>
            </w:r>
            <w:r w:rsidRPr="00BF72AC">
              <w:rPr>
                <w:rFonts w:ascii="Arial" w:hAnsi="Arial" w:cs="Arial"/>
                <w:sz w:val="20"/>
                <w:szCs w:val="20"/>
              </w:rPr>
              <w:t xml:space="preserve"> (La date d’administration est </w:t>
            </w:r>
            <w:r>
              <w:rPr>
                <w:rFonts w:ascii="Arial" w:hAnsi="Arial" w:cs="Arial"/>
                <w:sz w:val="20"/>
                <w:szCs w:val="20"/>
              </w:rPr>
              <w:t>supérieure</w:t>
            </w:r>
            <w:r w:rsidRPr="00BF72AC">
              <w:rPr>
                <w:rFonts w:ascii="Arial" w:hAnsi="Arial" w:cs="Arial"/>
                <w:sz w:val="20"/>
                <w:szCs w:val="20"/>
              </w:rPr>
              <w:t xml:space="preserve"> à la date d’entrée du séjour)</w:t>
            </w:r>
            <w:r w:rsidRPr="00BF72AC">
              <w:rPr>
                <w:rFonts w:cs="Arial"/>
                <w:sz w:val="23"/>
                <w:szCs w:val="23"/>
              </w:rPr>
              <w:t xml:space="preserve"> </w:t>
            </w:r>
          </w:p>
          <w:p w:rsidR="00080A0E" w:rsidRPr="00A475D8" w:rsidRDefault="00080A0E" w:rsidP="00080A0E">
            <w:pPr>
              <w:overflowPunct/>
              <w:autoSpaceDE/>
              <w:autoSpaceDN/>
              <w:adjustRightInd/>
              <w:textAlignment w:val="auto"/>
              <w:rPr>
                <w:rFonts w:cs="Arial"/>
              </w:rPr>
            </w:pPr>
          </w:p>
        </w:tc>
      </w:tr>
      <w:tr w:rsidR="00080A0E" w:rsidRPr="00A475D8" w:rsidTr="00D17CB1">
        <w:trPr>
          <w:cantSplit/>
          <w:trHeight w:val="255"/>
        </w:trPr>
        <w:tc>
          <w:tcPr>
            <w:tcW w:w="1706"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Année de la date d'administration</w:t>
            </w:r>
          </w:p>
        </w:tc>
        <w:tc>
          <w:tcPr>
            <w:tcW w:w="387"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65</w:t>
            </w:r>
          </w:p>
        </w:tc>
        <w:tc>
          <w:tcPr>
            <w:tcW w:w="311"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68</w:t>
            </w:r>
          </w:p>
        </w:tc>
        <w:tc>
          <w:tcPr>
            <w:tcW w:w="387" w:type="pct"/>
          </w:tcPr>
          <w:p w:rsidR="00080A0E" w:rsidRPr="00A475D8" w:rsidRDefault="00080A0E" w:rsidP="00080A0E">
            <w:pPr>
              <w:overflowPunct/>
              <w:autoSpaceDE/>
              <w:autoSpaceDN/>
              <w:adjustRightInd/>
              <w:textAlignment w:val="auto"/>
              <w:rPr>
                <w:rFonts w:cs="Arial"/>
              </w:rPr>
            </w:pPr>
            <w:r w:rsidRPr="00A475D8">
              <w:rPr>
                <w:rFonts w:cs="Arial"/>
              </w:rPr>
              <w:t>4</w:t>
            </w:r>
          </w:p>
        </w:tc>
        <w:tc>
          <w:tcPr>
            <w:tcW w:w="2209" w:type="pct"/>
            <w:shd w:val="clear" w:color="auto" w:fill="auto"/>
            <w:noWrap/>
            <w:hideMark/>
          </w:tcPr>
          <w:p w:rsidR="00080A0E" w:rsidRPr="00A475D8" w:rsidRDefault="00080A0E" w:rsidP="00080A0E">
            <w:pPr>
              <w:pStyle w:val="Default"/>
              <w:rPr>
                <w:rFonts w:cs="Arial"/>
              </w:rPr>
            </w:pPr>
            <w:r>
              <w:rPr>
                <w:rFonts w:cs="Arial"/>
              </w:rPr>
              <w:t xml:space="preserve">AAAA </w:t>
            </w:r>
            <w:r w:rsidRPr="00BF72AC">
              <w:rPr>
                <w:rFonts w:ascii="Arial" w:hAnsi="Arial" w:cs="Arial"/>
                <w:sz w:val="20"/>
                <w:szCs w:val="20"/>
              </w:rPr>
              <w:t xml:space="preserve">(La date d’administration est </w:t>
            </w:r>
            <w:r>
              <w:rPr>
                <w:rFonts w:ascii="Arial" w:hAnsi="Arial" w:cs="Arial"/>
                <w:sz w:val="20"/>
                <w:szCs w:val="20"/>
              </w:rPr>
              <w:t>supérieure</w:t>
            </w:r>
            <w:r w:rsidRPr="00BF72AC">
              <w:rPr>
                <w:rFonts w:ascii="Arial" w:hAnsi="Arial" w:cs="Arial"/>
                <w:sz w:val="20"/>
                <w:szCs w:val="20"/>
              </w:rPr>
              <w:t xml:space="preserve"> à la date d’entrée du séjour)</w:t>
            </w:r>
          </w:p>
        </w:tc>
      </w:tr>
      <w:tr w:rsidR="00080A0E" w:rsidRPr="00A475D8" w:rsidTr="00D17CB1">
        <w:trPr>
          <w:cantSplit/>
          <w:trHeight w:val="255"/>
        </w:trPr>
        <w:tc>
          <w:tcPr>
            <w:tcW w:w="1706"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Délai entre la date d’entrée du séjour et la date de dispensation</w:t>
            </w:r>
          </w:p>
        </w:tc>
        <w:tc>
          <w:tcPr>
            <w:tcW w:w="387"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69</w:t>
            </w:r>
          </w:p>
        </w:tc>
        <w:tc>
          <w:tcPr>
            <w:tcW w:w="311"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72</w:t>
            </w:r>
          </w:p>
        </w:tc>
        <w:tc>
          <w:tcPr>
            <w:tcW w:w="387" w:type="pct"/>
          </w:tcPr>
          <w:p w:rsidR="00080A0E" w:rsidRPr="00A475D8" w:rsidRDefault="00080A0E" w:rsidP="00080A0E">
            <w:pPr>
              <w:overflowPunct/>
              <w:autoSpaceDE/>
              <w:autoSpaceDN/>
              <w:adjustRightInd/>
              <w:textAlignment w:val="auto"/>
              <w:rPr>
                <w:rFonts w:cs="Arial"/>
              </w:rPr>
            </w:pPr>
            <w:r w:rsidRPr="00A475D8">
              <w:rPr>
                <w:rFonts w:cs="Arial"/>
              </w:rPr>
              <w:t>4</w:t>
            </w:r>
          </w:p>
        </w:tc>
        <w:tc>
          <w:tcPr>
            <w:tcW w:w="2209" w:type="pct"/>
            <w:shd w:val="clear" w:color="auto" w:fill="auto"/>
            <w:noWrap/>
            <w:hideMark/>
          </w:tcPr>
          <w:p w:rsidR="00080A0E" w:rsidRPr="00BF72AC" w:rsidRDefault="00080A0E" w:rsidP="00080A0E">
            <w:pPr>
              <w:pStyle w:val="Default"/>
              <w:rPr>
                <w:rFonts w:cs="Arial"/>
                <w:sz w:val="23"/>
                <w:szCs w:val="23"/>
              </w:rPr>
            </w:pPr>
            <w:r w:rsidRPr="00BF72AC">
              <w:rPr>
                <w:rFonts w:cs="Arial"/>
                <w:sz w:val="23"/>
                <w:szCs w:val="23"/>
              </w:rPr>
              <w:t xml:space="preserve"> </w:t>
            </w:r>
            <w:r w:rsidRPr="00BF72AC">
              <w:rPr>
                <w:rFonts w:ascii="Arial" w:hAnsi="Arial" w:cs="Arial"/>
                <w:sz w:val="20"/>
                <w:szCs w:val="20"/>
              </w:rPr>
              <w:t>La date d</w:t>
            </w:r>
            <w:r>
              <w:rPr>
                <w:rFonts w:ascii="Arial" w:hAnsi="Arial" w:cs="Arial"/>
                <w:sz w:val="20"/>
                <w:szCs w:val="20"/>
              </w:rPr>
              <w:t>e dispensation</w:t>
            </w:r>
            <w:r w:rsidRPr="00BF72AC">
              <w:rPr>
                <w:rFonts w:ascii="Arial" w:hAnsi="Arial" w:cs="Arial"/>
                <w:sz w:val="20"/>
                <w:szCs w:val="20"/>
              </w:rPr>
              <w:t xml:space="preserve"> est </w:t>
            </w:r>
            <w:r>
              <w:rPr>
                <w:rFonts w:ascii="Arial" w:hAnsi="Arial" w:cs="Arial"/>
                <w:sz w:val="20"/>
                <w:szCs w:val="20"/>
              </w:rPr>
              <w:t>supérieure</w:t>
            </w:r>
            <w:r w:rsidRPr="00BF72AC">
              <w:rPr>
                <w:rFonts w:ascii="Arial" w:hAnsi="Arial" w:cs="Arial"/>
                <w:sz w:val="20"/>
                <w:szCs w:val="20"/>
              </w:rPr>
              <w:t xml:space="preserve"> à la date d’entrée du séjour</w:t>
            </w:r>
          </w:p>
          <w:p w:rsidR="00080A0E" w:rsidRPr="00A475D8" w:rsidRDefault="00080A0E" w:rsidP="00080A0E">
            <w:pPr>
              <w:overflowPunct/>
              <w:autoSpaceDE/>
              <w:autoSpaceDN/>
              <w:adjustRightInd/>
              <w:textAlignment w:val="auto"/>
              <w:rPr>
                <w:rFonts w:cs="Arial"/>
              </w:rPr>
            </w:pPr>
          </w:p>
        </w:tc>
      </w:tr>
      <w:tr w:rsidR="00080A0E" w:rsidRPr="00A475D8" w:rsidTr="00D17CB1">
        <w:trPr>
          <w:cantSplit/>
          <w:trHeight w:val="255"/>
        </w:trPr>
        <w:tc>
          <w:tcPr>
            <w:tcW w:w="1706"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Validation initiale de la prescription par un centre de référence ou de compétence</w:t>
            </w:r>
          </w:p>
        </w:tc>
        <w:tc>
          <w:tcPr>
            <w:tcW w:w="387"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73</w:t>
            </w:r>
          </w:p>
        </w:tc>
        <w:tc>
          <w:tcPr>
            <w:tcW w:w="311"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73</w:t>
            </w:r>
          </w:p>
        </w:tc>
        <w:tc>
          <w:tcPr>
            <w:tcW w:w="387" w:type="pct"/>
          </w:tcPr>
          <w:p w:rsidR="00080A0E" w:rsidRPr="00A475D8" w:rsidRDefault="00080A0E" w:rsidP="00080A0E">
            <w:pPr>
              <w:overflowPunct/>
              <w:autoSpaceDE/>
              <w:autoSpaceDN/>
              <w:adjustRightInd/>
              <w:textAlignment w:val="auto"/>
              <w:rPr>
                <w:rFonts w:cs="Arial"/>
              </w:rPr>
            </w:pPr>
            <w:r w:rsidRPr="00A475D8">
              <w:rPr>
                <w:rFonts w:cs="Arial"/>
              </w:rPr>
              <w:t>1</w:t>
            </w:r>
          </w:p>
        </w:tc>
        <w:tc>
          <w:tcPr>
            <w:tcW w:w="2209" w:type="pct"/>
            <w:shd w:val="clear" w:color="auto" w:fill="auto"/>
            <w:noWrap/>
            <w:hideMark/>
          </w:tcPr>
          <w:p w:rsidR="00080A0E" w:rsidRDefault="00080A0E" w:rsidP="00080A0E">
            <w:pPr>
              <w:overflowPunct/>
              <w:textAlignment w:val="auto"/>
            </w:pPr>
          </w:p>
          <w:tbl>
            <w:tblPr>
              <w:tblStyle w:val="Grilledutableau"/>
              <w:tblW w:w="0" w:type="auto"/>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49"/>
              <w:gridCol w:w="6623"/>
            </w:tblGrid>
            <w:tr w:rsidR="00080A0E" w:rsidTr="00080A0E">
              <w:tc>
                <w:tcPr>
                  <w:tcW w:w="349" w:type="dxa"/>
                  <w:shd w:val="clear" w:color="auto" w:fill="EAF1DD" w:themeFill="accent3" w:themeFillTint="33"/>
                </w:tcPr>
                <w:p w:rsidR="00080A0E" w:rsidRDefault="00080A0E" w:rsidP="00080A0E">
                  <w:pPr>
                    <w:overflowPunct/>
                    <w:textAlignment w:val="auto"/>
                    <w:rPr>
                      <w:rFonts w:cs="Arial"/>
                    </w:rPr>
                  </w:pPr>
                  <w:r>
                    <w:rPr>
                      <w:rFonts w:cs="Arial"/>
                    </w:rPr>
                    <w:t>1</w:t>
                  </w:r>
                </w:p>
              </w:tc>
              <w:tc>
                <w:tcPr>
                  <w:tcW w:w="6623" w:type="dxa"/>
                </w:tcPr>
                <w:p w:rsidR="00080A0E" w:rsidRDefault="00080A0E" w:rsidP="00080A0E">
                  <w:pPr>
                    <w:overflowPunct/>
                    <w:textAlignment w:val="auto"/>
                    <w:rPr>
                      <w:rFonts w:cs="Arial"/>
                    </w:rPr>
                  </w:pPr>
                  <w:r>
                    <w:rPr>
                      <w:rFonts w:cs="Arial"/>
                    </w:rPr>
                    <w:t>Oui</w:t>
                  </w:r>
                </w:p>
              </w:tc>
            </w:tr>
            <w:tr w:rsidR="00080A0E" w:rsidTr="00080A0E">
              <w:tc>
                <w:tcPr>
                  <w:tcW w:w="349" w:type="dxa"/>
                  <w:shd w:val="clear" w:color="auto" w:fill="EAF1DD" w:themeFill="accent3" w:themeFillTint="33"/>
                </w:tcPr>
                <w:p w:rsidR="00080A0E" w:rsidRDefault="00080A0E" w:rsidP="00080A0E">
                  <w:pPr>
                    <w:overflowPunct/>
                    <w:textAlignment w:val="auto"/>
                    <w:rPr>
                      <w:rFonts w:cs="Arial"/>
                    </w:rPr>
                  </w:pPr>
                  <w:r>
                    <w:rPr>
                      <w:rFonts w:cs="Arial"/>
                    </w:rPr>
                    <w:t>2</w:t>
                  </w:r>
                </w:p>
              </w:tc>
              <w:tc>
                <w:tcPr>
                  <w:tcW w:w="6623" w:type="dxa"/>
                </w:tcPr>
                <w:p w:rsidR="00080A0E" w:rsidRDefault="00080A0E" w:rsidP="00080A0E">
                  <w:pPr>
                    <w:overflowPunct/>
                    <w:textAlignment w:val="auto"/>
                    <w:rPr>
                      <w:rFonts w:cs="Arial"/>
                    </w:rPr>
                  </w:pPr>
                  <w:r>
                    <w:rPr>
                      <w:rFonts w:cs="Arial"/>
                    </w:rPr>
                    <w:t>Non</w:t>
                  </w:r>
                </w:p>
              </w:tc>
            </w:tr>
          </w:tbl>
          <w:p w:rsidR="00080A0E" w:rsidRPr="00A475D8" w:rsidRDefault="00080A0E" w:rsidP="00080A0E">
            <w:pPr>
              <w:overflowPunct/>
              <w:textAlignment w:val="auto"/>
              <w:rPr>
                <w:rFonts w:cs="Arial"/>
              </w:rPr>
            </w:pPr>
            <w:r w:rsidRPr="004D3B12">
              <w:t>Conformément à l'article L. 162-22-7 du CSS « la prise en charge des médicaments orphelins [...] est subordonnée à la validation de la prescription initiale par le centre de référence de la maladie pour le traitement de laquelle la prescription est envisagée, lorsqu'il existe, ou par l'un des centres de compétence qui lui sont rattachés »</w:t>
            </w:r>
          </w:p>
        </w:tc>
      </w:tr>
      <w:tr w:rsidR="00080A0E" w:rsidRPr="00A475D8" w:rsidTr="00D17CB1">
        <w:trPr>
          <w:cantSplit/>
          <w:trHeight w:val="255"/>
        </w:trPr>
        <w:tc>
          <w:tcPr>
            <w:tcW w:w="1706"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Filler</w:t>
            </w:r>
          </w:p>
        </w:tc>
        <w:tc>
          <w:tcPr>
            <w:tcW w:w="387"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74</w:t>
            </w:r>
          </w:p>
        </w:tc>
        <w:tc>
          <w:tcPr>
            <w:tcW w:w="311"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103</w:t>
            </w:r>
          </w:p>
        </w:tc>
        <w:tc>
          <w:tcPr>
            <w:tcW w:w="387" w:type="pct"/>
          </w:tcPr>
          <w:p w:rsidR="00080A0E" w:rsidRPr="00A475D8" w:rsidRDefault="00080A0E" w:rsidP="00080A0E">
            <w:pPr>
              <w:overflowPunct/>
              <w:autoSpaceDE/>
              <w:autoSpaceDN/>
              <w:adjustRightInd/>
              <w:textAlignment w:val="auto"/>
              <w:rPr>
                <w:rFonts w:cs="Arial"/>
              </w:rPr>
            </w:pPr>
            <w:r w:rsidRPr="00A475D8">
              <w:rPr>
                <w:rFonts w:cs="Arial"/>
              </w:rPr>
              <w:t>30</w:t>
            </w:r>
          </w:p>
        </w:tc>
        <w:tc>
          <w:tcPr>
            <w:tcW w:w="2209"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Réservé à un usage futur</w:t>
            </w:r>
          </w:p>
        </w:tc>
      </w:tr>
    </w:tbl>
    <w:p w:rsidR="00080A0E" w:rsidRDefault="00080A0E" w:rsidP="00A475D8"/>
    <w:p w:rsidR="00080A0E" w:rsidRDefault="00080A0E" w:rsidP="00A475D8"/>
    <w:p w:rsidR="00A475D8" w:rsidRDefault="00A475D8" w:rsidP="00A475D8"/>
    <w:p w:rsidR="00583011" w:rsidRDefault="00583011">
      <w:pPr>
        <w:overflowPunct/>
        <w:autoSpaceDE/>
        <w:autoSpaceDN/>
        <w:adjustRightInd/>
        <w:textAlignment w:val="auto"/>
        <w:rPr>
          <w:spacing w:val="6"/>
          <w:kern w:val="28"/>
          <w:sz w:val="32"/>
        </w:rPr>
      </w:pPr>
      <w:r>
        <w:br w:type="page"/>
      </w:r>
    </w:p>
    <w:p w:rsidR="00A475D8" w:rsidRDefault="00A475D8" w:rsidP="006B177D">
      <w:pPr>
        <w:pStyle w:val="Titre3"/>
        <w:ind w:left="-993"/>
      </w:pPr>
      <w:bookmarkStart w:id="15" w:name="_Toc386462016"/>
      <w:r w:rsidRPr="00A475D8">
        <w:t>DMI (extension de fichier .</w:t>
      </w:r>
      <w:proofErr w:type="spellStart"/>
      <w:r w:rsidRPr="00A475D8">
        <w:t>dmip</w:t>
      </w:r>
      <w:proofErr w:type="spellEnd"/>
      <w:r w:rsidRPr="00A475D8">
        <w:t>)</w:t>
      </w:r>
      <w:bookmarkEnd w:id="15"/>
    </w:p>
    <w:p w:rsidR="00A475D8" w:rsidRDefault="00A475D8" w:rsidP="00A475D8"/>
    <w:tbl>
      <w:tblPr>
        <w:tblW w:w="5571" w:type="pct"/>
        <w:tblInd w:w="-92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CellMar>
          <w:left w:w="70" w:type="dxa"/>
          <w:right w:w="70" w:type="dxa"/>
        </w:tblCellMar>
        <w:tblLook w:val="04A0" w:firstRow="1" w:lastRow="0" w:firstColumn="1" w:lastColumn="0" w:noHBand="0" w:noVBand="1"/>
      </w:tblPr>
      <w:tblGrid>
        <w:gridCol w:w="2552"/>
        <w:gridCol w:w="707"/>
        <w:gridCol w:w="430"/>
        <w:gridCol w:w="706"/>
        <w:gridCol w:w="4604"/>
      </w:tblGrid>
      <w:tr w:rsidR="00080A0E" w:rsidRPr="00A475D8" w:rsidTr="006B177D">
        <w:trPr>
          <w:cantSplit/>
          <w:trHeight w:val="255"/>
        </w:trPr>
        <w:tc>
          <w:tcPr>
            <w:tcW w:w="1418" w:type="pct"/>
            <w:shd w:val="clear" w:color="auto" w:fill="EAF1DD" w:themeFill="accent3" w:themeFillTint="33"/>
            <w:noWrap/>
            <w:hideMark/>
          </w:tcPr>
          <w:p w:rsidR="00080A0E" w:rsidRPr="00A475D8" w:rsidRDefault="00080A0E" w:rsidP="00080A0E">
            <w:pPr>
              <w:overflowPunct/>
              <w:autoSpaceDE/>
              <w:autoSpaceDN/>
              <w:adjustRightInd/>
              <w:textAlignment w:val="auto"/>
              <w:rPr>
                <w:rFonts w:cs="Arial"/>
              </w:rPr>
            </w:pPr>
            <w:r w:rsidRPr="00A475D8">
              <w:rPr>
                <w:rFonts w:cs="Arial"/>
              </w:rPr>
              <w:t>Libellé</w:t>
            </w:r>
          </w:p>
        </w:tc>
        <w:tc>
          <w:tcPr>
            <w:tcW w:w="393" w:type="pct"/>
            <w:shd w:val="clear" w:color="auto" w:fill="EAF1DD" w:themeFill="accent3" w:themeFillTint="33"/>
            <w:noWrap/>
            <w:hideMark/>
          </w:tcPr>
          <w:p w:rsidR="00080A0E" w:rsidRPr="00A475D8" w:rsidRDefault="00080A0E" w:rsidP="00080A0E">
            <w:pPr>
              <w:overflowPunct/>
              <w:autoSpaceDE/>
              <w:autoSpaceDN/>
              <w:adjustRightInd/>
              <w:textAlignment w:val="auto"/>
              <w:rPr>
                <w:rFonts w:cs="Arial"/>
              </w:rPr>
            </w:pPr>
            <w:r w:rsidRPr="00A475D8">
              <w:rPr>
                <w:rFonts w:cs="Arial"/>
              </w:rPr>
              <w:t>Début</w:t>
            </w:r>
          </w:p>
        </w:tc>
        <w:tc>
          <w:tcPr>
            <w:tcW w:w="239" w:type="pct"/>
            <w:shd w:val="clear" w:color="auto" w:fill="EAF1DD" w:themeFill="accent3" w:themeFillTint="33"/>
            <w:noWrap/>
            <w:hideMark/>
          </w:tcPr>
          <w:p w:rsidR="00080A0E" w:rsidRPr="00A475D8" w:rsidRDefault="00080A0E" w:rsidP="00080A0E">
            <w:pPr>
              <w:overflowPunct/>
              <w:autoSpaceDE/>
              <w:autoSpaceDN/>
              <w:adjustRightInd/>
              <w:textAlignment w:val="auto"/>
              <w:rPr>
                <w:rFonts w:cs="Arial"/>
              </w:rPr>
            </w:pPr>
            <w:r w:rsidRPr="00A475D8">
              <w:rPr>
                <w:rFonts w:cs="Arial"/>
              </w:rPr>
              <w:t>Fin</w:t>
            </w:r>
          </w:p>
        </w:tc>
        <w:tc>
          <w:tcPr>
            <w:tcW w:w="392" w:type="pct"/>
            <w:shd w:val="clear" w:color="auto" w:fill="EAF1DD" w:themeFill="accent3" w:themeFillTint="33"/>
          </w:tcPr>
          <w:p w:rsidR="00080A0E" w:rsidRPr="00A475D8" w:rsidRDefault="00080A0E" w:rsidP="00080A0E">
            <w:pPr>
              <w:overflowPunct/>
              <w:autoSpaceDE/>
              <w:autoSpaceDN/>
              <w:adjustRightInd/>
              <w:textAlignment w:val="auto"/>
              <w:rPr>
                <w:rFonts w:cs="Arial"/>
              </w:rPr>
            </w:pPr>
            <w:r w:rsidRPr="00A475D8">
              <w:rPr>
                <w:rFonts w:cs="Arial"/>
              </w:rPr>
              <w:t>Taille</w:t>
            </w:r>
          </w:p>
        </w:tc>
        <w:tc>
          <w:tcPr>
            <w:tcW w:w="2558" w:type="pct"/>
            <w:shd w:val="clear" w:color="auto" w:fill="EAF1DD" w:themeFill="accent3" w:themeFillTint="33"/>
            <w:noWrap/>
            <w:hideMark/>
          </w:tcPr>
          <w:p w:rsidR="00080A0E" w:rsidRPr="00A475D8" w:rsidRDefault="00080A0E" w:rsidP="00080A0E">
            <w:pPr>
              <w:overflowPunct/>
              <w:autoSpaceDE/>
              <w:autoSpaceDN/>
              <w:adjustRightInd/>
              <w:textAlignment w:val="auto"/>
              <w:rPr>
                <w:rFonts w:cs="Arial"/>
              </w:rPr>
            </w:pPr>
            <w:r>
              <w:rPr>
                <w:rFonts w:cs="Arial"/>
              </w:rPr>
              <w:t>Description</w:t>
            </w:r>
          </w:p>
        </w:tc>
      </w:tr>
      <w:tr w:rsidR="00080A0E" w:rsidRPr="00A475D8" w:rsidTr="006B177D">
        <w:trPr>
          <w:cantSplit/>
          <w:trHeight w:val="255"/>
        </w:trPr>
        <w:tc>
          <w:tcPr>
            <w:tcW w:w="1418" w:type="pct"/>
            <w:shd w:val="clear" w:color="auto" w:fill="auto"/>
            <w:noWrap/>
            <w:hideMark/>
          </w:tcPr>
          <w:p w:rsidR="00080A0E" w:rsidRPr="00A475D8" w:rsidRDefault="00080A0E" w:rsidP="000C1896">
            <w:pPr>
              <w:tabs>
                <w:tab w:val="center" w:pos="1676"/>
              </w:tabs>
              <w:overflowPunct/>
              <w:autoSpaceDE/>
              <w:autoSpaceDN/>
              <w:adjustRightInd/>
              <w:textAlignment w:val="auto"/>
              <w:rPr>
                <w:rFonts w:cs="Arial"/>
              </w:rPr>
            </w:pPr>
            <w:r w:rsidRPr="00A475D8">
              <w:rPr>
                <w:rFonts w:cs="Arial"/>
              </w:rPr>
              <w:t>N° FINESS</w:t>
            </w:r>
            <w:r w:rsidR="00543326">
              <w:rPr>
                <w:rFonts w:cs="Arial"/>
              </w:rPr>
              <w:t xml:space="preserve"> </w:t>
            </w:r>
            <w:r w:rsidR="00543326" w:rsidRPr="00CD643F">
              <w:rPr>
                <w:rFonts w:cs="Arial"/>
                <w:b/>
              </w:rPr>
              <w:t>e-PMSI</w:t>
            </w:r>
          </w:p>
        </w:tc>
        <w:tc>
          <w:tcPr>
            <w:tcW w:w="393"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1</w:t>
            </w:r>
          </w:p>
        </w:tc>
        <w:tc>
          <w:tcPr>
            <w:tcW w:w="239"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9</w:t>
            </w:r>
          </w:p>
        </w:tc>
        <w:tc>
          <w:tcPr>
            <w:tcW w:w="392" w:type="pct"/>
          </w:tcPr>
          <w:p w:rsidR="00080A0E" w:rsidRPr="00A475D8" w:rsidRDefault="00080A0E" w:rsidP="00080A0E">
            <w:pPr>
              <w:overflowPunct/>
              <w:autoSpaceDE/>
              <w:autoSpaceDN/>
              <w:adjustRightInd/>
              <w:textAlignment w:val="auto"/>
              <w:rPr>
                <w:rFonts w:cs="Arial"/>
              </w:rPr>
            </w:pPr>
            <w:r w:rsidRPr="00A475D8">
              <w:rPr>
                <w:rFonts w:cs="Arial"/>
              </w:rPr>
              <w:t>9</w:t>
            </w:r>
          </w:p>
        </w:tc>
        <w:tc>
          <w:tcPr>
            <w:tcW w:w="2558" w:type="pct"/>
            <w:shd w:val="clear" w:color="auto" w:fill="auto"/>
            <w:noWrap/>
            <w:hideMark/>
          </w:tcPr>
          <w:p w:rsidR="00080A0E" w:rsidRDefault="00080A0E" w:rsidP="00080A0E">
            <w:pPr>
              <w:overflowPunct/>
              <w:autoSpaceDE/>
              <w:autoSpaceDN/>
              <w:adjustRightInd/>
              <w:textAlignment w:val="auto"/>
              <w:rPr>
                <w:rFonts w:cs="Arial"/>
              </w:rPr>
            </w:pPr>
            <w:r w:rsidRPr="0088390E">
              <w:rPr>
                <w:rFonts w:cs="Arial"/>
              </w:rPr>
              <w:t>Selon le répertoire national des établissements sanitaires et sociaux</w:t>
            </w:r>
          </w:p>
          <w:p w:rsidR="00080A0E" w:rsidRPr="00A475D8" w:rsidRDefault="005D5DB9" w:rsidP="00080A0E">
            <w:pPr>
              <w:overflowPunct/>
              <w:autoSpaceDE/>
              <w:autoSpaceDN/>
              <w:adjustRightInd/>
              <w:textAlignment w:val="auto"/>
              <w:rPr>
                <w:rFonts w:cs="Arial"/>
              </w:rPr>
            </w:pPr>
            <w:hyperlink r:id="rId60" w:history="1">
              <w:r w:rsidR="00080A0E" w:rsidRPr="00CC064E">
                <w:rPr>
                  <w:rFonts w:cs="Arial"/>
                  <w:color w:val="0000FF"/>
                  <w:u w:val="single"/>
                </w:rPr>
                <w:t>http://finess.sante.gouv.fr/index.jsp</w:t>
              </w:r>
            </w:hyperlink>
          </w:p>
        </w:tc>
      </w:tr>
      <w:tr w:rsidR="00080A0E" w:rsidRPr="00A475D8" w:rsidTr="006B177D">
        <w:trPr>
          <w:cantSplit/>
          <w:trHeight w:val="255"/>
        </w:trPr>
        <w:tc>
          <w:tcPr>
            <w:tcW w:w="1418"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Type de prestation</w:t>
            </w:r>
          </w:p>
        </w:tc>
        <w:tc>
          <w:tcPr>
            <w:tcW w:w="393"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10</w:t>
            </w:r>
          </w:p>
        </w:tc>
        <w:tc>
          <w:tcPr>
            <w:tcW w:w="239"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11</w:t>
            </w:r>
          </w:p>
        </w:tc>
        <w:tc>
          <w:tcPr>
            <w:tcW w:w="392" w:type="pct"/>
          </w:tcPr>
          <w:p w:rsidR="00080A0E" w:rsidRPr="00A475D8" w:rsidRDefault="00080A0E" w:rsidP="00080A0E">
            <w:pPr>
              <w:overflowPunct/>
              <w:autoSpaceDE/>
              <w:autoSpaceDN/>
              <w:adjustRightInd/>
              <w:textAlignment w:val="auto"/>
              <w:rPr>
                <w:rFonts w:cs="Arial"/>
              </w:rPr>
            </w:pPr>
            <w:r w:rsidRPr="00A475D8">
              <w:rPr>
                <w:rFonts w:cs="Arial"/>
              </w:rPr>
              <w:t>2</w:t>
            </w:r>
          </w:p>
        </w:tc>
        <w:tc>
          <w:tcPr>
            <w:tcW w:w="2558"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02</w:t>
            </w:r>
          </w:p>
        </w:tc>
      </w:tr>
      <w:tr w:rsidR="00080A0E" w:rsidRPr="00A475D8" w:rsidTr="006B177D">
        <w:trPr>
          <w:cantSplit/>
          <w:trHeight w:val="255"/>
        </w:trPr>
        <w:tc>
          <w:tcPr>
            <w:tcW w:w="1418"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Année période</w:t>
            </w:r>
          </w:p>
        </w:tc>
        <w:tc>
          <w:tcPr>
            <w:tcW w:w="393"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12</w:t>
            </w:r>
          </w:p>
        </w:tc>
        <w:tc>
          <w:tcPr>
            <w:tcW w:w="239"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15</w:t>
            </w:r>
          </w:p>
        </w:tc>
        <w:tc>
          <w:tcPr>
            <w:tcW w:w="392" w:type="pct"/>
          </w:tcPr>
          <w:p w:rsidR="00080A0E" w:rsidRPr="00A475D8" w:rsidRDefault="00080A0E" w:rsidP="00080A0E">
            <w:pPr>
              <w:overflowPunct/>
              <w:autoSpaceDE/>
              <w:autoSpaceDN/>
              <w:adjustRightInd/>
              <w:textAlignment w:val="auto"/>
              <w:rPr>
                <w:rFonts w:cs="Arial"/>
              </w:rPr>
            </w:pPr>
            <w:r w:rsidRPr="00A475D8">
              <w:rPr>
                <w:rFonts w:cs="Arial"/>
              </w:rPr>
              <w:t>4</w:t>
            </w:r>
          </w:p>
        </w:tc>
        <w:tc>
          <w:tcPr>
            <w:tcW w:w="2558" w:type="pct"/>
            <w:shd w:val="clear" w:color="auto" w:fill="auto"/>
            <w:noWrap/>
            <w:hideMark/>
          </w:tcPr>
          <w:p w:rsidR="00080A0E" w:rsidRPr="00A475D8" w:rsidRDefault="00080A0E" w:rsidP="00080A0E">
            <w:pPr>
              <w:overflowPunct/>
              <w:autoSpaceDE/>
              <w:autoSpaceDN/>
              <w:adjustRightInd/>
              <w:textAlignment w:val="auto"/>
              <w:rPr>
                <w:rFonts w:cs="Arial"/>
              </w:rPr>
            </w:pPr>
            <w:r>
              <w:rPr>
                <w:rFonts w:cs="Arial"/>
              </w:rPr>
              <w:t xml:space="preserve">AAAA </w:t>
            </w:r>
            <w:r w:rsidRPr="00CC4BD3">
              <w:t>(</w:t>
            </w:r>
            <w:r>
              <w:t>Année</w:t>
            </w:r>
            <w:r w:rsidRPr="00CC4BD3">
              <w:t xml:space="preserve"> de </w:t>
            </w:r>
            <w:r>
              <w:t>traitement du fichier</w:t>
            </w:r>
            <w:r w:rsidRPr="00CC4BD3">
              <w:t>)</w:t>
            </w:r>
          </w:p>
        </w:tc>
      </w:tr>
      <w:tr w:rsidR="00080A0E" w:rsidRPr="00A475D8" w:rsidTr="006B177D">
        <w:trPr>
          <w:cantSplit/>
          <w:trHeight w:val="255"/>
        </w:trPr>
        <w:tc>
          <w:tcPr>
            <w:tcW w:w="1418"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N° période (mois)</w:t>
            </w:r>
          </w:p>
        </w:tc>
        <w:tc>
          <w:tcPr>
            <w:tcW w:w="393"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16</w:t>
            </w:r>
          </w:p>
        </w:tc>
        <w:tc>
          <w:tcPr>
            <w:tcW w:w="239"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17</w:t>
            </w:r>
          </w:p>
        </w:tc>
        <w:tc>
          <w:tcPr>
            <w:tcW w:w="392" w:type="pct"/>
          </w:tcPr>
          <w:p w:rsidR="00080A0E" w:rsidRPr="00A475D8" w:rsidRDefault="00080A0E" w:rsidP="00080A0E">
            <w:pPr>
              <w:overflowPunct/>
              <w:autoSpaceDE/>
              <w:autoSpaceDN/>
              <w:adjustRightInd/>
              <w:textAlignment w:val="auto"/>
              <w:rPr>
                <w:rFonts w:cs="Arial"/>
              </w:rPr>
            </w:pPr>
            <w:r w:rsidRPr="00A475D8">
              <w:rPr>
                <w:rFonts w:cs="Arial"/>
              </w:rPr>
              <w:t>2</w:t>
            </w:r>
          </w:p>
        </w:tc>
        <w:tc>
          <w:tcPr>
            <w:tcW w:w="2558" w:type="pct"/>
            <w:shd w:val="clear" w:color="auto" w:fill="auto"/>
            <w:noWrap/>
            <w:hideMark/>
          </w:tcPr>
          <w:p w:rsidR="00080A0E" w:rsidRPr="00A475D8" w:rsidRDefault="00080A0E" w:rsidP="00080A0E">
            <w:pPr>
              <w:overflowPunct/>
              <w:autoSpaceDE/>
              <w:autoSpaceDN/>
              <w:adjustRightInd/>
              <w:textAlignment w:val="auto"/>
              <w:rPr>
                <w:rFonts w:cs="Arial"/>
              </w:rPr>
            </w:pPr>
            <w:r w:rsidRPr="00504193">
              <w:rPr>
                <w:rFonts w:cs="Arial"/>
              </w:rPr>
              <w:t>01 à 12</w:t>
            </w:r>
            <w:r>
              <w:rPr>
                <w:rFonts w:cs="Arial"/>
              </w:rPr>
              <w:t>. Correspond à la période du 1</w:t>
            </w:r>
            <w:r w:rsidRPr="008935B3">
              <w:rPr>
                <w:rFonts w:cs="Arial"/>
                <w:vertAlign w:val="superscript"/>
              </w:rPr>
              <w:t>er</w:t>
            </w:r>
            <w:r>
              <w:rPr>
                <w:rFonts w:cs="Arial"/>
              </w:rPr>
              <w:t xml:space="preserve"> janvier à la fin du mois considéré. La saisie  est cumulative.</w:t>
            </w:r>
          </w:p>
        </w:tc>
      </w:tr>
      <w:tr w:rsidR="00080A0E" w:rsidRPr="00A475D8" w:rsidTr="006B177D">
        <w:trPr>
          <w:cantSplit/>
          <w:trHeight w:val="255"/>
        </w:trPr>
        <w:tc>
          <w:tcPr>
            <w:tcW w:w="1418"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N° d'index du RSA</w:t>
            </w:r>
          </w:p>
        </w:tc>
        <w:tc>
          <w:tcPr>
            <w:tcW w:w="393"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18</w:t>
            </w:r>
          </w:p>
        </w:tc>
        <w:tc>
          <w:tcPr>
            <w:tcW w:w="239"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27</w:t>
            </w:r>
          </w:p>
        </w:tc>
        <w:tc>
          <w:tcPr>
            <w:tcW w:w="392" w:type="pct"/>
          </w:tcPr>
          <w:p w:rsidR="00080A0E" w:rsidRPr="00A475D8" w:rsidRDefault="00080A0E" w:rsidP="00080A0E">
            <w:pPr>
              <w:overflowPunct/>
              <w:autoSpaceDE/>
              <w:autoSpaceDN/>
              <w:adjustRightInd/>
              <w:textAlignment w:val="auto"/>
              <w:rPr>
                <w:rFonts w:cs="Arial"/>
              </w:rPr>
            </w:pPr>
            <w:r w:rsidRPr="00A475D8">
              <w:rPr>
                <w:rFonts w:cs="Arial"/>
              </w:rPr>
              <w:t>10</w:t>
            </w:r>
          </w:p>
        </w:tc>
        <w:tc>
          <w:tcPr>
            <w:tcW w:w="2558" w:type="pct"/>
            <w:shd w:val="clear" w:color="auto" w:fill="auto"/>
            <w:noWrap/>
            <w:hideMark/>
          </w:tcPr>
          <w:p w:rsidR="00080A0E" w:rsidRPr="00A475D8" w:rsidRDefault="00080A0E" w:rsidP="00080A0E">
            <w:pPr>
              <w:overflowPunct/>
              <w:autoSpaceDE/>
              <w:autoSpaceDN/>
              <w:adjustRightInd/>
              <w:textAlignment w:val="auto"/>
              <w:rPr>
                <w:rFonts w:cs="Arial"/>
              </w:rPr>
            </w:pPr>
            <w:r>
              <w:t>lié au RSA du même séjour par un numéro d’index</w:t>
            </w:r>
          </w:p>
        </w:tc>
      </w:tr>
      <w:tr w:rsidR="00080A0E" w:rsidRPr="00A475D8" w:rsidTr="006B177D">
        <w:trPr>
          <w:cantSplit/>
          <w:trHeight w:val="255"/>
        </w:trPr>
        <w:tc>
          <w:tcPr>
            <w:tcW w:w="1418" w:type="pct"/>
            <w:shd w:val="clear" w:color="auto" w:fill="auto"/>
            <w:noWrap/>
            <w:hideMark/>
          </w:tcPr>
          <w:p w:rsidR="00080A0E" w:rsidRPr="00A475D8" w:rsidRDefault="00080A0E" w:rsidP="00080A0E">
            <w:pPr>
              <w:overflowPunct/>
              <w:autoSpaceDE/>
              <w:autoSpaceDN/>
              <w:adjustRightInd/>
              <w:textAlignment w:val="auto"/>
              <w:rPr>
                <w:rFonts w:cs="Arial"/>
              </w:rPr>
            </w:pPr>
            <w:r>
              <w:rPr>
                <w:rFonts w:cs="Arial"/>
              </w:rPr>
              <w:t xml:space="preserve">Code </w:t>
            </w:r>
            <w:r w:rsidRPr="00A475D8">
              <w:rPr>
                <w:rFonts w:cs="Arial"/>
              </w:rPr>
              <w:t>LPP</w:t>
            </w:r>
          </w:p>
        </w:tc>
        <w:tc>
          <w:tcPr>
            <w:tcW w:w="393"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28</w:t>
            </w:r>
          </w:p>
        </w:tc>
        <w:tc>
          <w:tcPr>
            <w:tcW w:w="239"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36</w:t>
            </w:r>
          </w:p>
        </w:tc>
        <w:tc>
          <w:tcPr>
            <w:tcW w:w="392" w:type="pct"/>
          </w:tcPr>
          <w:p w:rsidR="00080A0E" w:rsidRPr="00A475D8" w:rsidRDefault="00080A0E" w:rsidP="00080A0E">
            <w:pPr>
              <w:overflowPunct/>
              <w:autoSpaceDE/>
              <w:autoSpaceDN/>
              <w:adjustRightInd/>
              <w:textAlignment w:val="auto"/>
              <w:rPr>
                <w:rFonts w:cs="Arial"/>
              </w:rPr>
            </w:pPr>
            <w:r w:rsidRPr="00A475D8">
              <w:rPr>
                <w:rFonts w:cs="Arial"/>
              </w:rPr>
              <w:t>9</w:t>
            </w:r>
          </w:p>
        </w:tc>
        <w:tc>
          <w:tcPr>
            <w:tcW w:w="2558" w:type="pct"/>
            <w:shd w:val="clear" w:color="auto" w:fill="auto"/>
            <w:noWrap/>
            <w:hideMark/>
          </w:tcPr>
          <w:p w:rsidR="00080A0E" w:rsidRDefault="00080A0E" w:rsidP="00080A0E">
            <w:r>
              <w:t xml:space="preserve">7 caractères utiles </w:t>
            </w:r>
            <w:r w:rsidRPr="00414EFF">
              <w:t>cadrés à gauche</w:t>
            </w:r>
            <w:r>
              <w:t>, complétés par des blancs</w:t>
            </w:r>
          </w:p>
          <w:p w:rsidR="00080A0E" w:rsidRPr="00A475D8" w:rsidRDefault="00080A0E" w:rsidP="00080A0E">
            <w:r>
              <w:t xml:space="preserve">Vous pouvez consulter la liste des produits et prestations selon les critères suivants : </w:t>
            </w:r>
            <w:r w:rsidRPr="00A31F55">
              <w:t>Par code ou Par chapitre.</w:t>
            </w:r>
            <w:r>
              <w:t xml:space="preserve"> Cf. </w:t>
            </w:r>
            <w:hyperlink r:id="rId61" w:tooltip="Liste des produits et des Prestations" w:history="1">
              <w:r w:rsidRPr="00835D85">
                <w:rPr>
                  <w:rStyle w:val="Lienhypertexte"/>
                </w:rPr>
                <w:t>Liste des Produits et des Prestations</w:t>
              </w:r>
            </w:hyperlink>
          </w:p>
        </w:tc>
      </w:tr>
      <w:tr w:rsidR="00080A0E" w:rsidRPr="00A475D8" w:rsidTr="006B177D">
        <w:trPr>
          <w:cantSplit/>
          <w:trHeight w:val="255"/>
        </w:trPr>
        <w:tc>
          <w:tcPr>
            <w:tcW w:w="1418"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Nombre posé</w:t>
            </w:r>
          </w:p>
        </w:tc>
        <w:tc>
          <w:tcPr>
            <w:tcW w:w="393"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37</w:t>
            </w:r>
          </w:p>
        </w:tc>
        <w:tc>
          <w:tcPr>
            <w:tcW w:w="239"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46</w:t>
            </w:r>
          </w:p>
        </w:tc>
        <w:tc>
          <w:tcPr>
            <w:tcW w:w="392" w:type="pct"/>
          </w:tcPr>
          <w:p w:rsidR="00080A0E" w:rsidRPr="00A475D8" w:rsidRDefault="00080A0E" w:rsidP="00080A0E">
            <w:pPr>
              <w:overflowPunct/>
              <w:autoSpaceDE/>
              <w:autoSpaceDN/>
              <w:adjustRightInd/>
              <w:textAlignment w:val="auto"/>
              <w:rPr>
                <w:rFonts w:cs="Arial"/>
              </w:rPr>
            </w:pPr>
            <w:r w:rsidRPr="00A475D8">
              <w:rPr>
                <w:rFonts w:cs="Arial"/>
              </w:rPr>
              <w:t>10</w:t>
            </w:r>
          </w:p>
        </w:tc>
        <w:tc>
          <w:tcPr>
            <w:tcW w:w="2558" w:type="pct"/>
            <w:shd w:val="clear" w:color="auto" w:fill="auto"/>
            <w:noWrap/>
            <w:hideMark/>
          </w:tcPr>
          <w:p w:rsidR="00080A0E" w:rsidRPr="00A475D8" w:rsidRDefault="00080A0E" w:rsidP="00080A0E">
            <w:pPr>
              <w:rPr>
                <w:rFonts w:cs="Arial"/>
              </w:rPr>
            </w:pPr>
            <w:r>
              <w:t xml:space="preserve">Nombre posé (10+0) </w:t>
            </w:r>
          </w:p>
        </w:tc>
      </w:tr>
      <w:tr w:rsidR="00080A0E" w:rsidRPr="00A475D8" w:rsidTr="006B177D">
        <w:trPr>
          <w:cantSplit/>
          <w:trHeight w:val="255"/>
        </w:trPr>
        <w:tc>
          <w:tcPr>
            <w:tcW w:w="1418"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Prix d'achat multiplié par le nombre posé</w:t>
            </w:r>
          </w:p>
        </w:tc>
        <w:tc>
          <w:tcPr>
            <w:tcW w:w="393"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47</w:t>
            </w:r>
          </w:p>
        </w:tc>
        <w:tc>
          <w:tcPr>
            <w:tcW w:w="239"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56</w:t>
            </w:r>
          </w:p>
        </w:tc>
        <w:tc>
          <w:tcPr>
            <w:tcW w:w="392" w:type="pct"/>
          </w:tcPr>
          <w:p w:rsidR="00080A0E" w:rsidRPr="00A475D8" w:rsidRDefault="00080A0E" w:rsidP="00080A0E">
            <w:pPr>
              <w:overflowPunct/>
              <w:autoSpaceDE/>
              <w:autoSpaceDN/>
              <w:adjustRightInd/>
              <w:textAlignment w:val="auto"/>
              <w:rPr>
                <w:rFonts w:cs="Arial"/>
              </w:rPr>
            </w:pPr>
            <w:r w:rsidRPr="00A475D8">
              <w:rPr>
                <w:rFonts w:cs="Arial"/>
              </w:rPr>
              <w:t>10</w:t>
            </w:r>
          </w:p>
        </w:tc>
        <w:tc>
          <w:tcPr>
            <w:tcW w:w="2558"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7+3</w:t>
            </w:r>
            <w:r>
              <w:rPr>
                <w:rFonts w:cs="Arial"/>
              </w:rPr>
              <w:t xml:space="preserve"> (ex : « 112,99 euros » sera saisi ainsi « 112990 » et sera affiché ainsi dans le fichier « □□□□112990) sachant que le □ représente un espace</w:t>
            </w:r>
          </w:p>
        </w:tc>
      </w:tr>
      <w:tr w:rsidR="00080A0E" w:rsidRPr="00A475D8" w:rsidTr="006B177D">
        <w:trPr>
          <w:cantSplit/>
          <w:trHeight w:val="255"/>
        </w:trPr>
        <w:tc>
          <w:tcPr>
            <w:tcW w:w="1418"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Mois de la date de pose (si renseignée)</w:t>
            </w:r>
          </w:p>
        </w:tc>
        <w:tc>
          <w:tcPr>
            <w:tcW w:w="393"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57</w:t>
            </w:r>
          </w:p>
        </w:tc>
        <w:tc>
          <w:tcPr>
            <w:tcW w:w="239"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58</w:t>
            </w:r>
          </w:p>
        </w:tc>
        <w:tc>
          <w:tcPr>
            <w:tcW w:w="392" w:type="pct"/>
          </w:tcPr>
          <w:p w:rsidR="00080A0E" w:rsidRPr="00A475D8" w:rsidRDefault="00080A0E" w:rsidP="00080A0E">
            <w:pPr>
              <w:overflowPunct/>
              <w:autoSpaceDE/>
              <w:autoSpaceDN/>
              <w:adjustRightInd/>
              <w:textAlignment w:val="auto"/>
              <w:rPr>
                <w:rFonts w:cs="Arial"/>
              </w:rPr>
            </w:pPr>
            <w:r w:rsidRPr="00A475D8">
              <w:rPr>
                <w:rFonts w:cs="Arial"/>
              </w:rPr>
              <w:t>2</w:t>
            </w:r>
          </w:p>
        </w:tc>
        <w:tc>
          <w:tcPr>
            <w:tcW w:w="2558" w:type="pct"/>
            <w:shd w:val="clear" w:color="auto" w:fill="auto"/>
            <w:noWrap/>
            <w:hideMark/>
          </w:tcPr>
          <w:p w:rsidR="00080A0E" w:rsidRPr="00A475D8" w:rsidRDefault="00080A0E" w:rsidP="00080A0E">
            <w:pPr>
              <w:overflowPunct/>
              <w:autoSpaceDE/>
              <w:autoSpaceDN/>
              <w:adjustRightInd/>
              <w:textAlignment w:val="auto"/>
              <w:rPr>
                <w:rFonts w:cs="Arial"/>
              </w:rPr>
            </w:pPr>
            <w:r>
              <w:rPr>
                <w:rFonts w:cs="Arial"/>
              </w:rPr>
              <w:t>01 à 12 (sachant que « 01 » correspond au mois de janvier de l’année considérée et « 12 » au mois de décembre)</w:t>
            </w:r>
          </w:p>
        </w:tc>
      </w:tr>
      <w:tr w:rsidR="00080A0E" w:rsidRPr="00A475D8" w:rsidTr="006B177D">
        <w:trPr>
          <w:cantSplit/>
          <w:trHeight w:val="255"/>
        </w:trPr>
        <w:tc>
          <w:tcPr>
            <w:tcW w:w="1418"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Année de la date de pose</w:t>
            </w:r>
          </w:p>
        </w:tc>
        <w:tc>
          <w:tcPr>
            <w:tcW w:w="393"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59</w:t>
            </w:r>
          </w:p>
        </w:tc>
        <w:tc>
          <w:tcPr>
            <w:tcW w:w="239"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62</w:t>
            </w:r>
          </w:p>
        </w:tc>
        <w:tc>
          <w:tcPr>
            <w:tcW w:w="392" w:type="pct"/>
          </w:tcPr>
          <w:p w:rsidR="00080A0E" w:rsidRPr="00A475D8" w:rsidRDefault="00080A0E" w:rsidP="00080A0E">
            <w:pPr>
              <w:overflowPunct/>
              <w:autoSpaceDE/>
              <w:autoSpaceDN/>
              <w:adjustRightInd/>
              <w:textAlignment w:val="auto"/>
              <w:rPr>
                <w:rFonts w:cs="Arial"/>
              </w:rPr>
            </w:pPr>
            <w:r w:rsidRPr="00A475D8">
              <w:rPr>
                <w:rFonts w:cs="Arial"/>
              </w:rPr>
              <w:t>4</w:t>
            </w:r>
          </w:p>
        </w:tc>
        <w:tc>
          <w:tcPr>
            <w:tcW w:w="2558" w:type="pct"/>
            <w:shd w:val="clear" w:color="auto" w:fill="auto"/>
            <w:noWrap/>
            <w:hideMark/>
          </w:tcPr>
          <w:p w:rsidR="00080A0E" w:rsidRPr="00A475D8" w:rsidRDefault="00080A0E" w:rsidP="00080A0E">
            <w:pPr>
              <w:overflowPunct/>
              <w:autoSpaceDE/>
              <w:autoSpaceDN/>
              <w:adjustRightInd/>
              <w:textAlignment w:val="auto"/>
              <w:rPr>
                <w:rFonts w:cs="Arial"/>
              </w:rPr>
            </w:pPr>
            <w:r>
              <w:rPr>
                <w:rFonts w:cs="Arial"/>
              </w:rPr>
              <w:t>AAAA</w:t>
            </w:r>
          </w:p>
        </w:tc>
      </w:tr>
      <w:tr w:rsidR="00080A0E" w:rsidRPr="00A475D8" w:rsidTr="006B177D">
        <w:trPr>
          <w:cantSplit/>
          <w:trHeight w:val="255"/>
        </w:trPr>
        <w:tc>
          <w:tcPr>
            <w:tcW w:w="1418"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Délai entre la date d’entrée du séjour et la date de pose</w:t>
            </w:r>
          </w:p>
        </w:tc>
        <w:tc>
          <w:tcPr>
            <w:tcW w:w="393"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63</w:t>
            </w:r>
          </w:p>
        </w:tc>
        <w:tc>
          <w:tcPr>
            <w:tcW w:w="239" w:type="pct"/>
            <w:shd w:val="clear" w:color="auto" w:fill="auto"/>
            <w:noWrap/>
            <w:hideMark/>
          </w:tcPr>
          <w:p w:rsidR="00080A0E" w:rsidRPr="00A475D8" w:rsidRDefault="00080A0E" w:rsidP="00080A0E">
            <w:pPr>
              <w:overflowPunct/>
              <w:autoSpaceDE/>
              <w:autoSpaceDN/>
              <w:adjustRightInd/>
              <w:textAlignment w:val="auto"/>
              <w:rPr>
                <w:rFonts w:cs="Arial"/>
              </w:rPr>
            </w:pPr>
            <w:r w:rsidRPr="00A475D8">
              <w:rPr>
                <w:rFonts w:cs="Arial"/>
              </w:rPr>
              <w:t>66</w:t>
            </w:r>
          </w:p>
        </w:tc>
        <w:tc>
          <w:tcPr>
            <w:tcW w:w="392" w:type="pct"/>
          </w:tcPr>
          <w:p w:rsidR="00080A0E" w:rsidRPr="00A475D8" w:rsidRDefault="00080A0E" w:rsidP="00080A0E">
            <w:pPr>
              <w:overflowPunct/>
              <w:autoSpaceDE/>
              <w:autoSpaceDN/>
              <w:adjustRightInd/>
              <w:textAlignment w:val="auto"/>
              <w:rPr>
                <w:rFonts w:cs="Arial"/>
              </w:rPr>
            </w:pPr>
            <w:r w:rsidRPr="00A475D8">
              <w:rPr>
                <w:rFonts w:cs="Arial"/>
              </w:rPr>
              <w:t>4</w:t>
            </w:r>
          </w:p>
        </w:tc>
        <w:tc>
          <w:tcPr>
            <w:tcW w:w="2558" w:type="pct"/>
            <w:shd w:val="clear" w:color="auto" w:fill="auto"/>
            <w:noWrap/>
            <w:hideMark/>
          </w:tcPr>
          <w:p w:rsidR="00080A0E" w:rsidRPr="00113618" w:rsidRDefault="00080A0E" w:rsidP="00080A0E">
            <w:pPr>
              <w:pStyle w:val="Default"/>
              <w:rPr>
                <w:rFonts w:cs="Arial"/>
                <w:sz w:val="23"/>
                <w:szCs w:val="23"/>
              </w:rPr>
            </w:pPr>
            <w:r w:rsidRPr="00BF72AC">
              <w:rPr>
                <w:rFonts w:ascii="Arial" w:hAnsi="Arial" w:cs="Arial"/>
                <w:sz w:val="20"/>
                <w:szCs w:val="20"/>
              </w:rPr>
              <w:t>La date d</w:t>
            </w:r>
            <w:r>
              <w:rPr>
                <w:rFonts w:ascii="Arial" w:hAnsi="Arial" w:cs="Arial"/>
                <w:sz w:val="20"/>
                <w:szCs w:val="20"/>
              </w:rPr>
              <w:t>e pose</w:t>
            </w:r>
            <w:r w:rsidRPr="00BF72AC">
              <w:rPr>
                <w:rFonts w:ascii="Arial" w:hAnsi="Arial" w:cs="Arial"/>
                <w:sz w:val="20"/>
                <w:szCs w:val="20"/>
              </w:rPr>
              <w:t xml:space="preserve"> est </w:t>
            </w:r>
            <w:r>
              <w:rPr>
                <w:rFonts w:ascii="Arial" w:hAnsi="Arial" w:cs="Arial"/>
                <w:sz w:val="20"/>
                <w:szCs w:val="20"/>
              </w:rPr>
              <w:t>supérieure</w:t>
            </w:r>
            <w:r w:rsidRPr="00BF72AC">
              <w:rPr>
                <w:rFonts w:ascii="Arial" w:hAnsi="Arial" w:cs="Arial"/>
                <w:sz w:val="20"/>
                <w:szCs w:val="20"/>
              </w:rPr>
              <w:t xml:space="preserve"> à la date d’entrée du séjour</w:t>
            </w:r>
          </w:p>
        </w:tc>
      </w:tr>
    </w:tbl>
    <w:p w:rsidR="00080A0E" w:rsidRDefault="00080A0E" w:rsidP="00A475D8"/>
    <w:p w:rsidR="00080A0E" w:rsidRDefault="00080A0E" w:rsidP="00A475D8"/>
    <w:p w:rsidR="00A475D8" w:rsidRDefault="00A475D8" w:rsidP="00A475D8"/>
    <w:p w:rsidR="00A147DC" w:rsidRDefault="00A147DC">
      <w:pPr>
        <w:overflowPunct/>
        <w:autoSpaceDE/>
        <w:autoSpaceDN/>
        <w:adjustRightInd/>
        <w:textAlignment w:val="auto"/>
        <w:rPr>
          <w:spacing w:val="6"/>
          <w:kern w:val="28"/>
          <w:sz w:val="32"/>
        </w:rPr>
      </w:pPr>
      <w:r>
        <w:br w:type="page"/>
      </w:r>
    </w:p>
    <w:p w:rsidR="00C441D4" w:rsidRDefault="001B023B" w:rsidP="001B023B">
      <w:pPr>
        <w:pStyle w:val="Titre2"/>
      </w:pPr>
      <w:bookmarkStart w:id="16" w:name="_Toc386462017"/>
      <w:r>
        <w:t>ANO</w:t>
      </w:r>
      <w:bookmarkEnd w:id="16"/>
    </w:p>
    <w:p w:rsidR="0026058B" w:rsidRDefault="0026058B" w:rsidP="006B177D">
      <w:pPr>
        <w:ind w:left="-1134"/>
      </w:pPr>
      <w:r>
        <w:t>Le fichier nommé ANO réunit les informations relatives à la prise en charge des patients par l’assurance maladie enregistrées dans VID-HOSP et le fichier de chainage anonyme.</w:t>
      </w:r>
    </w:p>
    <w:p w:rsidR="0026058B" w:rsidRDefault="00C76032" w:rsidP="006B177D">
      <w:pPr>
        <w:ind w:left="-1134"/>
      </w:pPr>
      <w:r>
        <w:t>Le chainage anonyme repose sur la création d’un numéro anonyme (« non signifiant ») propre à chaque patient, au moyen d’un module logiciel qui utilise trois variables : le numéro d’assuré social (numéro d’ouvrant droit), la date de naissance et le sexe.</w:t>
      </w:r>
      <w:r w:rsidRPr="00C76032">
        <w:t xml:space="preserve"> </w:t>
      </w:r>
      <w:r>
        <w:t xml:space="preserve">Le numéro anonyme est caractéristique d'un individu car, à partir des mêmes variables </w:t>
      </w:r>
      <w:proofErr w:type="spellStart"/>
      <w:r>
        <w:t>identifiantes</w:t>
      </w:r>
      <w:proofErr w:type="spellEnd"/>
      <w:r>
        <w:t xml:space="preserve">, on obtient le même numéro anonyme (reproductibilité). Lors des hospitalisations successives d’un patient donné </w:t>
      </w:r>
      <w:r w:rsidR="003C6DD8">
        <w:t xml:space="preserve"> (</w:t>
      </w:r>
      <w:r>
        <w:t xml:space="preserve">c.-à-d. pour des variables </w:t>
      </w:r>
      <w:proofErr w:type="spellStart"/>
      <w:r>
        <w:t>identifiantes</w:t>
      </w:r>
      <w:proofErr w:type="spellEnd"/>
      <w:r>
        <w:t xml:space="preserve"> </w:t>
      </w:r>
      <w:r w:rsidR="0003201A">
        <w:t>identiques)</w:t>
      </w:r>
      <w:r w:rsidR="003C6DD8">
        <w:t xml:space="preserve"> </w:t>
      </w:r>
      <w:r>
        <w:t>c’est le même numéro anonyme qui est chaque fois calculé.</w:t>
      </w:r>
    </w:p>
    <w:p w:rsidR="00E91AEE" w:rsidRDefault="00E91AEE" w:rsidP="006B177D">
      <w:pPr>
        <w:ind w:left="-1134"/>
      </w:pPr>
    </w:p>
    <w:p w:rsidR="00E91AEE" w:rsidRPr="00E91AEE" w:rsidRDefault="00E91AEE" w:rsidP="006B177D">
      <w:pPr>
        <w:ind w:left="-1134"/>
        <w:rPr>
          <w:i/>
        </w:rPr>
      </w:pPr>
      <w:r w:rsidRPr="00E91AEE">
        <w:rPr>
          <w:i/>
        </w:rPr>
        <w:t>Le logiciel GENRSA (</w:t>
      </w:r>
      <w:r w:rsidRPr="00837562">
        <w:rPr>
          <w:b/>
          <w:i/>
        </w:rPr>
        <w:t>public</w:t>
      </w:r>
      <w:r w:rsidRPr="00E91AEE">
        <w:rPr>
          <w:i/>
        </w:rPr>
        <w:t>) génère le fichier « ANO-RSA » qui devra être transmis via Internet à la plate-forme e-PMSI ou via les supports disquette ou CD-ROM aux ARH pour les établissements ne disposant pas d’une connexion à Internet.</w:t>
      </w:r>
    </w:p>
    <w:p w:rsidR="00E91AEE" w:rsidRPr="00E91AEE" w:rsidRDefault="00E91AEE" w:rsidP="006B177D">
      <w:pPr>
        <w:ind w:left="-1134"/>
        <w:rPr>
          <w:i/>
        </w:rPr>
      </w:pPr>
    </w:p>
    <w:p w:rsidR="00E91AEE" w:rsidRPr="00E91AEE" w:rsidRDefault="00E91AEE" w:rsidP="006B177D">
      <w:pPr>
        <w:ind w:left="-1134"/>
        <w:rPr>
          <w:i/>
        </w:rPr>
      </w:pPr>
      <w:r w:rsidRPr="00E91AEE">
        <w:rPr>
          <w:i/>
        </w:rPr>
        <w:t>Le logiciel AGRAF (</w:t>
      </w:r>
      <w:r w:rsidRPr="00837562">
        <w:rPr>
          <w:b/>
          <w:i/>
        </w:rPr>
        <w:t>privé</w:t>
      </w:r>
      <w:r w:rsidRPr="00E91AEE">
        <w:rPr>
          <w:i/>
        </w:rPr>
        <w:t>) permet l’anonymisation et le chaînage des fichiers de RSS groupés et des RSF. Il génère en fin de traitement le fichier « ANO-RSA-RSFA » qui devra être transmis via Internet à la plate-forme e-PMSI.</w:t>
      </w:r>
    </w:p>
    <w:p w:rsidR="00E91AEE" w:rsidRDefault="00E91AEE" w:rsidP="00E91AEE">
      <w:pPr>
        <w:rPr>
          <w:rFonts w:ascii="Times New Roman" w:hAnsi="Times New Roman"/>
          <w:sz w:val="24"/>
          <w:szCs w:val="24"/>
        </w:rPr>
      </w:pPr>
    </w:p>
    <w:p w:rsidR="00C76032" w:rsidRPr="0026058B" w:rsidRDefault="00C76032" w:rsidP="00C76032">
      <w:pPr>
        <w:overflowPunct/>
        <w:textAlignment w:val="auto"/>
      </w:pPr>
    </w:p>
    <w:tbl>
      <w:tblPr>
        <w:tblW w:w="5629" w:type="pct"/>
        <w:tblInd w:w="-1026"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ook w:val="0000" w:firstRow="0" w:lastRow="0" w:firstColumn="0" w:lastColumn="0" w:noHBand="0" w:noVBand="0"/>
      </w:tblPr>
      <w:tblGrid>
        <w:gridCol w:w="2665"/>
        <w:gridCol w:w="751"/>
        <w:gridCol w:w="551"/>
        <w:gridCol w:w="694"/>
        <w:gridCol w:w="4518"/>
      </w:tblGrid>
      <w:tr w:rsidR="00A50975" w:rsidRPr="002B6CA1" w:rsidTr="00AF6AD1">
        <w:trPr>
          <w:cantSplit/>
          <w:trHeight w:val="111"/>
        </w:trPr>
        <w:tc>
          <w:tcPr>
            <w:tcW w:w="1452" w:type="pct"/>
            <w:shd w:val="clear" w:color="auto" w:fill="EAF1DD" w:themeFill="accent3" w:themeFillTint="33"/>
          </w:tcPr>
          <w:p w:rsidR="00C3771E" w:rsidRPr="002B6CA1" w:rsidRDefault="00C3771E" w:rsidP="002B6CA1">
            <w:r w:rsidRPr="002B6CA1">
              <w:t xml:space="preserve">Libellé </w:t>
            </w:r>
          </w:p>
        </w:tc>
        <w:tc>
          <w:tcPr>
            <w:tcW w:w="409" w:type="pct"/>
            <w:shd w:val="clear" w:color="auto" w:fill="EAF1DD" w:themeFill="accent3" w:themeFillTint="33"/>
          </w:tcPr>
          <w:p w:rsidR="00C3771E" w:rsidRPr="002B6CA1" w:rsidRDefault="00C3771E" w:rsidP="002B6CA1">
            <w:r w:rsidRPr="002B6CA1">
              <w:t xml:space="preserve">Début </w:t>
            </w:r>
          </w:p>
        </w:tc>
        <w:tc>
          <w:tcPr>
            <w:tcW w:w="300" w:type="pct"/>
            <w:shd w:val="clear" w:color="auto" w:fill="EAF1DD" w:themeFill="accent3" w:themeFillTint="33"/>
          </w:tcPr>
          <w:p w:rsidR="00C3771E" w:rsidRPr="002B6CA1" w:rsidRDefault="00C3771E" w:rsidP="002B6CA1">
            <w:r w:rsidRPr="002B6CA1">
              <w:t xml:space="preserve">Fin </w:t>
            </w:r>
          </w:p>
          <w:p w:rsidR="00C3771E" w:rsidRPr="002B6CA1" w:rsidRDefault="00C3771E" w:rsidP="002B6CA1"/>
        </w:tc>
        <w:tc>
          <w:tcPr>
            <w:tcW w:w="378" w:type="pct"/>
            <w:shd w:val="clear" w:color="auto" w:fill="EAF1DD" w:themeFill="accent3" w:themeFillTint="33"/>
          </w:tcPr>
          <w:p w:rsidR="00C3771E" w:rsidRPr="002B6CA1" w:rsidRDefault="00C3771E" w:rsidP="00C4253E">
            <w:r w:rsidRPr="002B6CA1">
              <w:t xml:space="preserve">Taille </w:t>
            </w:r>
          </w:p>
        </w:tc>
        <w:tc>
          <w:tcPr>
            <w:tcW w:w="2461" w:type="pct"/>
            <w:shd w:val="clear" w:color="auto" w:fill="EAF1DD" w:themeFill="accent3" w:themeFillTint="33"/>
          </w:tcPr>
          <w:p w:rsidR="00C3771E" w:rsidRPr="002B6CA1" w:rsidRDefault="00C3771E" w:rsidP="002B6CA1">
            <w:r>
              <w:t>Description</w:t>
            </w:r>
          </w:p>
        </w:tc>
      </w:tr>
      <w:tr w:rsidR="00A50975" w:rsidRPr="002B6CA1" w:rsidTr="00AF6AD1">
        <w:trPr>
          <w:cantSplit/>
          <w:trHeight w:val="75"/>
        </w:trPr>
        <w:tc>
          <w:tcPr>
            <w:tcW w:w="1452" w:type="pct"/>
          </w:tcPr>
          <w:p w:rsidR="00C3771E" w:rsidRPr="002B6CA1" w:rsidRDefault="00C3771E" w:rsidP="002B6CA1">
            <w:r w:rsidRPr="002B6CA1">
              <w:t xml:space="preserve">N° FINESS </w:t>
            </w:r>
            <w:r w:rsidR="00D51FE9" w:rsidRPr="00CD643F">
              <w:rPr>
                <w:rFonts w:cs="Arial"/>
                <w:b/>
              </w:rPr>
              <w:t>e-PMSI</w:t>
            </w:r>
          </w:p>
        </w:tc>
        <w:tc>
          <w:tcPr>
            <w:tcW w:w="409" w:type="pct"/>
          </w:tcPr>
          <w:p w:rsidR="00C3771E" w:rsidRPr="002B6CA1" w:rsidRDefault="00C3771E" w:rsidP="002B6CA1">
            <w:r w:rsidRPr="002B6CA1">
              <w:t xml:space="preserve">1 </w:t>
            </w:r>
          </w:p>
        </w:tc>
        <w:tc>
          <w:tcPr>
            <w:tcW w:w="300" w:type="pct"/>
          </w:tcPr>
          <w:p w:rsidR="00C3771E" w:rsidRPr="002B6CA1" w:rsidRDefault="00C3771E" w:rsidP="002B6CA1">
            <w:r w:rsidRPr="002B6CA1">
              <w:t xml:space="preserve">9 </w:t>
            </w:r>
          </w:p>
        </w:tc>
        <w:tc>
          <w:tcPr>
            <w:tcW w:w="378" w:type="pct"/>
          </w:tcPr>
          <w:p w:rsidR="00C3771E" w:rsidRPr="002B6CA1" w:rsidRDefault="00C3771E" w:rsidP="00C4253E">
            <w:r w:rsidRPr="002B6CA1">
              <w:t xml:space="preserve">9 </w:t>
            </w:r>
          </w:p>
        </w:tc>
        <w:tc>
          <w:tcPr>
            <w:tcW w:w="2461" w:type="pct"/>
          </w:tcPr>
          <w:p w:rsidR="00C3771E" w:rsidRPr="002B6CA1" w:rsidRDefault="00C3771E" w:rsidP="00E53C53">
            <w:r w:rsidRPr="00E53C53">
              <w:t>Selon le répertoire national des établissements sanitaires et sociaux (FINESS de l’entité juridique pour les publics, celui de l’établissement géographique pour les privés)</w:t>
            </w:r>
            <w:r>
              <w:t xml:space="preserve"> </w:t>
            </w:r>
            <w:hyperlink r:id="rId62" w:history="1">
              <w:r w:rsidRPr="00554D28">
                <w:rPr>
                  <w:rStyle w:val="Lienhypertexte"/>
                </w:rPr>
                <w:t>http://finess.sante.gouv.fr/index.jsp</w:t>
              </w:r>
            </w:hyperlink>
          </w:p>
        </w:tc>
      </w:tr>
      <w:tr w:rsidR="00A50975" w:rsidRPr="002B6CA1" w:rsidTr="00AF6AD1">
        <w:trPr>
          <w:cantSplit/>
          <w:trHeight w:val="75"/>
        </w:trPr>
        <w:tc>
          <w:tcPr>
            <w:tcW w:w="1452" w:type="pct"/>
          </w:tcPr>
          <w:p w:rsidR="00C3771E" w:rsidRPr="002B6CA1" w:rsidRDefault="00C3771E" w:rsidP="002B6CA1">
            <w:r w:rsidRPr="002B6CA1">
              <w:t xml:space="preserve">N° format </w:t>
            </w:r>
          </w:p>
        </w:tc>
        <w:tc>
          <w:tcPr>
            <w:tcW w:w="409" w:type="pct"/>
          </w:tcPr>
          <w:p w:rsidR="00C3771E" w:rsidRPr="002B6CA1" w:rsidRDefault="00C3771E" w:rsidP="002B6CA1">
            <w:r w:rsidRPr="002B6CA1">
              <w:t xml:space="preserve">10 </w:t>
            </w:r>
          </w:p>
        </w:tc>
        <w:tc>
          <w:tcPr>
            <w:tcW w:w="300" w:type="pct"/>
          </w:tcPr>
          <w:p w:rsidR="00C3771E" w:rsidRPr="002B6CA1" w:rsidRDefault="00C3771E" w:rsidP="002B6CA1">
            <w:r w:rsidRPr="002B6CA1">
              <w:t xml:space="preserve">12 </w:t>
            </w:r>
          </w:p>
        </w:tc>
        <w:tc>
          <w:tcPr>
            <w:tcW w:w="378" w:type="pct"/>
          </w:tcPr>
          <w:p w:rsidR="00C3771E" w:rsidRPr="002B6CA1" w:rsidRDefault="00C3771E" w:rsidP="00C4253E">
            <w:r w:rsidRPr="002B6CA1">
              <w:t xml:space="preserve">3 </w:t>
            </w:r>
          </w:p>
        </w:tc>
        <w:tc>
          <w:tcPr>
            <w:tcW w:w="2461" w:type="pct"/>
          </w:tcPr>
          <w:p w:rsidR="00C3771E" w:rsidRPr="002B6CA1" w:rsidRDefault="00E03388" w:rsidP="002B6CA1">
            <w:r>
              <w:t>00</w:t>
            </w:r>
            <w:r w:rsidR="00AA5A55">
              <w:t>4</w:t>
            </w:r>
            <w:r w:rsidR="00021388">
              <w:t xml:space="preserve"> (Ex-OQN) 006 (Ex-DGF)</w:t>
            </w:r>
          </w:p>
        </w:tc>
      </w:tr>
      <w:tr w:rsidR="00A50975" w:rsidRPr="002B6CA1" w:rsidTr="00AF6AD1">
        <w:trPr>
          <w:cantSplit/>
          <w:trHeight w:val="75"/>
        </w:trPr>
        <w:tc>
          <w:tcPr>
            <w:tcW w:w="1452" w:type="pct"/>
          </w:tcPr>
          <w:p w:rsidR="00C3771E" w:rsidRPr="002B6CA1" w:rsidRDefault="00C3771E" w:rsidP="002B6CA1">
            <w:r w:rsidRPr="002B6CA1">
              <w:t xml:space="preserve">N° format VID-HOSP </w:t>
            </w:r>
          </w:p>
        </w:tc>
        <w:tc>
          <w:tcPr>
            <w:tcW w:w="409" w:type="pct"/>
          </w:tcPr>
          <w:p w:rsidR="00C3771E" w:rsidRPr="002B6CA1" w:rsidRDefault="00C3771E" w:rsidP="002B6CA1">
            <w:r w:rsidRPr="002B6CA1">
              <w:t xml:space="preserve">13 </w:t>
            </w:r>
          </w:p>
        </w:tc>
        <w:tc>
          <w:tcPr>
            <w:tcW w:w="300" w:type="pct"/>
          </w:tcPr>
          <w:p w:rsidR="00C3771E" w:rsidRPr="002B6CA1" w:rsidRDefault="00C3771E" w:rsidP="002B6CA1">
            <w:r w:rsidRPr="002B6CA1">
              <w:t xml:space="preserve">15 </w:t>
            </w:r>
          </w:p>
        </w:tc>
        <w:tc>
          <w:tcPr>
            <w:tcW w:w="378" w:type="pct"/>
          </w:tcPr>
          <w:p w:rsidR="00C3771E" w:rsidRPr="002B6CA1" w:rsidRDefault="00C3771E" w:rsidP="00C4253E">
            <w:r w:rsidRPr="002B6CA1">
              <w:t xml:space="preserve">3 </w:t>
            </w:r>
          </w:p>
        </w:tc>
        <w:tc>
          <w:tcPr>
            <w:tcW w:w="2461" w:type="pct"/>
          </w:tcPr>
          <w:p w:rsidR="00C3771E" w:rsidRPr="002B6CA1" w:rsidRDefault="00C3771E" w:rsidP="002B6CA1">
            <w:r>
              <w:t>00</w:t>
            </w:r>
            <w:r w:rsidR="00AA5A55">
              <w:t>1</w:t>
            </w:r>
          </w:p>
        </w:tc>
      </w:tr>
      <w:tr w:rsidR="00A50975" w:rsidRPr="002B6CA1" w:rsidTr="00AF6AD1">
        <w:trPr>
          <w:cantSplit/>
          <w:trHeight w:val="75"/>
        </w:trPr>
        <w:tc>
          <w:tcPr>
            <w:tcW w:w="1452" w:type="pct"/>
          </w:tcPr>
          <w:p w:rsidR="00C3771E" w:rsidRPr="002B6CA1" w:rsidRDefault="00C3771E" w:rsidP="002B6CA1">
            <w:r w:rsidRPr="002B6CA1">
              <w:t xml:space="preserve">Mois de sortie </w:t>
            </w:r>
          </w:p>
        </w:tc>
        <w:tc>
          <w:tcPr>
            <w:tcW w:w="409" w:type="pct"/>
          </w:tcPr>
          <w:p w:rsidR="00C3771E" w:rsidRPr="002B6CA1" w:rsidRDefault="00C3771E" w:rsidP="002B6CA1">
            <w:r w:rsidRPr="002B6CA1">
              <w:t xml:space="preserve">16 </w:t>
            </w:r>
          </w:p>
        </w:tc>
        <w:tc>
          <w:tcPr>
            <w:tcW w:w="300" w:type="pct"/>
          </w:tcPr>
          <w:p w:rsidR="00C3771E" w:rsidRPr="002B6CA1" w:rsidRDefault="00C3771E" w:rsidP="002B6CA1">
            <w:r w:rsidRPr="002B6CA1">
              <w:t xml:space="preserve">17 </w:t>
            </w:r>
          </w:p>
        </w:tc>
        <w:tc>
          <w:tcPr>
            <w:tcW w:w="378" w:type="pct"/>
          </w:tcPr>
          <w:p w:rsidR="00C3771E" w:rsidRPr="002B6CA1" w:rsidRDefault="00C3771E" w:rsidP="00C4253E">
            <w:r w:rsidRPr="002B6CA1">
              <w:t xml:space="preserve">2 </w:t>
            </w:r>
          </w:p>
        </w:tc>
        <w:tc>
          <w:tcPr>
            <w:tcW w:w="2461" w:type="pct"/>
          </w:tcPr>
          <w:p w:rsidR="00C3771E" w:rsidRPr="002B6CA1" w:rsidRDefault="0003201A" w:rsidP="002B6CA1">
            <w:r>
              <w:rPr>
                <w:rFonts w:cs="Arial"/>
              </w:rPr>
              <w:t>01 à 12 (sachant que « 01 » correspond au mois de janvier de l’année considérée et « 12 » au mois de décembre)</w:t>
            </w:r>
          </w:p>
        </w:tc>
      </w:tr>
      <w:tr w:rsidR="00A50975" w:rsidRPr="002B6CA1" w:rsidTr="00AF6AD1">
        <w:trPr>
          <w:cantSplit/>
          <w:trHeight w:val="75"/>
        </w:trPr>
        <w:tc>
          <w:tcPr>
            <w:tcW w:w="1452" w:type="pct"/>
          </w:tcPr>
          <w:p w:rsidR="00C3771E" w:rsidRPr="002B6CA1" w:rsidRDefault="00C3771E" w:rsidP="002B6CA1">
            <w:r w:rsidRPr="002B6CA1">
              <w:t xml:space="preserve">Année de sortie </w:t>
            </w:r>
          </w:p>
        </w:tc>
        <w:tc>
          <w:tcPr>
            <w:tcW w:w="409" w:type="pct"/>
          </w:tcPr>
          <w:p w:rsidR="00C3771E" w:rsidRPr="002B6CA1" w:rsidRDefault="00C3771E" w:rsidP="002B6CA1">
            <w:r w:rsidRPr="002B6CA1">
              <w:t xml:space="preserve">18 </w:t>
            </w:r>
          </w:p>
        </w:tc>
        <w:tc>
          <w:tcPr>
            <w:tcW w:w="300" w:type="pct"/>
          </w:tcPr>
          <w:p w:rsidR="00C3771E" w:rsidRPr="002B6CA1" w:rsidRDefault="00C3771E" w:rsidP="002B6CA1">
            <w:r w:rsidRPr="002B6CA1">
              <w:t xml:space="preserve">21 </w:t>
            </w:r>
          </w:p>
        </w:tc>
        <w:tc>
          <w:tcPr>
            <w:tcW w:w="378" w:type="pct"/>
          </w:tcPr>
          <w:p w:rsidR="00C3771E" w:rsidRPr="002B6CA1" w:rsidRDefault="00C3771E" w:rsidP="00C4253E">
            <w:r w:rsidRPr="002B6CA1">
              <w:t xml:space="preserve">4 </w:t>
            </w:r>
          </w:p>
        </w:tc>
        <w:tc>
          <w:tcPr>
            <w:tcW w:w="2461" w:type="pct"/>
          </w:tcPr>
          <w:p w:rsidR="00C3771E" w:rsidRPr="002B6CA1" w:rsidRDefault="0003201A" w:rsidP="002B6CA1">
            <w:r>
              <w:t>AAAA</w:t>
            </w:r>
          </w:p>
        </w:tc>
      </w:tr>
      <w:tr w:rsidR="00A50975" w:rsidRPr="002B6CA1" w:rsidTr="00AF6AD1">
        <w:trPr>
          <w:cantSplit/>
          <w:trHeight w:val="75"/>
        </w:trPr>
        <w:tc>
          <w:tcPr>
            <w:tcW w:w="1452" w:type="pct"/>
          </w:tcPr>
          <w:p w:rsidR="00116E86" w:rsidRPr="002B6CA1" w:rsidRDefault="00116E86" w:rsidP="002B6CA1">
            <w:r w:rsidRPr="002B6CA1">
              <w:t xml:space="preserve">Code retour contrôle « n° immatriculation assuré » </w:t>
            </w:r>
          </w:p>
        </w:tc>
        <w:tc>
          <w:tcPr>
            <w:tcW w:w="409" w:type="pct"/>
          </w:tcPr>
          <w:p w:rsidR="00116E86" w:rsidRPr="002B6CA1" w:rsidRDefault="00116E86" w:rsidP="002B6CA1">
            <w:r w:rsidRPr="002B6CA1">
              <w:t xml:space="preserve">22 </w:t>
            </w:r>
          </w:p>
        </w:tc>
        <w:tc>
          <w:tcPr>
            <w:tcW w:w="300" w:type="pct"/>
          </w:tcPr>
          <w:p w:rsidR="00116E86" w:rsidRPr="002B6CA1" w:rsidRDefault="00116E86" w:rsidP="002B6CA1">
            <w:r w:rsidRPr="002B6CA1">
              <w:t xml:space="preserve">22 </w:t>
            </w:r>
          </w:p>
        </w:tc>
        <w:tc>
          <w:tcPr>
            <w:tcW w:w="378" w:type="pct"/>
          </w:tcPr>
          <w:p w:rsidR="00116E86" w:rsidRPr="002B6CA1" w:rsidRDefault="00116E86" w:rsidP="00C4253E">
            <w:r w:rsidRPr="002B6CA1">
              <w:t xml:space="preserve">1 </w:t>
            </w:r>
          </w:p>
        </w:tc>
        <w:tc>
          <w:tcPr>
            <w:tcW w:w="2461" w:type="pct"/>
          </w:tcPr>
          <w:p w:rsidR="00116E86" w:rsidRDefault="00116E86" w:rsidP="00C4253E">
            <w:pPr>
              <w:overflowPunct/>
              <w:autoSpaceDE/>
              <w:autoSpaceDN/>
              <w:adjustRightInd/>
              <w:textAlignment w:val="auto"/>
              <w:rPr>
                <w:rFonts w:cs="Arial"/>
              </w:rPr>
            </w:pPr>
            <w:r w:rsidRPr="000F04E2">
              <w:rPr>
                <w:rFonts w:cs="Arial"/>
              </w:rPr>
              <w:t xml:space="preserve">Résultat du contrôle de la variable " n° de sécurité sociale ". </w:t>
            </w:r>
          </w:p>
          <w:tbl>
            <w:tblPr>
              <w:tblStyle w:val="Grilledutableau"/>
              <w:tblW w:w="0" w:type="auto"/>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ook w:val="04A0" w:firstRow="1" w:lastRow="0" w:firstColumn="1" w:lastColumn="0" w:noHBand="0" w:noVBand="1"/>
            </w:tblPr>
            <w:tblGrid>
              <w:gridCol w:w="346"/>
              <w:gridCol w:w="3946"/>
            </w:tblGrid>
            <w:tr w:rsidR="00116E86" w:rsidTr="00A50975">
              <w:tc>
                <w:tcPr>
                  <w:tcW w:w="421" w:type="dxa"/>
                  <w:shd w:val="clear" w:color="auto" w:fill="EAF1DD" w:themeFill="accent3" w:themeFillTint="33"/>
                </w:tcPr>
                <w:p w:rsidR="00116E86" w:rsidRDefault="00116E86" w:rsidP="00C4253E">
                  <w:pPr>
                    <w:overflowPunct/>
                    <w:autoSpaceDE/>
                    <w:autoSpaceDN/>
                    <w:adjustRightInd/>
                    <w:textAlignment w:val="auto"/>
                    <w:rPr>
                      <w:rFonts w:cs="Arial"/>
                    </w:rPr>
                  </w:pPr>
                  <w:r>
                    <w:rPr>
                      <w:rFonts w:cs="Arial"/>
                    </w:rPr>
                    <w:t>0</w:t>
                  </w:r>
                </w:p>
              </w:tc>
              <w:tc>
                <w:tcPr>
                  <w:tcW w:w="10167" w:type="dxa"/>
                </w:tcPr>
                <w:p w:rsidR="00116E86" w:rsidRDefault="00116E86" w:rsidP="00C4253E">
                  <w:pPr>
                    <w:overflowPunct/>
                    <w:autoSpaceDE/>
                    <w:autoSpaceDN/>
                    <w:adjustRightInd/>
                    <w:textAlignment w:val="auto"/>
                    <w:rPr>
                      <w:rFonts w:cs="Arial"/>
                    </w:rPr>
                  </w:pPr>
                  <w:r>
                    <w:rPr>
                      <w:rFonts w:cs="Arial"/>
                    </w:rPr>
                    <w:t>RAS</w:t>
                  </w:r>
                </w:p>
              </w:tc>
            </w:tr>
            <w:tr w:rsidR="00116E86" w:rsidTr="00A50975">
              <w:tc>
                <w:tcPr>
                  <w:tcW w:w="421" w:type="dxa"/>
                  <w:shd w:val="clear" w:color="auto" w:fill="EAF1DD" w:themeFill="accent3" w:themeFillTint="33"/>
                </w:tcPr>
                <w:p w:rsidR="00116E86" w:rsidRDefault="00116E86" w:rsidP="00C4253E">
                  <w:pPr>
                    <w:overflowPunct/>
                    <w:autoSpaceDE/>
                    <w:autoSpaceDN/>
                    <w:adjustRightInd/>
                    <w:textAlignment w:val="auto"/>
                    <w:rPr>
                      <w:rFonts w:cs="Arial"/>
                    </w:rPr>
                  </w:pPr>
                  <w:r>
                    <w:rPr>
                      <w:rFonts w:cs="Arial"/>
                    </w:rPr>
                    <w:t>1</w:t>
                  </w:r>
                </w:p>
              </w:tc>
              <w:tc>
                <w:tcPr>
                  <w:tcW w:w="10167" w:type="dxa"/>
                </w:tcPr>
                <w:p w:rsidR="00116E86" w:rsidRDefault="00116E86" w:rsidP="00C4253E">
                  <w:pPr>
                    <w:overflowPunct/>
                    <w:autoSpaceDE/>
                    <w:autoSpaceDN/>
                    <w:adjustRightInd/>
                    <w:textAlignment w:val="auto"/>
                    <w:rPr>
                      <w:rFonts w:cs="Arial"/>
                    </w:rPr>
                  </w:pPr>
                  <w:r>
                    <w:rPr>
                      <w:rFonts w:cs="Arial"/>
                    </w:rPr>
                    <w:t>Format incorrect</w:t>
                  </w:r>
                </w:p>
              </w:tc>
            </w:tr>
            <w:tr w:rsidR="00116E86" w:rsidTr="00A50975">
              <w:tc>
                <w:tcPr>
                  <w:tcW w:w="421" w:type="dxa"/>
                  <w:shd w:val="clear" w:color="auto" w:fill="EAF1DD" w:themeFill="accent3" w:themeFillTint="33"/>
                </w:tcPr>
                <w:p w:rsidR="00116E86" w:rsidRDefault="00116E86" w:rsidP="00C4253E">
                  <w:pPr>
                    <w:overflowPunct/>
                    <w:autoSpaceDE/>
                    <w:autoSpaceDN/>
                    <w:adjustRightInd/>
                    <w:textAlignment w:val="auto"/>
                    <w:rPr>
                      <w:rFonts w:cs="Arial"/>
                    </w:rPr>
                  </w:pPr>
                  <w:r>
                    <w:rPr>
                      <w:rFonts w:cs="Arial"/>
                    </w:rPr>
                    <w:t>2</w:t>
                  </w:r>
                </w:p>
              </w:tc>
              <w:tc>
                <w:tcPr>
                  <w:tcW w:w="10167" w:type="dxa"/>
                </w:tcPr>
                <w:p w:rsidR="00116E86" w:rsidRDefault="00116E86" w:rsidP="00C4253E">
                  <w:pPr>
                    <w:overflowPunct/>
                    <w:autoSpaceDE/>
                    <w:autoSpaceDN/>
                    <w:adjustRightInd/>
                    <w:textAlignment w:val="auto"/>
                    <w:rPr>
                      <w:rFonts w:cs="Arial"/>
                    </w:rPr>
                  </w:pPr>
                  <w:r>
                    <w:rPr>
                      <w:rFonts w:cs="Arial"/>
                    </w:rPr>
                    <w:t>Utilisation de la valeur manquante (« XXXXXXXXXXXXX »)</w:t>
                  </w:r>
                </w:p>
              </w:tc>
            </w:tr>
            <w:tr w:rsidR="00116E86" w:rsidTr="00A50975">
              <w:tc>
                <w:tcPr>
                  <w:tcW w:w="421" w:type="dxa"/>
                  <w:shd w:val="clear" w:color="auto" w:fill="EAF1DD" w:themeFill="accent3" w:themeFillTint="33"/>
                </w:tcPr>
                <w:p w:rsidR="00116E86" w:rsidRDefault="00116E86" w:rsidP="00C4253E">
                  <w:pPr>
                    <w:overflowPunct/>
                    <w:autoSpaceDE/>
                    <w:autoSpaceDN/>
                    <w:adjustRightInd/>
                    <w:textAlignment w:val="auto"/>
                    <w:rPr>
                      <w:rFonts w:cs="Arial"/>
                    </w:rPr>
                  </w:pPr>
                  <w:r>
                    <w:rPr>
                      <w:rFonts w:cs="Arial"/>
                    </w:rPr>
                    <w:t>3</w:t>
                  </w:r>
                </w:p>
              </w:tc>
              <w:tc>
                <w:tcPr>
                  <w:tcW w:w="10167" w:type="dxa"/>
                </w:tcPr>
                <w:p w:rsidR="00116E86" w:rsidRDefault="00116E86" w:rsidP="00C4253E">
                  <w:pPr>
                    <w:overflowPunct/>
                    <w:autoSpaceDE/>
                    <w:autoSpaceDN/>
                    <w:adjustRightInd/>
                    <w:textAlignment w:val="auto"/>
                    <w:rPr>
                      <w:rFonts w:cs="Arial"/>
                    </w:rPr>
                  </w:pPr>
                  <w:r>
                    <w:rPr>
                      <w:rFonts w:cs="Arial"/>
                    </w:rPr>
                    <w:t>N° non-conforme suite au contrôle de clé</w:t>
                  </w:r>
                </w:p>
              </w:tc>
            </w:tr>
          </w:tbl>
          <w:p w:rsidR="00116E86" w:rsidRPr="000F04E2" w:rsidRDefault="00116E86" w:rsidP="00C4253E">
            <w:pPr>
              <w:overflowPunct/>
              <w:autoSpaceDE/>
              <w:autoSpaceDN/>
              <w:adjustRightInd/>
              <w:textAlignment w:val="auto"/>
              <w:rPr>
                <w:rFonts w:cs="Arial"/>
              </w:rPr>
            </w:pPr>
          </w:p>
        </w:tc>
      </w:tr>
      <w:tr w:rsidR="00A50975" w:rsidRPr="002B6CA1" w:rsidTr="00AF6AD1">
        <w:trPr>
          <w:cantSplit/>
          <w:trHeight w:val="75"/>
        </w:trPr>
        <w:tc>
          <w:tcPr>
            <w:tcW w:w="1452" w:type="pct"/>
          </w:tcPr>
          <w:p w:rsidR="00116E86" w:rsidRPr="002B6CA1" w:rsidRDefault="00116E86" w:rsidP="002B6CA1">
            <w:r w:rsidRPr="002B6CA1">
              <w:t xml:space="preserve">Code retour contrôle « date de naissance » </w:t>
            </w:r>
          </w:p>
        </w:tc>
        <w:tc>
          <w:tcPr>
            <w:tcW w:w="409" w:type="pct"/>
          </w:tcPr>
          <w:p w:rsidR="00116E86" w:rsidRPr="002B6CA1" w:rsidRDefault="00116E86" w:rsidP="002B6CA1">
            <w:r w:rsidRPr="002B6CA1">
              <w:t xml:space="preserve">23 </w:t>
            </w:r>
          </w:p>
        </w:tc>
        <w:tc>
          <w:tcPr>
            <w:tcW w:w="300" w:type="pct"/>
          </w:tcPr>
          <w:p w:rsidR="00116E86" w:rsidRPr="002B6CA1" w:rsidRDefault="00116E86" w:rsidP="002B6CA1">
            <w:r w:rsidRPr="002B6CA1">
              <w:t xml:space="preserve">23 </w:t>
            </w:r>
          </w:p>
        </w:tc>
        <w:tc>
          <w:tcPr>
            <w:tcW w:w="378" w:type="pct"/>
          </w:tcPr>
          <w:p w:rsidR="00116E86" w:rsidRPr="002B6CA1" w:rsidRDefault="00116E86" w:rsidP="00C4253E">
            <w:r w:rsidRPr="002B6CA1">
              <w:t xml:space="preserve">1 </w:t>
            </w:r>
          </w:p>
        </w:tc>
        <w:tc>
          <w:tcPr>
            <w:tcW w:w="2461" w:type="pct"/>
          </w:tcPr>
          <w:p w:rsidR="00116E86" w:rsidRDefault="00116E86" w:rsidP="00C4253E">
            <w:pPr>
              <w:overflowPunct/>
              <w:autoSpaceDE/>
              <w:autoSpaceDN/>
              <w:adjustRightInd/>
              <w:textAlignment w:val="auto"/>
              <w:rPr>
                <w:rFonts w:cs="Arial"/>
              </w:rPr>
            </w:pPr>
            <w:r w:rsidRPr="000F04E2">
              <w:rPr>
                <w:rFonts w:cs="Arial"/>
              </w:rPr>
              <w:t>Résultat du contrôle de la variable " date de na</w:t>
            </w:r>
            <w:r>
              <w:rPr>
                <w:rFonts w:cs="Arial"/>
              </w:rPr>
              <w:t>issance ".</w:t>
            </w:r>
          </w:p>
          <w:tbl>
            <w:tblPr>
              <w:tblStyle w:val="Grilledutableau"/>
              <w:tblW w:w="0" w:type="auto"/>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ook w:val="04A0" w:firstRow="1" w:lastRow="0" w:firstColumn="1" w:lastColumn="0" w:noHBand="0" w:noVBand="1"/>
            </w:tblPr>
            <w:tblGrid>
              <w:gridCol w:w="352"/>
              <w:gridCol w:w="3940"/>
            </w:tblGrid>
            <w:tr w:rsidR="00116E86" w:rsidTr="00A50975">
              <w:tc>
                <w:tcPr>
                  <w:tcW w:w="421" w:type="dxa"/>
                  <w:shd w:val="clear" w:color="auto" w:fill="EAF1DD" w:themeFill="accent3" w:themeFillTint="33"/>
                </w:tcPr>
                <w:p w:rsidR="00116E86" w:rsidRDefault="00116E86" w:rsidP="00C4253E">
                  <w:pPr>
                    <w:overflowPunct/>
                    <w:autoSpaceDE/>
                    <w:autoSpaceDN/>
                    <w:adjustRightInd/>
                    <w:textAlignment w:val="auto"/>
                    <w:rPr>
                      <w:rFonts w:cs="Arial"/>
                    </w:rPr>
                  </w:pPr>
                  <w:r>
                    <w:rPr>
                      <w:rFonts w:cs="Arial"/>
                    </w:rPr>
                    <w:t>0</w:t>
                  </w:r>
                </w:p>
              </w:tc>
              <w:tc>
                <w:tcPr>
                  <w:tcW w:w="10167" w:type="dxa"/>
                </w:tcPr>
                <w:p w:rsidR="00116E86" w:rsidRDefault="00116E86" w:rsidP="00C4253E">
                  <w:pPr>
                    <w:overflowPunct/>
                    <w:autoSpaceDE/>
                    <w:autoSpaceDN/>
                    <w:adjustRightInd/>
                    <w:textAlignment w:val="auto"/>
                    <w:rPr>
                      <w:rFonts w:cs="Arial"/>
                    </w:rPr>
                  </w:pPr>
                  <w:r>
                    <w:rPr>
                      <w:rFonts w:cs="Arial"/>
                    </w:rPr>
                    <w:t>RAS</w:t>
                  </w:r>
                </w:p>
              </w:tc>
            </w:tr>
            <w:tr w:rsidR="00116E86" w:rsidTr="00A50975">
              <w:tc>
                <w:tcPr>
                  <w:tcW w:w="421" w:type="dxa"/>
                  <w:shd w:val="clear" w:color="auto" w:fill="EAF1DD" w:themeFill="accent3" w:themeFillTint="33"/>
                </w:tcPr>
                <w:p w:rsidR="00116E86" w:rsidRDefault="00116E86" w:rsidP="00C4253E">
                  <w:pPr>
                    <w:overflowPunct/>
                    <w:autoSpaceDE/>
                    <w:autoSpaceDN/>
                    <w:adjustRightInd/>
                    <w:textAlignment w:val="auto"/>
                    <w:rPr>
                      <w:rFonts w:cs="Arial"/>
                    </w:rPr>
                  </w:pPr>
                  <w:r>
                    <w:rPr>
                      <w:rFonts w:cs="Arial"/>
                    </w:rPr>
                    <w:t>1</w:t>
                  </w:r>
                </w:p>
              </w:tc>
              <w:tc>
                <w:tcPr>
                  <w:tcW w:w="10167" w:type="dxa"/>
                </w:tcPr>
                <w:p w:rsidR="00116E86" w:rsidRDefault="00116E86" w:rsidP="00C4253E">
                  <w:pPr>
                    <w:overflowPunct/>
                    <w:autoSpaceDE/>
                    <w:autoSpaceDN/>
                    <w:adjustRightInd/>
                    <w:textAlignment w:val="auto"/>
                    <w:rPr>
                      <w:rFonts w:cs="Arial"/>
                    </w:rPr>
                  </w:pPr>
                  <w:r w:rsidRPr="000F04E2">
                    <w:rPr>
                      <w:rFonts w:cs="Arial"/>
                    </w:rPr>
                    <w:t>format incorrect (doit être de la forme JJMMAAAA) ou incohérente (exemple : 35032008)</w:t>
                  </w:r>
                </w:p>
              </w:tc>
            </w:tr>
            <w:tr w:rsidR="00116E86" w:rsidTr="00A50975">
              <w:tc>
                <w:tcPr>
                  <w:tcW w:w="421" w:type="dxa"/>
                  <w:shd w:val="clear" w:color="auto" w:fill="EAF1DD" w:themeFill="accent3" w:themeFillTint="33"/>
                </w:tcPr>
                <w:p w:rsidR="00116E86" w:rsidRDefault="00116E86" w:rsidP="00C4253E">
                  <w:pPr>
                    <w:overflowPunct/>
                    <w:autoSpaceDE/>
                    <w:autoSpaceDN/>
                    <w:adjustRightInd/>
                    <w:textAlignment w:val="auto"/>
                    <w:rPr>
                      <w:rFonts w:cs="Arial"/>
                    </w:rPr>
                  </w:pPr>
                  <w:r>
                    <w:rPr>
                      <w:rFonts w:cs="Arial"/>
                    </w:rPr>
                    <w:t>2</w:t>
                  </w:r>
                </w:p>
              </w:tc>
              <w:tc>
                <w:tcPr>
                  <w:tcW w:w="10167" w:type="dxa"/>
                </w:tcPr>
                <w:p w:rsidR="00116E86" w:rsidRDefault="00116E86" w:rsidP="00C4253E">
                  <w:pPr>
                    <w:overflowPunct/>
                    <w:autoSpaceDE/>
                    <w:autoSpaceDN/>
                    <w:adjustRightInd/>
                    <w:textAlignment w:val="auto"/>
                    <w:rPr>
                      <w:rFonts w:cs="Arial"/>
                    </w:rPr>
                  </w:pPr>
                  <w:r>
                    <w:rPr>
                      <w:rFonts w:cs="Arial"/>
                    </w:rPr>
                    <w:t>Utilisation de la valeur manquante (« XXXXXXXX »)</w:t>
                  </w:r>
                </w:p>
              </w:tc>
            </w:tr>
          </w:tbl>
          <w:p w:rsidR="00116E86" w:rsidRPr="000F04E2" w:rsidRDefault="00116E86" w:rsidP="00C4253E">
            <w:pPr>
              <w:overflowPunct/>
              <w:autoSpaceDE/>
              <w:autoSpaceDN/>
              <w:adjustRightInd/>
              <w:textAlignment w:val="auto"/>
              <w:rPr>
                <w:rFonts w:cs="Arial"/>
              </w:rPr>
            </w:pPr>
          </w:p>
        </w:tc>
      </w:tr>
      <w:tr w:rsidR="00A50975" w:rsidRPr="002B6CA1" w:rsidTr="00AF6AD1">
        <w:trPr>
          <w:cantSplit/>
          <w:trHeight w:val="75"/>
        </w:trPr>
        <w:tc>
          <w:tcPr>
            <w:tcW w:w="1452" w:type="pct"/>
          </w:tcPr>
          <w:p w:rsidR="00116E86" w:rsidRPr="002B6CA1" w:rsidRDefault="00116E86" w:rsidP="002B6CA1">
            <w:r w:rsidRPr="002B6CA1">
              <w:t xml:space="preserve">Code retour contrôle « sexe » </w:t>
            </w:r>
          </w:p>
        </w:tc>
        <w:tc>
          <w:tcPr>
            <w:tcW w:w="409" w:type="pct"/>
          </w:tcPr>
          <w:p w:rsidR="00116E86" w:rsidRPr="002B6CA1" w:rsidRDefault="00116E86" w:rsidP="002B6CA1">
            <w:r w:rsidRPr="002B6CA1">
              <w:t xml:space="preserve">24 </w:t>
            </w:r>
          </w:p>
        </w:tc>
        <w:tc>
          <w:tcPr>
            <w:tcW w:w="300" w:type="pct"/>
          </w:tcPr>
          <w:p w:rsidR="00116E86" w:rsidRPr="002B6CA1" w:rsidRDefault="00116E86" w:rsidP="002B6CA1">
            <w:r w:rsidRPr="002B6CA1">
              <w:t xml:space="preserve">24 </w:t>
            </w:r>
          </w:p>
        </w:tc>
        <w:tc>
          <w:tcPr>
            <w:tcW w:w="378" w:type="pct"/>
          </w:tcPr>
          <w:p w:rsidR="00116E86" w:rsidRPr="002B6CA1" w:rsidRDefault="00116E86" w:rsidP="00C4253E">
            <w:r w:rsidRPr="002B6CA1">
              <w:t xml:space="preserve">1 </w:t>
            </w:r>
          </w:p>
        </w:tc>
        <w:tc>
          <w:tcPr>
            <w:tcW w:w="2461" w:type="pct"/>
          </w:tcPr>
          <w:p w:rsidR="00116E86" w:rsidRDefault="00116E86" w:rsidP="00C4253E">
            <w:pPr>
              <w:overflowPunct/>
              <w:autoSpaceDE/>
              <w:autoSpaceDN/>
              <w:adjustRightInd/>
              <w:textAlignment w:val="auto"/>
              <w:rPr>
                <w:rFonts w:cs="Arial"/>
              </w:rPr>
            </w:pPr>
            <w:r w:rsidRPr="000F04E2">
              <w:rPr>
                <w:rFonts w:cs="Arial"/>
              </w:rPr>
              <w:t>Résultat du contrôle de la variable " sexe ". Les valeurs possibles</w:t>
            </w:r>
          </w:p>
          <w:tbl>
            <w:tblPr>
              <w:tblStyle w:val="Grilledutableau"/>
              <w:tblW w:w="0" w:type="auto"/>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ook w:val="04A0" w:firstRow="1" w:lastRow="0" w:firstColumn="1" w:lastColumn="0" w:noHBand="0" w:noVBand="1"/>
            </w:tblPr>
            <w:tblGrid>
              <w:gridCol w:w="356"/>
              <w:gridCol w:w="3936"/>
            </w:tblGrid>
            <w:tr w:rsidR="00116E86" w:rsidTr="00A50975">
              <w:tc>
                <w:tcPr>
                  <w:tcW w:w="421" w:type="dxa"/>
                  <w:shd w:val="clear" w:color="auto" w:fill="EAF1DD" w:themeFill="accent3" w:themeFillTint="33"/>
                </w:tcPr>
                <w:p w:rsidR="00116E86" w:rsidRDefault="00116E86" w:rsidP="00C4253E">
                  <w:pPr>
                    <w:overflowPunct/>
                    <w:autoSpaceDE/>
                    <w:autoSpaceDN/>
                    <w:adjustRightInd/>
                    <w:textAlignment w:val="auto"/>
                    <w:rPr>
                      <w:rFonts w:cs="Arial"/>
                    </w:rPr>
                  </w:pPr>
                  <w:r>
                    <w:rPr>
                      <w:rFonts w:cs="Arial"/>
                    </w:rPr>
                    <w:t>0</w:t>
                  </w:r>
                </w:p>
              </w:tc>
              <w:tc>
                <w:tcPr>
                  <w:tcW w:w="10167" w:type="dxa"/>
                </w:tcPr>
                <w:p w:rsidR="00116E86" w:rsidRDefault="00116E86" w:rsidP="00C4253E">
                  <w:pPr>
                    <w:overflowPunct/>
                    <w:autoSpaceDE/>
                    <w:autoSpaceDN/>
                    <w:adjustRightInd/>
                    <w:textAlignment w:val="auto"/>
                    <w:rPr>
                      <w:rFonts w:cs="Arial"/>
                    </w:rPr>
                  </w:pPr>
                  <w:r>
                    <w:rPr>
                      <w:rFonts w:cs="Arial"/>
                    </w:rPr>
                    <w:t>RAS</w:t>
                  </w:r>
                </w:p>
              </w:tc>
            </w:tr>
            <w:tr w:rsidR="00116E86" w:rsidTr="00A50975">
              <w:tc>
                <w:tcPr>
                  <w:tcW w:w="421" w:type="dxa"/>
                  <w:shd w:val="clear" w:color="auto" w:fill="EAF1DD" w:themeFill="accent3" w:themeFillTint="33"/>
                </w:tcPr>
                <w:p w:rsidR="00116E86" w:rsidRDefault="00116E86" w:rsidP="00C4253E">
                  <w:pPr>
                    <w:overflowPunct/>
                    <w:autoSpaceDE/>
                    <w:autoSpaceDN/>
                    <w:adjustRightInd/>
                    <w:textAlignment w:val="auto"/>
                    <w:rPr>
                      <w:rFonts w:cs="Arial"/>
                    </w:rPr>
                  </w:pPr>
                  <w:r>
                    <w:rPr>
                      <w:rFonts w:cs="Arial"/>
                    </w:rPr>
                    <w:t>1</w:t>
                  </w:r>
                </w:p>
              </w:tc>
              <w:tc>
                <w:tcPr>
                  <w:tcW w:w="10167" w:type="dxa"/>
                </w:tcPr>
                <w:p w:rsidR="00116E86" w:rsidRDefault="00116E86" w:rsidP="00C4253E">
                  <w:pPr>
                    <w:overflowPunct/>
                    <w:autoSpaceDE/>
                    <w:autoSpaceDN/>
                    <w:adjustRightInd/>
                    <w:textAlignment w:val="auto"/>
                    <w:rPr>
                      <w:rFonts w:cs="Arial"/>
                    </w:rPr>
                  </w:pPr>
                  <w:r w:rsidRPr="000F04E2">
                    <w:rPr>
                      <w:rFonts w:cs="Arial"/>
                    </w:rPr>
                    <w:t>valeur non autorisée (</w:t>
                  </w:r>
                  <w:r w:rsidRPr="000F04E2">
                    <w:rPr>
                      <w:rFonts w:cs="Arial"/>
                      <w:i/>
                    </w:rPr>
                    <w:t>1 masculin, 2 féminin</w:t>
                  </w:r>
                  <w:r w:rsidRPr="000F04E2">
                    <w:rPr>
                      <w:rFonts w:cs="Arial"/>
                    </w:rPr>
                    <w:t>)</w:t>
                  </w:r>
                </w:p>
              </w:tc>
            </w:tr>
            <w:tr w:rsidR="00116E86" w:rsidTr="00A50975">
              <w:tc>
                <w:tcPr>
                  <w:tcW w:w="421" w:type="dxa"/>
                  <w:shd w:val="clear" w:color="auto" w:fill="EAF1DD" w:themeFill="accent3" w:themeFillTint="33"/>
                </w:tcPr>
                <w:p w:rsidR="00116E86" w:rsidRDefault="00116E86" w:rsidP="00C4253E">
                  <w:pPr>
                    <w:overflowPunct/>
                    <w:autoSpaceDE/>
                    <w:autoSpaceDN/>
                    <w:adjustRightInd/>
                    <w:textAlignment w:val="auto"/>
                    <w:rPr>
                      <w:rFonts w:cs="Arial"/>
                    </w:rPr>
                  </w:pPr>
                  <w:r>
                    <w:rPr>
                      <w:rFonts w:cs="Arial"/>
                    </w:rPr>
                    <w:t>2</w:t>
                  </w:r>
                </w:p>
              </w:tc>
              <w:tc>
                <w:tcPr>
                  <w:tcW w:w="10167" w:type="dxa"/>
                </w:tcPr>
                <w:p w:rsidR="00116E86" w:rsidRDefault="00116E86" w:rsidP="00C4253E">
                  <w:pPr>
                    <w:overflowPunct/>
                    <w:autoSpaceDE/>
                    <w:autoSpaceDN/>
                    <w:adjustRightInd/>
                    <w:textAlignment w:val="auto"/>
                    <w:rPr>
                      <w:rFonts w:cs="Arial"/>
                    </w:rPr>
                  </w:pPr>
                  <w:r>
                    <w:rPr>
                      <w:rFonts w:cs="Arial"/>
                    </w:rPr>
                    <w:t>Utilisation de la valeur manquante (« X »)</w:t>
                  </w:r>
                </w:p>
              </w:tc>
            </w:tr>
          </w:tbl>
          <w:p w:rsidR="00116E86" w:rsidRPr="000F04E2" w:rsidRDefault="00116E86" w:rsidP="00C4253E">
            <w:pPr>
              <w:overflowPunct/>
              <w:autoSpaceDE/>
              <w:autoSpaceDN/>
              <w:adjustRightInd/>
              <w:textAlignment w:val="auto"/>
              <w:rPr>
                <w:rFonts w:cs="Arial"/>
              </w:rPr>
            </w:pPr>
          </w:p>
        </w:tc>
      </w:tr>
      <w:tr w:rsidR="00A50975" w:rsidRPr="002B6CA1" w:rsidTr="00AF6AD1">
        <w:trPr>
          <w:cantSplit/>
          <w:trHeight w:val="167"/>
        </w:trPr>
        <w:tc>
          <w:tcPr>
            <w:tcW w:w="1452" w:type="pct"/>
          </w:tcPr>
          <w:p w:rsidR="00116E86" w:rsidRPr="002B6CA1" w:rsidRDefault="00116E86" w:rsidP="002B6CA1">
            <w:r w:rsidRPr="002B6CA1">
              <w:t xml:space="preserve">Code retour contrôle « n° d’identification administratif de séjour » </w:t>
            </w:r>
          </w:p>
        </w:tc>
        <w:tc>
          <w:tcPr>
            <w:tcW w:w="409" w:type="pct"/>
          </w:tcPr>
          <w:p w:rsidR="00116E86" w:rsidRPr="002B6CA1" w:rsidRDefault="00116E86" w:rsidP="002B6CA1">
            <w:r w:rsidRPr="002B6CA1">
              <w:t xml:space="preserve">25 </w:t>
            </w:r>
          </w:p>
        </w:tc>
        <w:tc>
          <w:tcPr>
            <w:tcW w:w="300" w:type="pct"/>
          </w:tcPr>
          <w:p w:rsidR="00116E86" w:rsidRPr="002B6CA1" w:rsidRDefault="00116E86" w:rsidP="002B6CA1">
            <w:r w:rsidRPr="002B6CA1">
              <w:t xml:space="preserve">25 </w:t>
            </w:r>
          </w:p>
        </w:tc>
        <w:tc>
          <w:tcPr>
            <w:tcW w:w="378" w:type="pct"/>
          </w:tcPr>
          <w:p w:rsidR="00116E86" w:rsidRPr="002B6CA1" w:rsidRDefault="00116E86" w:rsidP="00C4253E">
            <w:r w:rsidRPr="002B6CA1">
              <w:t xml:space="preserve">1 </w:t>
            </w:r>
          </w:p>
        </w:tc>
        <w:tc>
          <w:tcPr>
            <w:tcW w:w="2461" w:type="pct"/>
          </w:tcPr>
          <w:p w:rsidR="00116E86" w:rsidRDefault="00116E86" w:rsidP="00C4253E">
            <w:pPr>
              <w:overflowPunct/>
              <w:autoSpaceDE/>
              <w:autoSpaceDN/>
              <w:adjustRightInd/>
              <w:textAlignment w:val="auto"/>
              <w:rPr>
                <w:rFonts w:cs="Arial"/>
              </w:rPr>
            </w:pPr>
            <w:r w:rsidRPr="000F04E2">
              <w:rPr>
                <w:rFonts w:cs="Arial"/>
              </w:rPr>
              <w:t xml:space="preserve">Résultat du contrôle de la variable " n° d’identification administratif de séjour ". </w:t>
            </w:r>
          </w:p>
          <w:tbl>
            <w:tblPr>
              <w:tblStyle w:val="Grilledutableau"/>
              <w:tblW w:w="0" w:type="auto"/>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ook w:val="04A0" w:firstRow="1" w:lastRow="0" w:firstColumn="1" w:lastColumn="0" w:noHBand="0" w:noVBand="1"/>
            </w:tblPr>
            <w:tblGrid>
              <w:gridCol w:w="357"/>
              <w:gridCol w:w="3935"/>
            </w:tblGrid>
            <w:tr w:rsidR="00116E86" w:rsidTr="00A50975">
              <w:tc>
                <w:tcPr>
                  <w:tcW w:w="421" w:type="dxa"/>
                  <w:shd w:val="clear" w:color="auto" w:fill="EAF1DD" w:themeFill="accent3" w:themeFillTint="33"/>
                </w:tcPr>
                <w:p w:rsidR="00116E86" w:rsidRDefault="00116E86" w:rsidP="00C4253E">
                  <w:pPr>
                    <w:overflowPunct/>
                    <w:autoSpaceDE/>
                    <w:autoSpaceDN/>
                    <w:adjustRightInd/>
                    <w:textAlignment w:val="auto"/>
                    <w:rPr>
                      <w:rFonts w:cs="Arial"/>
                    </w:rPr>
                  </w:pPr>
                  <w:r>
                    <w:rPr>
                      <w:rFonts w:cs="Arial"/>
                    </w:rPr>
                    <w:t>0</w:t>
                  </w:r>
                </w:p>
              </w:tc>
              <w:tc>
                <w:tcPr>
                  <w:tcW w:w="10167" w:type="dxa"/>
                </w:tcPr>
                <w:p w:rsidR="00116E86" w:rsidRDefault="00116E86" w:rsidP="00C4253E">
                  <w:pPr>
                    <w:overflowPunct/>
                    <w:autoSpaceDE/>
                    <w:autoSpaceDN/>
                    <w:adjustRightInd/>
                    <w:textAlignment w:val="auto"/>
                    <w:rPr>
                      <w:rFonts w:cs="Arial"/>
                    </w:rPr>
                  </w:pPr>
                  <w:r>
                    <w:rPr>
                      <w:rFonts w:cs="Arial"/>
                    </w:rPr>
                    <w:t>RAS</w:t>
                  </w:r>
                </w:p>
              </w:tc>
            </w:tr>
            <w:tr w:rsidR="00116E86" w:rsidTr="00A50975">
              <w:tc>
                <w:tcPr>
                  <w:tcW w:w="421" w:type="dxa"/>
                  <w:shd w:val="clear" w:color="auto" w:fill="EAF1DD" w:themeFill="accent3" w:themeFillTint="33"/>
                </w:tcPr>
                <w:p w:rsidR="00116E86" w:rsidRDefault="00116E86" w:rsidP="00C4253E">
                  <w:pPr>
                    <w:overflowPunct/>
                    <w:autoSpaceDE/>
                    <w:autoSpaceDN/>
                    <w:adjustRightInd/>
                    <w:textAlignment w:val="auto"/>
                    <w:rPr>
                      <w:rFonts w:cs="Arial"/>
                    </w:rPr>
                  </w:pPr>
                  <w:r>
                    <w:rPr>
                      <w:rFonts w:cs="Arial"/>
                    </w:rPr>
                    <w:t>1</w:t>
                  </w:r>
                </w:p>
              </w:tc>
              <w:tc>
                <w:tcPr>
                  <w:tcW w:w="10167" w:type="dxa"/>
                </w:tcPr>
                <w:p w:rsidR="00116E86" w:rsidRDefault="00116E86" w:rsidP="00C4253E">
                  <w:pPr>
                    <w:overflowPunct/>
                    <w:autoSpaceDE/>
                    <w:autoSpaceDN/>
                    <w:adjustRightInd/>
                    <w:textAlignment w:val="auto"/>
                    <w:rPr>
                      <w:rFonts w:cs="Arial"/>
                    </w:rPr>
                  </w:pPr>
                  <w:r w:rsidRPr="000F04E2">
                    <w:rPr>
                      <w:rFonts w:cs="Arial"/>
                    </w:rPr>
                    <w:t>non renseigné (20 caractères espace)</w:t>
                  </w:r>
                </w:p>
              </w:tc>
            </w:tr>
          </w:tbl>
          <w:p w:rsidR="00116E86" w:rsidRPr="000F04E2" w:rsidRDefault="00116E86" w:rsidP="00C4253E">
            <w:pPr>
              <w:overflowPunct/>
              <w:autoSpaceDE/>
              <w:autoSpaceDN/>
              <w:adjustRightInd/>
              <w:textAlignment w:val="auto"/>
              <w:rPr>
                <w:rFonts w:cs="Arial"/>
              </w:rPr>
            </w:pPr>
          </w:p>
        </w:tc>
      </w:tr>
      <w:tr w:rsidR="00A50975" w:rsidRPr="002B6CA1" w:rsidTr="00AF6AD1">
        <w:trPr>
          <w:cantSplit/>
          <w:trHeight w:val="75"/>
        </w:trPr>
        <w:tc>
          <w:tcPr>
            <w:tcW w:w="1452" w:type="pct"/>
          </w:tcPr>
          <w:p w:rsidR="00C3771E" w:rsidRPr="002B6CA1" w:rsidRDefault="00C3771E" w:rsidP="002B6CA1">
            <w:r w:rsidRPr="002B6CA1">
              <w:t xml:space="preserve">Code retour « fusion ANO-HOSP et HOSP-PMSI » </w:t>
            </w:r>
          </w:p>
        </w:tc>
        <w:tc>
          <w:tcPr>
            <w:tcW w:w="409" w:type="pct"/>
          </w:tcPr>
          <w:p w:rsidR="00C3771E" w:rsidRPr="002B6CA1" w:rsidRDefault="00C3771E" w:rsidP="002B6CA1">
            <w:r w:rsidRPr="002B6CA1">
              <w:t xml:space="preserve">26 </w:t>
            </w:r>
          </w:p>
        </w:tc>
        <w:tc>
          <w:tcPr>
            <w:tcW w:w="300" w:type="pct"/>
          </w:tcPr>
          <w:p w:rsidR="00C3771E" w:rsidRPr="002B6CA1" w:rsidRDefault="00C3771E" w:rsidP="002B6CA1">
            <w:r w:rsidRPr="002B6CA1">
              <w:t xml:space="preserve">26 </w:t>
            </w:r>
          </w:p>
        </w:tc>
        <w:tc>
          <w:tcPr>
            <w:tcW w:w="378" w:type="pct"/>
          </w:tcPr>
          <w:p w:rsidR="00C3771E" w:rsidRPr="002B6CA1" w:rsidRDefault="00C3771E" w:rsidP="00C4253E">
            <w:r w:rsidRPr="002B6CA1">
              <w:t xml:space="preserve">1 </w:t>
            </w:r>
          </w:p>
        </w:tc>
        <w:tc>
          <w:tcPr>
            <w:tcW w:w="2461" w:type="pct"/>
          </w:tcPr>
          <w:tbl>
            <w:tblPr>
              <w:tblStyle w:val="Grilledutableau"/>
              <w:tblW w:w="0" w:type="auto"/>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ook w:val="04A0" w:firstRow="1" w:lastRow="0" w:firstColumn="1" w:lastColumn="0" w:noHBand="0" w:noVBand="1"/>
            </w:tblPr>
            <w:tblGrid>
              <w:gridCol w:w="357"/>
              <w:gridCol w:w="3935"/>
            </w:tblGrid>
            <w:tr w:rsidR="001167BF" w:rsidTr="00A50975">
              <w:tc>
                <w:tcPr>
                  <w:tcW w:w="421" w:type="dxa"/>
                  <w:shd w:val="clear" w:color="auto" w:fill="EAF1DD" w:themeFill="accent3" w:themeFillTint="33"/>
                </w:tcPr>
                <w:p w:rsidR="001167BF" w:rsidRDefault="001167BF" w:rsidP="00C4253E">
                  <w:pPr>
                    <w:overflowPunct/>
                    <w:autoSpaceDE/>
                    <w:autoSpaceDN/>
                    <w:adjustRightInd/>
                    <w:textAlignment w:val="auto"/>
                    <w:rPr>
                      <w:rFonts w:cs="Arial"/>
                    </w:rPr>
                  </w:pPr>
                  <w:r>
                    <w:rPr>
                      <w:rFonts w:cs="Arial"/>
                    </w:rPr>
                    <w:t>0</w:t>
                  </w:r>
                </w:p>
              </w:tc>
              <w:tc>
                <w:tcPr>
                  <w:tcW w:w="10167" w:type="dxa"/>
                </w:tcPr>
                <w:p w:rsidR="001167BF" w:rsidRDefault="001167BF" w:rsidP="00C4253E">
                  <w:pPr>
                    <w:overflowPunct/>
                    <w:autoSpaceDE/>
                    <w:autoSpaceDN/>
                    <w:adjustRightInd/>
                    <w:textAlignment w:val="auto"/>
                    <w:rPr>
                      <w:rFonts w:cs="Arial"/>
                    </w:rPr>
                  </w:pPr>
                  <w:r w:rsidRPr="00495482">
                    <w:t>pas de problème à signaler</w:t>
                  </w:r>
                </w:p>
              </w:tc>
            </w:tr>
            <w:tr w:rsidR="001167BF" w:rsidTr="00A50975">
              <w:tc>
                <w:tcPr>
                  <w:tcW w:w="421" w:type="dxa"/>
                  <w:shd w:val="clear" w:color="auto" w:fill="EAF1DD" w:themeFill="accent3" w:themeFillTint="33"/>
                </w:tcPr>
                <w:p w:rsidR="001167BF" w:rsidRDefault="001167BF" w:rsidP="00C4253E">
                  <w:pPr>
                    <w:overflowPunct/>
                    <w:autoSpaceDE/>
                    <w:autoSpaceDN/>
                    <w:adjustRightInd/>
                    <w:textAlignment w:val="auto"/>
                    <w:rPr>
                      <w:rFonts w:cs="Arial"/>
                    </w:rPr>
                  </w:pPr>
                  <w:r>
                    <w:rPr>
                      <w:rFonts w:cs="Arial"/>
                    </w:rPr>
                    <w:t>1</w:t>
                  </w:r>
                </w:p>
              </w:tc>
              <w:tc>
                <w:tcPr>
                  <w:tcW w:w="10167" w:type="dxa"/>
                </w:tcPr>
                <w:p w:rsidR="001167BF" w:rsidRDefault="001167BF" w:rsidP="00C4253E">
                  <w:pPr>
                    <w:overflowPunct/>
                    <w:autoSpaceDE/>
                    <w:autoSpaceDN/>
                    <w:adjustRightInd/>
                    <w:textAlignment w:val="auto"/>
                    <w:rPr>
                      <w:rFonts w:cs="Arial"/>
                    </w:rPr>
                  </w:pPr>
                  <w:r w:rsidRPr="00495482">
                    <w:t>présence d’une erreur A20 ou A20B</w:t>
                  </w:r>
                </w:p>
              </w:tc>
            </w:tr>
            <w:tr w:rsidR="001167BF" w:rsidTr="00A50975">
              <w:tc>
                <w:tcPr>
                  <w:tcW w:w="421" w:type="dxa"/>
                  <w:shd w:val="clear" w:color="auto" w:fill="EAF1DD" w:themeFill="accent3" w:themeFillTint="33"/>
                </w:tcPr>
                <w:p w:rsidR="001167BF" w:rsidRDefault="001167BF" w:rsidP="00C4253E">
                  <w:pPr>
                    <w:overflowPunct/>
                    <w:autoSpaceDE/>
                    <w:autoSpaceDN/>
                    <w:adjustRightInd/>
                    <w:textAlignment w:val="auto"/>
                    <w:rPr>
                      <w:rFonts w:cs="Arial"/>
                    </w:rPr>
                  </w:pPr>
                  <w:r>
                    <w:rPr>
                      <w:rFonts w:cs="Arial"/>
                    </w:rPr>
                    <w:t>2</w:t>
                  </w:r>
                </w:p>
              </w:tc>
              <w:tc>
                <w:tcPr>
                  <w:tcW w:w="10167" w:type="dxa"/>
                </w:tcPr>
                <w:p w:rsidR="001167BF" w:rsidRPr="00495482" w:rsidRDefault="001167BF" w:rsidP="00C4253E">
                  <w:pPr>
                    <w:overflowPunct/>
                    <w:autoSpaceDE/>
                    <w:autoSpaceDN/>
                    <w:adjustRightInd/>
                    <w:textAlignment w:val="auto"/>
                  </w:pPr>
                  <w:r w:rsidRPr="00495482">
                    <w:t>présence d’une erreur C10</w:t>
                  </w:r>
                </w:p>
              </w:tc>
            </w:tr>
            <w:tr w:rsidR="001167BF" w:rsidTr="00A50975">
              <w:tc>
                <w:tcPr>
                  <w:tcW w:w="421" w:type="dxa"/>
                  <w:shd w:val="clear" w:color="auto" w:fill="EAF1DD" w:themeFill="accent3" w:themeFillTint="33"/>
                </w:tcPr>
                <w:p w:rsidR="001167BF" w:rsidRDefault="001167BF" w:rsidP="00C4253E">
                  <w:pPr>
                    <w:overflowPunct/>
                    <w:autoSpaceDE/>
                    <w:autoSpaceDN/>
                    <w:adjustRightInd/>
                    <w:textAlignment w:val="auto"/>
                    <w:rPr>
                      <w:rFonts w:cs="Arial"/>
                    </w:rPr>
                  </w:pPr>
                  <w:r>
                    <w:rPr>
                      <w:rFonts w:cs="Arial"/>
                    </w:rPr>
                    <w:t>3</w:t>
                  </w:r>
                </w:p>
              </w:tc>
              <w:tc>
                <w:tcPr>
                  <w:tcW w:w="10167" w:type="dxa"/>
                </w:tcPr>
                <w:p w:rsidR="001167BF" w:rsidRPr="00495482" w:rsidRDefault="001167BF" w:rsidP="00C4253E">
                  <w:pPr>
                    <w:overflowPunct/>
                    <w:autoSpaceDE/>
                    <w:autoSpaceDN/>
                    <w:adjustRightInd/>
                    <w:textAlignment w:val="auto"/>
                  </w:pPr>
                  <w:r w:rsidRPr="00495482">
                    <w:t>présence d’une erreur (A20 OU A20B) ET C10</w:t>
                  </w:r>
                </w:p>
              </w:tc>
            </w:tr>
          </w:tbl>
          <w:p w:rsidR="00C3771E" w:rsidRPr="002B6CA1" w:rsidRDefault="00C3771E" w:rsidP="001167BF">
            <w:r w:rsidRPr="00495482">
              <w:t xml:space="preserve"> </w:t>
            </w:r>
          </w:p>
        </w:tc>
      </w:tr>
      <w:tr w:rsidR="00A50975" w:rsidRPr="002B6CA1" w:rsidTr="00AF6AD1">
        <w:trPr>
          <w:cantSplit/>
          <w:trHeight w:val="75"/>
        </w:trPr>
        <w:tc>
          <w:tcPr>
            <w:tcW w:w="1452" w:type="pct"/>
          </w:tcPr>
          <w:p w:rsidR="00C3771E" w:rsidRPr="002B6CA1" w:rsidRDefault="00C3771E" w:rsidP="002B6CA1">
            <w:r w:rsidRPr="002B6CA1">
              <w:t xml:space="preserve">Code retour « fusion ANO-PMSI et fichier PMSI » </w:t>
            </w:r>
          </w:p>
        </w:tc>
        <w:tc>
          <w:tcPr>
            <w:tcW w:w="409" w:type="pct"/>
          </w:tcPr>
          <w:p w:rsidR="00C3771E" w:rsidRPr="002B6CA1" w:rsidRDefault="00C3771E" w:rsidP="002B6CA1">
            <w:r w:rsidRPr="002B6CA1">
              <w:t xml:space="preserve">27 </w:t>
            </w:r>
          </w:p>
        </w:tc>
        <w:tc>
          <w:tcPr>
            <w:tcW w:w="300" w:type="pct"/>
          </w:tcPr>
          <w:p w:rsidR="00C3771E" w:rsidRPr="002B6CA1" w:rsidRDefault="00C3771E" w:rsidP="002B6CA1">
            <w:r w:rsidRPr="002B6CA1">
              <w:t xml:space="preserve">27 </w:t>
            </w:r>
          </w:p>
        </w:tc>
        <w:tc>
          <w:tcPr>
            <w:tcW w:w="378" w:type="pct"/>
          </w:tcPr>
          <w:p w:rsidR="00C3771E" w:rsidRPr="002B6CA1" w:rsidRDefault="00C3771E" w:rsidP="00C4253E">
            <w:r w:rsidRPr="002B6CA1">
              <w:t xml:space="preserve">1 </w:t>
            </w:r>
          </w:p>
        </w:tc>
        <w:tc>
          <w:tcPr>
            <w:tcW w:w="2461" w:type="pct"/>
          </w:tcPr>
          <w:tbl>
            <w:tblPr>
              <w:tblStyle w:val="Grilledutableau"/>
              <w:tblW w:w="0" w:type="auto"/>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ook w:val="04A0" w:firstRow="1" w:lastRow="0" w:firstColumn="1" w:lastColumn="0" w:noHBand="0" w:noVBand="1"/>
            </w:tblPr>
            <w:tblGrid>
              <w:gridCol w:w="357"/>
              <w:gridCol w:w="3935"/>
            </w:tblGrid>
            <w:tr w:rsidR="001167BF" w:rsidTr="00A50975">
              <w:tc>
                <w:tcPr>
                  <w:tcW w:w="421" w:type="dxa"/>
                  <w:shd w:val="clear" w:color="auto" w:fill="EAF1DD" w:themeFill="accent3" w:themeFillTint="33"/>
                </w:tcPr>
                <w:p w:rsidR="001167BF" w:rsidRDefault="001167BF" w:rsidP="00C4253E">
                  <w:pPr>
                    <w:overflowPunct/>
                    <w:autoSpaceDE/>
                    <w:autoSpaceDN/>
                    <w:adjustRightInd/>
                    <w:textAlignment w:val="auto"/>
                    <w:rPr>
                      <w:rFonts w:cs="Arial"/>
                    </w:rPr>
                  </w:pPr>
                  <w:r>
                    <w:rPr>
                      <w:rFonts w:cs="Arial"/>
                    </w:rPr>
                    <w:t>0</w:t>
                  </w:r>
                </w:p>
              </w:tc>
              <w:tc>
                <w:tcPr>
                  <w:tcW w:w="10167" w:type="dxa"/>
                </w:tcPr>
                <w:p w:rsidR="001167BF" w:rsidRDefault="001167BF" w:rsidP="00C4253E">
                  <w:pPr>
                    <w:overflowPunct/>
                    <w:autoSpaceDE/>
                    <w:autoSpaceDN/>
                    <w:adjustRightInd/>
                    <w:textAlignment w:val="auto"/>
                    <w:rPr>
                      <w:rFonts w:cs="Arial"/>
                    </w:rPr>
                  </w:pPr>
                  <w:r w:rsidRPr="00DE0651">
                    <w:t>pas de problème à signaler</w:t>
                  </w:r>
                </w:p>
              </w:tc>
            </w:tr>
            <w:tr w:rsidR="001167BF" w:rsidTr="00A50975">
              <w:tc>
                <w:tcPr>
                  <w:tcW w:w="421" w:type="dxa"/>
                  <w:shd w:val="clear" w:color="auto" w:fill="EAF1DD" w:themeFill="accent3" w:themeFillTint="33"/>
                </w:tcPr>
                <w:p w:rsidR="001167BF" w:rsidRDefault="001167BF" w:rsidP="00C4253E">
                  <w:pPr>
                    <w:overflowPunct/>
                    <w:autoSpaceDE/>
                    <w:autoSpaceDN/>
                    <w:adjustRightInd/>
                    <w:textAlignment w:val="auto"/>
                    <w:rPr>
                      <w:rFonts w:cs="Arial"/>
                    </w:rPr>
                  </w:pPr>
                  <w:r>
                    <w:rPr>
                      <w:rFonts w:cs="Arial"/>
                    </w:rPr>
                    <w:t>1</w:t>
                  </w:r>
                </w:p>
              </w:tc>
              <w:tc>
                <w:tcPr>
                  <w:tcW w:w="10167" w:type="dxa"/>
                </w:tcPr>
                <w:p w:rsidR="001167BF" w:rsidRDefault="001167BF" w:rsidP="00C4253E">
                  <w:pPr>
                    <w:overflowPunct/>
                    <w:autoSpaceDE/>
                    <w:autoSpaceDN/>
                    <w:adjustRightInd/>
                    <w:textAlignment w:val="auto"/>
                    <w:rPr>
                      <w:rFonts w:cs="Arial"/>
                    </w:rPr>
                  </w:pPr>
                  <w:r w:rsidRPr="00DE0651">
                    <w:t>présence d’une erreur A10 ou A10B</w:t>
                  </w:r>
                </w:p>
              </w:tc>
            </w:tr>
          </w:tbl>
          <w:p w:rsidR="00C3771E" w:rsidRPr="002B6CA1" w:rsidRDefault="00C3771E" w:rsidP="001167BF">
            <w:r w:rsidRPr="00DE0651">
              <w:t xml:space="preserve"> </w:t>
            </w:r>
          </w:p>
        </w:tc>
      </w:tr>
      <w:tr w:rsidR="00A50975" w:rsidRPr="002B6CA1" w:rsidTr="00AF6AD1">
        <w:trPr>
          <w:cantSplit/>
          <w:trHeight w:val="167"/>
        </w:trPr>
        <w:tc>
          <w:tcPr>
            <w:tcW w:w="1452" w:type="pct"/>
          </w:tcPr>
          <w:p w:rsidR="00C3771E" w:rsidRPr="002B6CA1" w:rsidRDefault="00C3771E" w:rsidP="002B6CA1">
            <w:r w:rsidRPr="002B6CA1">
              <w:t xml:space="preserve">Code retour contrôle « date de référence» (date d’entrée) </w:t>
            </w:r>
          </w:p>
        </w:tc>
        <w:tc>
          <w:tcPr>
            <w:tcW w:w="409" w:type="pct"/>
          </w:tcPr>
          <w:p w:rsidR="00C3771E" w:rsidRPr="002B6CA1" w:rsidRDefault="00C3771E" w:rsidP="002B6CA1">
            <w:r w:rsidRPr="002B6CA1">
              <w:t xml:space="preserve">28 </w:t>
            </w:r>
          </w:p>
        </w:tc>
        <w:tc>
          <w:tcPr>
            <w:tcW w:w="300" w:type="pct"/>
          </w:tcPr>
          <w:p w:rsidR="00C3771E" w:rsidRPr="002B6CA1" w:rsidRDefault="00C3771E" w:rsidP="002B6CA1">
            <w:r w:rsidRPr="002B6CA1">
              <w:t xml:space="preserve">28 </w:t>
            </w:r>
          </w:p>
        </w:tc>
        <w:tc>
          <w:tcPr>
            <w:tcW w:w="378" w:type="pct"/>
          </w:tcPr>
          <w:p w:rsidR="00C3771E" w:rsidRPr="002B6CA1" w:rsidRDefault="00C3771E" w:rsidP="00C4253E">
            <w:r w:rsidRPr="002B6CA1">
              <w:t xml:space="preserve">1 </w:t>
            </w:r>
          </w:p>
        </w:tc>
        <w:tc>
          <w:tcPr>
            <w:tcW w:w="2461" w:type="pct"/>
          </w:tcPr>
          <w:tbl>
            <w:tblPr>
              <w:tblStyle w:val="Grilledutableau"/>
              <w:tblW w:w="0" w:type="auto"/>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ook w:val="04A0" w:firstRow="1" w:lastRow="0" w:firstColumn="1" w:lastColumn="0" w:noHBand="0" w:noVBand="1"/>
            </w:tblPr>
            <w:tblGrid>
              <w:gridCol w:w="356"/>
              <w:gridCol w:w="3936"/>
            </w:tblGrid>
            <w:tr w:rsidR="001167BF" w:rsidTr="00A50975">
              <w:tc>
                <w:tcPr>
                  <w:tcW w:w="421" w:type="dxa"/>
                  <w:shd w:val="clear" w:color="auto" w:fill="EAF1DD" w:themeFill="accent3" w:themeFillTint="33"/>
                </w:tcPr>
                <w:p w:rsidR="001167BF" w:rsidRDefault="001167BF" w:rsidP="00C4253E">
                  <w:pPr>
                    <w:overflowPunct/>
                    <w:autoSpaceDE/>
                    <w:autoSpaceDN/>
                    <w:adjustRightInd/>
                    <w:textAlignment w:val="auto"/>
                    <w:rPr>
                      <w:rFonts w:cs="Arial"/>
                    </w:rPr>
                  </w:pPr>
                  <w:r>
                    <w:rPr>
                      <w:rFonts w:cs="Arial"/>
                    </w:rPr>
                    <w:t>0</w:t>
                  </w:r>
                </w:p>
              </w:tc>
              <w:tc>
                <w:tcPr>
                  <w:tcW w:w="10167" w:type="dxa"/>
                </w:tcPr>
                <w:p w:rsidR="001167BF" w:rsidRDefault="001167BF" w:rsidP="00C4253E">
                  <w:pPr>
                    <w:overflowPunct/>
                    <w:autoSpaceDE/>
                    <w:autoSpaceDN/>
                    <w:adjustRightInd/>
                    <w:textAlignment w:val="auto"/>
                    <w:rPr>
                      <w:rFonts w:cs="Arial"/>
                    </w:rPr>
                  </w:pPr>
                  <w:r w:rsidRPr="00DE0651">
                    <w:t>pas de problème à signaler</w:t>
                  </w:r>
                </w:p>
              </w:tc>
            </w:tr>
            <w:tr w:rsidR="001167BF" w:rsidTr="00A50975">
              <w:tc>
                <w:tcPr>
                  <w:tcW w:w="421" w:type="dxa"/>
                  <w:shd w:val="clear" w:color="auto" w:fill="EAF1DD" w:themeFill="accent3" w:themeFillTint="33"/>
                </w:tcPr>
                <w:p w:rsidR="001167BF" w:rsidRDefault="001167BF" w:rsidP="00C4253E">
                  <w:pPr>
                    <w:overflowPunct/>
                    <w:autoSpaceDE/>
                    <w:autoSpaceDN/>
                    <w:adjustRightInd/>
                    <w:textAlignment w:val="auto"/>
                    <w:rPr>
                      <w:rFonts w:cs="Arial"/>
                    </w:rPr>
                  </w:pPr>
                  <w:r>
                    <w:rPr>
                      <w:rFonts w:cs="Arial"/>
                    </w:rPr>
                    <w:t>1</w:t>
                  </w:r>
                </w:p>
              </w:tc>
              <w:tc>
                <w:tcPr>
                  <w:tcW w:w="10167" w:type="dxa"/>
                </w:tcPr>
                <w:p w:rsidR="001167BF" w:rsidRDefault="001167BF" w:rsidP="00C4253E">
                  <w:pPr>
                    <w:overflowPunct/>
                    <w:autoSpaceDE/>
                    <w:autoSpaceDN/>
                    <w:adjustRightInd/>
                    <w:textAlignment w:val="auto"/>
                    <w:rPr>
                      <w:rFonts w:cs="Arial"/>
                    </w:rPr>
                  </w:pPr>
                  <w:r w:rsidRPr="00DE0651">
                    <w:t>erreur dans le format de la date de référence</w:t>
                  </w:r>
                </w:p>
              </w:tc>
            </w:tr>
            <w:tr w:rsidR="001167BF" w:rsidTr="00A50975">
              <w:tc>
                <w:tcPr>
                  <w:tcW w:w="421" w:type="dxa"/>
                  <w:shd w:val="clear" w:color="auto" w:fill="EAF1DD" w:themeFill="accent3" w:themeFillTint="33"/>
                </w:tcPr>
                <w:p w:rsidR="001167BF" w:rsidRDefault="001167BF" w:rsidP="00C4253E">
                  <w:pPr>
                    <w:overflowPunct/>
                    <w:autoSpaceDE/>
                    <w:autoSpaceDN/>
                    <w:adjustRightInd/>
                    <w:textAlignment w:val="auto"/>
                    <w:rPr>
                      <w:rFonts w:cs="Arial"/>
                    </w:rPr>
                  </w:pPr>
                  <w:r>
                    <w:rPr>
                      <w:rFonts w:cs="Arial"/>
                    </w:rPr>
                    <w:t>2</w:t>
                  </w:r>
                </w:p>
              </w:tc>
              <w:tc>
                <w:tcPr>
                  <w:tcW w:w="10167" w:type="dxa"/>
                </w:tcPr>
                <w:p w:rsidR="001167BF" w:rsidRPr="00DE0651" w:rsidRDefault="001167BF" w:rsidP="00C4253E">
                  <w:pPr>
                    <w:overflowPunct/>
                    <w:autoSpaceDE/>
                    <w:autoSpaceDN/>
                    <w:adjustRightInd/>
                    <w:textAlignment w:val="auto"/>
                  </w:pPr>
                  <w:r w:rsidRPr="00DE0651">
                    <w:t>date de référence inutilisable car trop ancienne (</w:t>
                  </w:r>
                  <w:r w:rsidRPr="00286B5F">
                    <w:rPr>
                      <w:i/>
                      <w:color w:val="808080" w:themeColor="background1" w:themeShade="80"/>
                    </w:rPr>
                    <w:t>antérieure à 1990</w:t>
                  </w:r>
                  <w:r w:rsidRPr="00DE0651">
                    <w:t>)</w:t>
                  </w:r>
                </w:p>
              </w:tc>
            </w:tr>
          </w:tbl>
          <w:p w:rsidR="00C3771E" w:rsidRPr="002B6CA1" w:rsidRDefault="00C3771E" w:rsidP="001167BF">
            <w:r w:rsidRPr="00DE0651">
              <w:t xml:space="preserve"> </w:t>
            </w:r>
          </w:p>
        </w:tc>
      </w:tr>
      <w:tr w:rsidR="00640590" w:rsidRPr="002B6CA1" w:rsidTr="00AF6AD1">
        <w:trPr>
          <w:cantSplit/>
          <w:trHeight w:val="75"/>
        </w:trPr>
        <w:tc>
          <w:tcPr>
            <w:tcW w:w="1452" w:type="pct"/>
          </w:tcPr>
          <w:p w:rsidR="00640590" w:rsidRPr="002B6CA1" w:rsidRDefault="00640590" w:rsidP="002B6CA1">
            <w:r w:rsidRPr="00640590">
              <w:t>Code retour contrôle « Cohérence date naissance »</w:t>
            </w:r>
          </w:p>
        </w:tc>
        <w:tc>
          <w:tcPr>
            <w:tcW w:w="409" w:type="pct"/>
          </w:tcPr>
          <w:p w:rsidR="00640590" w:rsidRPr="002B6CA1" w:rsidRDefault="00640590" w:rsidP="002B6CA1">
            <w:r>
              <w:t>29</w:t>
            </w:r>
          </w:p>
        </w:tc>
        <w:tc>
          <w:tcPr>
            <w:tcW w:w="300" w:type="pct"/>
          </w:tcPr>
          <w:p w:rsidR="00640590" w:rsidRPr="002B6CA1" w:rsidRDefault="00640590" w:rsidP="002B6CA1">
            <w:r>
              <w:t>29</w:t>
            </w:r>
          </w:p>
        </w:tc>
        <w:tc>
          <w:tcPr>
            <w:tcW w:w="378" w:type="pct"/>
          </w:tcPr>
          <w:p w:rsidR="00640590" w:rsidRPr="002B6CA1" w:rsidRDefault="00640590" w:rsidP="00C4253E">
            <w:r>
              <w:t>1</w:t>
            </w:r>
          </w:p>
        </w:tc>
        <w:tc>
          <w:tcPr>
            <w:tcW w:w="2461" w:type="pct"/>
          </w:tcPr>
          <w:p w:rsidR="00640590" w:rsidRPr="00C556F3" w:rsidRDefault="00640590" w:rsidP="00640590">
            <w:pPr>
              <w:rPr>
                <w:rFonts w:cs="Arial"/>
              </w:rPr>
            </w:pPr>
            <w:r w:rsidRPr="00640590">
              <w:rPr>
                <w:rFonts w:cs="Arial"/>
              </w:rPr>
              <w:t>Cohérence entre les informations RSS et VID-HOSP/RSF-A</w:t>
            </w:r>
          </w:p>
        </w:tc>
      </w:tr>
      <w:tr w:rsidR="00640590" w:rsidRPr="002B6CA1" w:rsidTr="00AF6AD1">
        <w:trPr>
          <w:cantSplit/>
          <w:trHeight w:val="75"/>
        </w:trPr>
        <w:tc>
          <w:tcPr>
            <w:tcW w:w="1452" w:type="pct"/>
          </w:tcPr>
          <w:p w:rsidR="00640590" w:rsidRPr="002B6CA1" w:rsidRDefault="00640590" w:rsidP="002B6CA1">
            <w:r w:rsidRPr="00640590">
              <w:t>Code retour contrôle « Cohérence sexe »</w:t>
            </w:r>
          </w:p>
        </w:tc>
        <w:tc>
          <w:tcPr>
            <w:tcW w:w="409" w:type="pct"/>
          </w:tcPr>
          <w:p w:rsidR="00640590" w:rsidRPr="002B6CA1" w:rsidRDefault="00640590" w:rsidP="002B6CA1">
            <w:r>
              <w:t>30</w:t>
            </w:r>
          </w:p>
        </w:tc>
        <w:tc>
          <w:tcPr>
            <w:tcW w:w="300" w:type="pct"/>
          </w:tcPr>
          <w:p w:rsidR="00640590" w:rsidRPr="002B6CA1" w:rsidRDefault="00640590" w:rsidP="002B6CA1">
            <w:r>
              <w:t>30</w:t>
            </w:r>
          </w:p>
        </w:tc>
        <w:tc>
          <w:tcPr>
            <w:tcW w:w="378" w:type="pct"/>
          </w:tcPr>
          <w:p w:rsidR="00640590" w:rsidRPr="002B6CA1" w:rsidRDefault="00640590" w:rsidP="00C4253E">
            <w:r>
              <w:t>1</w:t>
            </w:r>
          </w:p>
        </w:tc>
        <w:tc>
          <w:tcPr>
            <w:tcW w:w="2461" w:type="pct"/>
          </w:tcPr>
          <w:p w:rsidR="00640590" w:rsidRPr="00C556F3" w:rsidRDefault="00640590" w:rsidP="002B6CA1">
            <w:pPr>
              <w:rPr>
                <w:rFonts w:cs="Arial"/>
              </w:rPr>
            </w:pPr>
            <w:r w:rsidRPr="00640590">
              <w:rPr>
                <w:rFonts w:cs="Arial"/>
              </w:rPr>
              <w:t>Cohérence entre les informations RSS et VID-HOSP/RSF-A</w:t>
            </w:r>
          </w:p>
        </w:tc>
      </w:tr>
      <w:tr w:rsidR="00A50975" w:rsidRPr="002B6CA1" w:rsidTr="00AF6AD1">
        <w:trPr>
          <w:cantSplit/>
          <w:trHeight w:val="75"/>
        </w:trPr>
        <w:tc>
          <w:tcPr>
            <w:tcW w:w="1452" w:type="pct"/>
          </w:tcPr>
          <w:p w:rsidR="00C3771E" w:rsidRPr="002B6CA1" w:rsidRDefault="00C3771E" w:rsidP="002B6CA1">
            <w:r w:rsidRPr="002B6CA1">
              <w:t xml:space="preserve">N° anonyme </w:t>
            </w:r>
          </w:p>
        </w:tc>
        <w:tc>
          <w:tcPr>
            <w:tcW w:w="409" w:type="pct"/>
          </w:tcPr>
          <w:p w:rsidR="00C3771E" w:rsidRPr="002B6CA1" w:rsidRDefault="00655E27" w:rsidP="002B6CA1">
            <w:r>
              <w:t>31</w:t>
            </w:r>
            <w:r w:rsidRPr="002B6CA1">
              <w:t xml:space="preserve"> </w:t>
            </w:r>
          </w:p>
        </w:tc>
        <w:tc>
          <w:tcPr>
            <w:tcW w:w="300" w:type="pct"/>
          </w:tcPr>
          <w:p w:rsidR="00C3771E" w:rsidRPr="002B6CA1" w:rsidRDefault="00655E27" w:rsidP="002B6CA1">
            <w:r>
              <w:t>47</w:t>
            </w:r>
          </w:p>
        </w:tc>
        <w:tc>
          <w:tcPr>
            <w:tcW w:w="378" w:type="pct"/>
          </w:tcPr>
          <w:p w:rsidR="00C3771E" w:rsidRPr="002B6CA1" w:rsidRDefault="00C3771E" w:rsidP="00C4253E">
            <w:r w:rsidRPr="002B6CA1">
              <w:t xml:space="preserve">17 </w:t>
            </w:r>
          </w:p>
        </w:tc>
        <w:tc>
          <w:tcPr>
            <w:tcW w:w="2461" w:type="pct"/>
          </w:tcPr>
          <w:p w:rsidR="00C3771E" w:rsidRPr="002B6CA1" w:rsidRDefault="0003201A" w:rsidP="002B6CA1">
            <w:r w:rsidRPr="00C556F3">
              <w:rPr>
                <w:rFonts w:cs="Arial"/>
              </w:rPr>
              <w:t xml:space="preserve">Cf. </w:t>
            </w:r>
            <w:hyperlink r:id="rId63" w:history="1">
              <w:r w:rsidRPr="007404F2">
                <w:rPr>
                  <w:rStyle w:val="Lienhypertexte"/>
                  <w:rFonts w:cs="Arial"/>
                </w:rPr>
                <w:t>Aide à l’utilisation des informations de chaînage</w:t>
              </w:r>
            </w:hyperlink>
          </w:p>
        </w:tc>
      </w:tr>
      <w:tr w:rsidR="00A50975" w:rsidRPr="002B6CA1" w:rsidTr="00AF6AD1">
        <w:trPr>
          <w:cantSplit/>
          <w:trHeight w:val="75"/>
        </w:trPr>
        <w:tc>
          <w:tcPr>
            <w:tcW w:w="1452" w:type="pct"/>
          </w:tcPr>
          <w:p w:rsidR="00C3771E" w:rsidRPr="002B6CA1" w:rsidRDefault="00C3771E" w:rsidP="002B6CA1">
            <w:r w:rsidRPr="002B6CA1">
              <w:t xml:space="preserve">N° de séjour </w:t>
            </w:r>
          </w:p>
        </w:tc>
        <w:tc>
          <w:tcPr>
            <w:tcW w:w="409" w:type="pct"/>
          </w:tcPr>
          <w:p w:rsidR="00C3771E" w:rsidRPr="002B6CA1" w:rsidRDefault="00655E27" w:rsidP="002B6CA1">
            <w:r>
              <w:t>48</w:t>
            </w:r>
            <w:r w:rsidRPr="002B6CA1">
              <w:t xml:space="preserve"> </w:t>
            </w:r>
          </w:p>
        </w:tc>
        <w:tc>
          <w:tcPr>
            <w:tcW w:w="300" w:type="pct"/>
          </w:tcPr>
          <w:p w:rsidR="00C3771E" w:rsidRPr="002B6CA1" w:rsidRDefault="00655E27" w:rsidP="002B6CA1">
            <w:r>
              <w:t>52</w:t>
            </w:r>
          </w:p>
        </w:tc>
        <w:tc>
          <w:tcPr>
            <w:tcW w:w="378" w:type="pct"/>
          </w:tcPr>
          <w:p w:rsidR="00C3771E" w:rsidRPr="002B6CA1" w:rsidRDefault="00C3771E" w:rsidP="00C4253E">
            <w:r w:rsidRPr="002B6CA1">
              <w:t xml:space="preserve">5 </w:t>
            </w:r>
          </w:p>
        </w:tc>
        <w:tc>
          <w:tcPr>
            <w:tcW w:w="2461" w:type="pct"/>
          </w:tcPr>
          <w:p w:rsidR="00C3771E" w:rsidRPr="002B6CA1" w:rsidRDefault="00C3771E" w:rsidP="00E93379">
            <w:r>
              <w:t>Le N° de séjour est un numéro permettant de séquencer les différentes hospitalisations du patient</w:t>
            </w:r>
          </w:p>
        </w:tc>
      </w:tr>
      <w:tr w:rsidR="00A50975" w:rsidRPr="002B6CA1" w:rsidTr="00AF6AD1">
        <w:trPr>
          <w:cantSplit/>
          <w:trHeight w:val="75"/>
        </w:trPr>
        <w:tc>
          <w:tcPr>
            <w:tcW w:w="1452" w:type="pct"/>
          </w:tcPr>
          <w:p w:rsidR="00C3771E" w:rsidRPr="002B6CA1" w:rsidRDefault="00C3771E" w:rsidP="002B6CA1">
            <w:r w:rsidRPr="002B6CA1">
              <w:t xml:space="preserve">N° séquentiel dans fichier PMSI </w:t>
            </w:r>
          </w:p>
        </w:tc>
        <w:tc>
          <w:tcPr>
            <w:tcW w:w="409" w:type="pct"/>
          </w:tcPr>
          <w:p w:rsidR="00C3771E" w:rsidRPr="002B6CA1" w:rsidRDefault="00655E27" w:rsidP="002B6CA1">
            <w:r>
              <w:t>53</w:t>
            </w:r>
            <w:r w:rsidRPr="002B6CA1">
              <w:t xml:space="preserve"> </w:t>
            </w:r>
          </w:p>
        </w:tc>
        <w:tc>
          <w:tcPr>
            <w:tcW w:w="300" w:type="pct"/>
          </w:tcPr>
          <w:p w:rsidR="00C3771E" w:rsidRPr="002B6CA1" w:rsidRDefault="00655E27" w:rsidP="002B6CA1">
            <w:r>
              <w:t>62</w:t>
            </w:r>
          </w:p>
        </w:tc>
        <w:tc>
          <w:tcPr>
            <w:tcW w:w="378" w:type="pct"/>
          </w:tcPr>
          <w:p w:rsidR="00C3771E" w:rsidRPr="002B6CA1" w:rsidRDefault="00C3771E" w:rsidP="00C4253E">
            <w:r w:rsidRPr="002B6CA1">
              <w:t xml:space="preserve">10 </w:t>
            </w:r>
          </w:p>
        </w:tc>
        <w:tc>
          <w:tcPr>
            <w:tcW w:w="2461" w:type="pct"/>
          </w:tcPr>
          <w:p w:rsidR="00C3771E" w:rsidRPr="002B6CA1" w:rsidRDefault="00226278" w:rsidP="002B6CA1">
            <w:r>
              <w:rPr>
                <w:rFonts w:cs="Arial"/>
              </w:rPr>
              <w:t xml:space="preserve">Numéro séquentiel : </w:t>
            </w:r>
            <w:r>
              <w:t>commence à 1 au format « 0000000000»</w:t>
            </w:r>
            <w:r>
              <w:rPr>
                <w:rFonts w:cs="Arial"/>
              </w:rPr>
              <w:t xml:space="preserve"> = N° d’index du RSA</w:t>
            </w:r>
          </w:p>
        </w:tc>
      </w:tr>
      <w:tr w:rsidR="00A50975" w:rsidRPr="002B6CA1" w:rsidTr="00AF6AD1">
        <w:trPr>
          <w:cantSplit/>
          <w:trHeight w:val="167"/>
        </w:trPr>
        <w:tc>
          <w:tcPr>
            <w:tcW w:w="1452" w:type="pct"/>
          </w:tcPr>
          <w:p w:rsidR="00A50975" w:rsidRPr="002B6CA1" w:rsidRDefault="00A50975" w:rsidP="002B6CA1">
            <w:r w:rsidRPr="002B6CA1">
              <w:t xml:space="preserve">Code retour contrôle « N° administratif de séjour de la mère » </w:t>
            </w:r>
          </w:p>
        </w:tc>
        <w:tc>
          <w:tcPr>
            <w:tcW w:w="409" w:type="pct"/>
          </w:tcPr>
          <w:p w:rsidR="00A50975" w:rsidRPr="002B6CA1" w:rsidRDefault="00AF6AD1" w:rsidP="002B6CA1">
            <w:r>
              <w:t>63</w:t>
            </w:r>
          </w:p>
        </w:tc>
        <w:tc>
          <w:tcPr>
            <w:tcW w:w="300" w:type="pct"/>
          </w:tcPr>
          <w:p w:rsidR="00A50975" w:rsidRPr="002B6CA1" w:rsidRDefault="00AF6AD1" w:rsidP="002B6CA1">
            <w:r>
              <w:t>63</w:t>
            </w:r>
          </w:p>
        </w:tc>
        <w:tc>
          <w:tcPr>
            <w:tcW w:w="378" w:type="pct"/>
          </w:tcPr>
          <w:p w:rsidR="00A50975" w:rsidRPr="002B6CA1" w:rsidRDefault="00A50975" w:rsidP="00C4253E">
            <w:r w:rsidRPr="002B6CA1">
              <w:t xml:space="preserve">1 </w:t>
            </w:r>
          </w:p>
        </w:tc>
        <w:tc>
          <w:tcPr>
            <w:tcW w:w="2461" w:type="pct"/>
          </w:tcPr>
          <w:tbl>
            <w:tblPr>
              <w:tblStyle w:val="Grilledutableau"/>
              <w:tblW w:w="5000" w:type="pct"/>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ook w:val="04A0" w:firstRow="1" w:lastRow="0" w:firstColumn="1" w:lastColumn="0" w:noHBand="0" w:noVBand="1"/>
            </w:tblPr>
            <w:tblGrid>
              <w:gridCol w:w="439"/>
              <w:gridCol w:w="3853"/>
            </w:tblGrid>
            <w:tr w:rsidR="00A50975" w:rsidTr="00A50975">
              <w:tc>
                <w:tcPr>
                  <w:tcW w:w="288" w:type="pct"/>
                  <w:shd w:val="clear" w:color="auto" w:fill="EAF1DD" w:themeFill="accent3" w:themeFillTint="33"/>
                </w:tcPr>
                <w:p w:rsidR="00A50975" w:rsidRDefault="00A50975" w:rsidP="00C4253E">
                  <w:pPr>
                    <w:overflowPunct/>
                    <w:autoSpaceDE/>
                    <w:autoSpaceDN/>
                    <w:adjustRightInd/>
                    <w:textAlignment w:val="auto"/>
                    <w:rPr>
                      <w:rFonts w:cs="Arial"/>
                    </w:rPr>
                  </w:pPr>
                  <w:r>
                    <w:rPr>
                      <w:rFonts w:cs="Arial"/>
                    </w:rPr>
                    <w:t>0 ou 9</w:t>
                  </w:r>
                </w:p>
              </w:tc>
              <w:tc>
                <w:tcPr>
                  <w:tcW w:w="4712" w:type="pct"/>
                </w:tcPr>
                <w:p w:rsidR="00A50975" w:rsidRDefault="00A50975" w:rsidP="00C4253E">
                  <w:pPr>
                    <w:overflowPunct/>
                    <w:autoSpaceDE/>
                    <w:autoSpaceDN/>
                    <w:adjustRightInd/>
                    <w:textAlignment w:val="auto"/>
                    <w:rPr>
                      <w:rFonts w:cs="Arial"/>
                    </w:rPr>
                  </w:pPr>
                  <w:r>
                    <w:t>RAS</w:t>
                  </w:r>
                </w:p>
              </w:tc>
            </w:tr>
            <w:tr w:rsidR="00A50975" w:rsidTr="00A50975">
              <w:tc>
                <w:tcPr>
                  <w:tcW w:w="288" w:type="pct"/>
                  <w:shd w:val="clear" w:color="auto" w:fill="EAF1DD" w:themeFill="accent3" w:themeFillTint="33"/>
                </w:tcPr>
                <w:p w:rsidR="00A50975" w:rsidRDefault="00A50975" w:rsidP="00C4253E">
                  <w:pPr>
                    <w:overflowPunct/>
                    <w:autoSpaceDE/>
                    <w:autoSpaceDN/>
                    <w:adjustRightInd/>
                    <w:textAlignment w:val="auto"/>
                    <w:rPr>
                      <w:rFonts w:cs="Arial"/>
                    </w:rPr>
                  </w:pPr>
                  <w:r>
                    <w:rPr>
                      <w:rFonts w:cs="Arial"/>
                    </w:rPr>
                    <w:t>1</w:t>
                  </w:r>
                </w:p>
              </w:tc>
              <w:tc>
                <w:tcPr>
                  <w:tcW w:w="4712" w:type="pct"/>
                </w:tcPr>
                <w:p w:rsidR="00A50975" w:rsidRDefault="00A50975" w:rsidP="00C4253E">
                  <w:pPr>
                    <w:overflowPunct/>
                    <w:autoSpaceDE/>
                    <w:autoSpaceDN/>
                    <w:adjustRightInd/>
                    <w:textAlignment w:val="auto"/>
                    <w:rPr>
                      <w:rFonts w:cs="Arial"/>
                    </w:rPr>
                  </w:pPr>
                  <w:r w:rsidRPr="00440E13">
                    <w:rPr>
                      <w:rFonts w:cs="Arial"/>
                      <w:color w:val="000000"/>
                    </w:rPr>
                    <w:t>non renseigné alors que « Hospitalisation d'un nouveau-né auprès de la mère »=1</w:t>
                  </w:r>
                </w:p>
              </w:tc>
            </w:tr>
          </w:tbl>
          <w:p w:rsidR="00A50975" w:rsidRPr="00C441D4" w:rsidRDefault="00A50975" w:rsidP="00D3047D">
            <w:r w:rsidRPr="00440E13">
              <w:rPr>
                <w:rFonts w:cs="Arial"/>
                <w:color w:val="000000"/>
              </w:rPr>
              <w:t xml:space="preserve"> </w:t>
            </w:r>
          </w:p>
        </w:tc>
      </w:tr>
      <w:tr w:rsidR="00A50975" w:rsidRPr="002B6CA1" w:rsidTr="00AF6AD1">
        <w:trPr>
          <w:cantSplit/>
          <w:trHeight w:val="166"/>
        </w:trPr>
        <w:tc>
          <w:tcPr>
            <w:tcW w:w="1452" w:type="pct"/>
          </w:tcPr>
          <w:p w:rsidR="00A50975" w:rsidRPr="002B6CA1" w:rsidRDefault="00A50975" w:rsidP="002B6CA1">
            <w:r w:rsidRPr="002B6CA1">
              <w:t xml:space="preserve">Code retour contrôle « Hospitalisation d'un nouveau-né auprès de la mère » </w:t>
            </w:r>
          </w:p>
        </w:tc>
        <w:tc>
          <w:tcPr>
            <w:tcW w:w="409" w:type="pct"/>
          </w:tcPr>
          <w:p w:rsidR="00A50975" w:rsidRPr="002B6CA1" w:rsidRDefault="00AF6AD1" w:rsidP="002B6CA1">
            <w:r>
              <w:t>64</w:t>
            </w:r>
            <w:r w:rsidRPr="002B6CA1">
              <w:t xml:space="preserve"> </w:t>
            </w:r>
          </w:p>
        </w:tc>
        <w:tc>
          <w:tcPr>
            <w:tcW w:w="300" w:type="pct"/>
          </w:tcPr>
          <w:p w:rsidR="00A50975" w:rsidRPr="002B6CA1" w:rsidRDefault="00AF6AD1" w:rsidP="002B6CA1">
            <w:r>
              <w:t>64</w:t>
            </w:r>
          </w:p>
        </w:tc>
        <w:tc>
          <w:tcPr>
            <w:tcW w:w="378" w:type="pct"/>
          </w:tcPr>
          <w:p w:rsidR="00A50975" w:rsidRPr="002B6CA1" w:rsidRDefault="00A50975" w:rsidP="00C4253E">
            <w:r w:rsidRPr="002B6CA1">
              <w:t xml:space="preserve">1 </w:t>
            </w:r>
          </w:p>
        </w:tc>
        <w:tc>
          <w:tcPr>
            <w:tcW w:w="2461" w:type="pct"/>
          </w:tcPr>
          <w:tbl>
            <w:tblPr>
              <w:tblStyle w:val="Grilledutableau"/>
              <w:tblW w:w="5000" w:type="pct"/>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ook w:val="04A0" w:firstRow="1" w:lastRow="0" w:firstColumn="1" w:lastColumn="0" w:noHBand="0" w:noVBand="1"/>
            </w:tblPr>
            <w:tblGrid>
              <w:gridCol w:w="328"/>
              <w:gridCol w:w="3964"/>
            </w:tblGrid>
            <w:tr w:rsidR="00A50975" w:rsidTr="00A50975">
              <w:tc>
                <w:tcPr>
                  <w:tcW w:w="258" w:type="pct"/>
                  <w:shd w:val="clear" w:color="auto" w:fill="EAF1DD" w:themeFill="accent3" w:themeFillTint="33"/>
                </w:tcPr>
                <w:p w:rsidR="00A50975" w:rsidRDefault="00A50975" w:rsidP="00C4253E">
                  <w:pPr>
                    <w:overflowPunct/>
                    <w:autoSpaceDE/>
                    <w:autoSpaceDN/>
                    <w:adjustRightInd/>
                    <w:textAlignment w:val="auto"/>
                    <w:rPr>
                      <w:rFonts w:cs="Arial"/>
                    </w:rPr>
                  </w:pPr>
                  <w:r>
                    <w:rPr>
                      <w:rFonts w:cs="Arial"/>
                    </w:rPr>
                    <w:t>0</w:t>
                  </w:r>
                </w:p>
              </w:tc>
              <w:tc>
                <w:tcPr>
                  <w:tcW w:w="4742" w:type="pct"/>
                </w:tcPr>
                <w:p w:rsidR="00A50975" w:rsidRDefault="00A50975" w:rsidP="00C4253E">
                  <w:pPr>
                    <w:overflowPunct/>
                    <w:autoSpaceDE/>
                    <w:autoSpaceDN/>
                    <w:adjustRightInd/>
                    <w:textAlignment w:val="auto"/>
                    <w:rPr>
                      <w:rFonts w:cs="Arial"/>
                    </w:rPr>
                  </w:pPr>
                  <w:r>
                    <w:t>RAS</w:t>
                  </w:r>
                </w:p>
              </w:tc>
            </w:tr>
            <w:tr w:rsidR="00A50975" w:rsidTr="00A50975">
              <w:tc>
                <w:tcPr>
                  <w:tcW w:w="258" w:type="pct"/>
                  <w:shd w:val="clear" w:color="auto" w:fill="EAF1DD" w:themeFill="accent3" w:themeFillTint="33"/>
                </w:tcPr>
                <w:p w:rsidR="00A50975" w:rsidRDefault="00A50975" w:rsidP="00C4253E">
                  <w:pPr>
                    <w:overflowPunct/>
                    <w:autoSpaceDE/>
                    <w:autoSpaceDN/>
                    <w:adjustRightInd/>
                    <w:textAlignment w:val="auto"/>
                    <w:rPr>
                      <w:rFonts w:cs="Arial"/>
                    </w:rPr>
                  </w:pPr>
                  <w:r>
                    <w:rPr>
                      <w:rFonts w:cs="Arial"/>
                    </w:rPr>
                    <w:t>1</w:t>
                  </w:r>
                </w:p>
              </w:tc>
              <w:tc>
                <w:tcPr>
                  <w:tcW w:w="4742" w:type="pct"/>
                </w:tcPr>
                <w:p w:rsidR="00A50975" w:rsidRDefault="00A50975" w:rsidP="00C4253E">
                  <w:pPr>
                    <w:overflowPunct/>
                    <w:autoSpaceDE/>
                    <w:autoSpaceDN/>
                    <w:adjustRightInd/>
                    <w:textAlignment w:val="auto"/>
                    <w:rPr>
                      <w:rFonts w:cs="Arial"/>
                    </w:rPr>
                  </w:pPr>
                  <w:r w:rsidRPr="00440E13">
                    <w:rPr>
                      <w:rFonts w:cs="Arial"/>
                      <w:color w:val="000000"/>
                    </w:rPr>
                    <w:t>Code non autorisé (</w:t>
                  </w:r>
                  <w:r w:rsidRPr="008542C7">
                    <w:rPr>
                      <w:rFonts w:cs="Arial"/>
                      <w:i/>
                      <w:color w:val="808080" w:themeColor="background1" w:themeShade="80"/>
                    </w:rPr>
                    <w:t>1 pour oui</w:t>
                  </w:r>
                  <w:r>
                    <w:rPr>
                      <w:rFonts w:cs="Arial"/>
                      <w:i/>
                      <w:color w:val="808080" w:themeColor="background1" w:themeShade="80"/>
                    </w:rPr>
                    <w:t>,</w:t>
                  </w:r>
                  <w:r w:rsidRPr="008542C7">
                    <w:rPr>
                      <w:rFonts w:cs="Arial"/>
                      <w:i/>
                      <w:color w:val="808080" w:themeColor="background1" w:themeShade="80"/>
                    </w:rPr>
                    <w:t xml:space="preserve"> laisser à vide sinon</w:t>
                  </w:r>
                  <w:r w:rsidRPr="00440E13">
                    <w:rPr>
                      <w:rFonts w:cs="Arial"/>
                      <w:color w:val="000000"/>
                    </w:rPr>
                    <w:t>)</w:t>
                  </w:r>
                </w:p>
              </w:tc>
            </w:tr>
          </w:tbl>
          <w:p w:rsidR="00A50975" w:rsidRPr="00C441D4" w:rsidRDefault="00A50975" w:rsidP="008B6AFA">
            <w:r w:rsidRPr="00440E13">
              <w:rPr>
                <w:rFonts w:cs="Arial"/>
                <w:color w:val="000000"/>
              </w:rPr>
              <w:t xml:space="preserve"> </w:t>
            </w:r>
          </w:p>
        </w:tc>
      </w:tr>
      <w:tr w:rsidR="00A50975" w:rsidRPr="002B6CA1" w:rsidTr="00AF6AD1">
        <w:trPr>
          <w:cantSplit/>
          <w:trHeight w:val="167"/>
        </w:trPr>
        <w:tc>
          <w:tcPr>
            <w:tcW w:w="1452" w:type="pct"/>
          </w:tcPr>
          <w:p w:rsidR="00A50975" w:rsidRPr="002B6CA1" w:rsidRDefault="00A50975" w:rsidP="002B6CA1">
            <w:r w:rsidRPr="002B6CA1">
              <w:t xml:space="preserve">Code retour contrôle « Hospitalisation pour prélèvement d'organe » </w:t>
            </w:r>
          </w:p>
        </w:tc>
        <w:tc>
          <w:tcPr>
            <w:tcW w:w="409" w:type="pct"/>
          </w:tcPr>
          <w:p w:rsidR="00A50975" w:rsidRPr="002B6CA1" w:rsidRDefault="00AF6AD1" w:rsidP="002B6CA1">
            <w:r>
              <w:t>65</w:t>
            </w:r>
            <w:r w:rsidRPr="002B6CA1">
              <w:t xml:space="preserve"> </w:t>
            </w:r>
          </w:p>
        </w:tc>
        <w:tc>
          <w:tcPr>
            <w:tcW w:w="300" w:type="pct"/>
          </w:tcPr>
          <w:p w:rsidR="00A50975" w:rsidRPr="002B6CA1" w:rsidRDefault="00AF6AD1" w:rsidP="002B6CA1">
            <w:r>
              <w:t>65</w:t>
            </w:r>
          </w:p>
        </w:tc>
        <w:tc>
          <w:tcPr>
            <w:tcW w:w="378" w:type="pct"/>
          </w:tcPr>
          <w:p w:rsidR="00A50975" w:rsidRPr="002B6CA1" w:rsidRDefault="00A50975" w:rsidP="00C4253E">
            <w:r w:rsidRPr="002B6CA1">
              <w:t xml:space="preserve">1 </w:t>
            </w:r>
          </w:p>
        </w:tc>
        <w:tc>
          <w:tcPr>
            <w:tcW w:w="2461" w:type="pct"/>
          </w:tcPr>
          <w:tbl>
            <w:tblPr>
              <w:tblStyle w:val="Grilledutableau"/>
              <w:tblW w:w="5000" w:type="pct"/>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ook w:val="04A0" w:firstRow="1" w:lastRow="0" w:firstColumn="1" w:lastColumn="0" w:noHBand="0" w:noVBand="1"/>
            </w:tblPr>
            <w:tblGrid>
              <w:gridCol w:w="328"/>
              <w:gridCol w:w="3964"/>
            </w:tblGrid>
            <w:tr w:rsidR="00A50975" w:rsidTr="00A50975">
              <w:tc>
                <w:tcPr>
                  <w:tcW w:w="258" w:type="pct"/>
                  <w:shd w:val="clear" w:color="auto" w:fill="EAF1DD" w:themeFill="accent3" w:themeFillTint="33"/>
                </w:tcPr>
                <w:p w:rsidR="00A50975" w:rsidRDefault="00A50975" w:rsidP="00C4253E">
                  <w:pPr>
                    <w:overflowPunct/>
                    <w:autoSpaceDE/>
                    <w:autoSpaceDN/>
                    <w:adjustRightInd/>
                    <w:textAlignment w:val="auto"/>
                    <w:rPr>
                      <w:rFonts w:cs="Arial"/>
                    </w:rPr>
                  </w:pPr>
                  <w:r>
                    <w:rPr>
                      <w:rFonts w:cs="Arial"/>
                    </w:rPr>
                    <w:t>0</w:t>
                  </w:r>
                </w:p>
              </w:tc>
              <w:tc>
                <w:tcPr>
                  <w:tcW w:w="4742" w:type="pct"/>
                </w:tcPr>
                <w:p w:rsidR="00A50975" w:rsidRDefault="00A50975" w:rsidP="00C4253E">
                  <w:pPr>
                    <w:overflowPunct/>
                    <w:autoSpaceDE/>
                    <w:autoSpaceDN/>
                    <w:adjustRightInd/>
                    <w:textAlignment w:val="auto"/>
                    <w:rPr>
                      <w:rFonts w:cs="Arial"/>
                    </w:rPr>
                  </w:pPr>
                  <w:r>
                    <w:t>RAS</w:t>
                  </w:r>
                </w:p>
              </w:tc>
            </w:tr>
            <w:tr w:rsidR="00A50975" w:rsidTr="00A50975">
              <w:tc>
                <w:tcPr>
                  <w:tcW w:w="258" w:type="pct"/>
                  <w:shd w:val="clear" w:color="auto" w:fill="EAF1DD" w:themeFill="accent3" w:themeFillTint="33"/>
                </w:tcPr>
                <w:p w:rsidR="00A50975" w:rsidRDefault="00A50975" w:rsidP="00C4253E">
                  <w:pPr>
                    <w:overflowPunct/>
                    <w:autoSpaceDE/>
                    <w:autoSpaceDN/>
                    <w:adjustRightInd/>
                    <w:textAlignment w:val="auto"/>
                    <w:rPr>
                      <w:rFonts w:cs="Arial"/>
                    </w:rPr>
                  </w:pPr>
                  <w:r>
                    <w:rPr>
                      <w:rFonts w:cs="Arial"/>
                    </w:rPr>
                    <w:t>1</w:t>
                  </w:r>
                </w:p>
              </w:tc>
              <w:tc>
                <w:tcPr>
                  <w:tcW w:w="4742" w:type="pct"/>
                </w:tcPr>
                <w:p w:rsidR="00A50975" w:rsidRDefault="00A50975" w:rsidP="00C4253E">
                  <w:pPr>
                    <w:overflowPunct/>
                    <w:autoSpaceDE/>
                    <w:autoSpaceDN/>
                    <w:adjustRightInd/>
                    <w:textAlignment w:val="auto"/>
                    <w:rPr>
                      <w:rFonts w:cs="Arial"/>
                    </w:rPr>
                  </w:pPr>
                  <w:r w:rsidRPr="00440E13">
                    <w:rPr>
                      <w:rFonts w:cs="Arial"/>
                      <w:color w:val="000000"/>
                    </w:rPr>
                    <w:t>Code non autorisé (</w:t>
                  </w:r>
                  <w:r w:rsidRPr="008542C7">
                    <w:rPr>
                      <w:rFonts w:cs="Arial"/>
                      <w:i/>
                      <w:color w:val="808080" w:themeColor="background1" w:themeShade="80"/>
                    </w:rPr>
                    <w:t>1 pour oui</w:t>
                  </w:r>
                  <w:r>
                    <w:rPr>
                      <w:rFonts w:cs="Arial"/>
                      <w:i/>
                      <w:color w:val="808080" w:themeColor="background1" w:themeShade="80"/>
                    </w:rPr>
                    <w:t>,</w:t>
                  </w:r>
                  <w:r w:rsidRPr="008542C7">
                    <w:rPr>
                      <w:rFonts w:cs="Arial"/>
                      <w:i/>
                      <w:color w:val="808080" w:themeColor="background1" w:themeShade="80"/>
                    </w:rPr>
                    <w:t xml:space="preserve"> laisser à vide sinon</w:t>
                  </w:r>
                  <w:r w:rsidRPr="00440E13">
                    <w:rPr>
                      <w:rFonts w:cs="Arial"/>
                      <w:color w:val="000000"/>
                    </w:rPr>
                    <w:t>)</w:t>
                  </w:r>
                </w:p>
              </w:tc>
            </w:tr>
          </w:tbl>
          <w:p w:rsidR="00A50975" w:rsidRPr="00C441D4" w:rsidRDefault="00A50975" w:rsidP="00673B3E">
            <w:r>
              <w:t xml:space="preserve"> </w:t>
            </w:r>
          </w:p>
        </w:tc>
      </w:tr>
      <w:tr w:rsidR="00A50975" w:rsidRPr="00784E59" w:rsidTr="00AF6AD1">
        <w:trPr>
          <w:cantSplit/>
          <w:trHeight w:val="75"/>
        </w:trPr>
        <w:tc>
          <w:tcPr>
            <w:tcW w:w="1452" w:type="pct"/>
          </w:tcPr>
          <w:p w:rsidR="00A50975" w:rsidRPr="00784E59" w:rsidRDefault="00A50975" w:rsidP="004F3A56">
            <w:r w:rsidRPr="00784E59">
              <w:t xml:space="preserve">N° anonyme mère-enfant </w:t>
            </w:r>
          </w:p>
        </w:tc>
        <w:tc>
          <w:tcPr>
            <w:tcW w:w="409" w:type="pct"/>
          </w:tcPr>
          <w:p w:rsidR="00A50975" w:rsidRPr="00784E59" w:rsidRDefault="00AF6AD1" w:rsidP="004F3A56">
            <w:r>
              <w:t>66</w:t>
            </w:r>
            <w:r w:rsidRPr="00784E59">
              <w:t xml:space="preserve"> </w:t>
            </w:r>
          </w:p>
        </w:tc>
        <w:tc>
          <w:tcPr>
            <w:tcW w:w="300" w:type="pct"/>
          </w:tcPr>
          <w:p w:rsidR="00A50975" w:rsidRPr="00784E59" w:rsidRDefault="00AF6AD1" w:rsidP="004F3A56">
            <w:r>
              <w:t>97</w:t>
            </w:r>
          </w:p>
        </w:tc>
        <w:tc>
          <w:tcPr>
            <w:tcW w:w="378" w:type="pct"/>
          </w:tcPr>
          <w:p w:rsidR="00A50975" w:rsidRPr="00784E59" w:rsidRDefault="00A50975" w:rsidP="00C4253E">
            <w:r w:rsidRPr="00784E59">
              <w:t xml:space="preserve">32 </w:t>
            </w:r>
          </w:p>
        </w:tc>
        <w:tc>
          <w:tcPr>
            <w:tcW w:w="2461" w:type="pct"/>
          </w:tcPr>
          <w:p w:rsidR="00A50975" w:rsidRPr="00784E59" w:rsidRDefault="00A27342" w:rsidP="006A38AD">
            <w:r>
              <w:t xml:space="preserve">Cf. </w:t>
            </w:r>
            <w:hyperlink w:anchor="_Annexe_11._Numéro_1" w:history="1">
              <w:r w:rsidR="00920006" w:rsidRPr="00920006">
                <w:rPr>
                  <w:rStyle w:val="Lienhypertexte"/>
                </w:rPr>
                <w:t xml:space="preserve">Annexe </w:t>
              </w:r>
              <w:r w:rsidR="006A38AD">
                <w:rPr>
                  <w:rStyle w:val="Lienhypertexte"/>
                </w:rPr>
                <w:t>7</w:t>
              </w:r>
              <w:r w:rsidR="00920006" w:rsidRPr="00920006">
                <w:rPr>
                  <w:rStyle w:val="Lienhypertexte"/>
                </w:rPr>
                <w:t>. Numéro anonyme mère-enfant</w:t>
              </w:r>
            </w:hyperlink>
          </w:p>
        </w:tc>
      </w:tr>
      <w:tr w:rsidR="00A50975" w:rsidRPr="00784E59" w:rsidTr="00AF6AD1">
        <w:trPr>
          <w:cantSplit/>
          <w:trHeight w:val="75"/>
        </w:trPr>
        <w:tc>
          <w:tcPr>
            <w:tcW w:w="1452" w:type="pct"/>
          </w:tcPr>
          <w:p w:rsidR="00A50975" w:rsidRPr="00784E59" w:rsidRDefault="00A50975" w:rsidP="004F3A56">
            <w:r w:rsidRPr="00784E59">
              <w:t xml:space="preserve">Hospitalisation d'un nouveau-né auprès de la mère </w:t>
            </w:r>
          </w:p>
        </w:tc>
        <w:tc>
          <w:tcPr>
            <w:tcW w:w="409" w:type="pct"/>
          </w:tcPr>
          <w:p w:rsidR="00A50975" w:rsidRPr="00784E59" w:rsidRDefault="00AF6AD1" w:rsidP="004F3A56">
            <w:r>
              <w:t>98</w:t>
            </w:r>
            <w:r w:rsidRPr="00784E59">
              <w:t xml:space="preserve"> </w:t>
            </w:r>
          </w:p>
        </w:tc>
        <w:tc>
          <w:tcPr>
            <w:tcW w:w="300" w:type="pct"/>
          </w:tcPr>
          <w:p w:rsidR="00A50975" w:rsidRPr="00784E59" w:rsidRDefault="00AF6AD1" w:rsidP="004F3A56">
            <w:r>
              <w:t>98</w:t>
            </w:r>
          </w:p>
        </w:tc>
        <w:tc>
          <w:tcPr>
            <w:tcW w:w="378" w:type="pct"/>
          </w:tcPr>
          <w:p w:rsidR="00A50975" w:rsidRPr="00784E59" w:rsidRDefault="00A50975" w:rsidP="00C4253E">
            <w:r w:rsidRPr="00784E59">
              <w:t xml:space="preserve">1 </w:t>
            </w:r>
          </w:p>
        </w:tc>
        <w:tc>
          <w:tcPr>
            <w:tcW w:w="2461" w:type="pct"/>
          </w:tcPr>
          <w:p w:rsidR="00A50975" w:rsidRPr="00784E59" w:rsidRDefault="00A50975" w:rsidP="0027764E">
            <w:r w:rsidRPr="008542C7">
              <w:t>1 pour oui laisser à vide sinon</w:t>
            </w:r>
          </w:p>
        </w:tc>
      </w:tr>
      <w:tr w:rsidR="00A50975" w:rsidRPr="00784E59" w:rsidTr="00AF6AD1">
        <w:trPr>
          <w:cantSplit/>
          <w:trHeight w:val="75"/>
        </w:trPr>
        <w:tc>
          <w:tcPr>
            <w:tcW w:w="1452" w:type="pct"/>
          </w:tcPr>
          <w:p w:rsidR="00A50975" w:rsidRPr="00784E59" w:rsidRDefault="00A50975" w:rsidP="004F3A56">
            <w:r w:rsidRPr="00784E59">
              <w:t xml:space="preserve">Hospitalisation pour prélèvement d'organe </w:t>
            </w:r>
          </w:p>
        </w:tc>
        <w:tc>
          <w:tcPr>
            <w:tcW w:w="409" w:type="pct"/>
          </w:tcPr>
          <w:p w:rsidR="00A50975" w:rsidRPr="00784E59" w:rsidRDefault="00AF6AD1" w:rsidP="004F3A56">
            <w:r>
              <w:t>99</w:t>
            </w:r>
            <w:r w:rsidRPr="00784E59">
              <w:t xml:space="preserve"> </w:t>
            </w:r>
          </w:p>
        </w:tc>
        <w:tc>
          <w:tcPr>
            <w:tcW w:w="300" w:type="pct"/>
          </w:tcPr>
          <w:p w:rsidR="00A50975" w:rsidRPr="00784E59" w:rsidRDefault="00AF6AD1" w:rsidP="004F3A56">
            <w:r>
              <w:t>99</w:t>
            </w:r>
          </w:p>
        </w:tc>
        <w:tc>
          <w:tcPr>
            <w:tcW w:w="378" w:type="pct"/>
          </w:tcPr>
          <w:p w:rsidR="00A50975" w:rsidRPr="00784E59" w:rsidRDefault="00A50975" w:rsidP="00C4253E">
            <w:r w:rsidRPr="00784E59">
              <w:t xml:space="preserve">1 </w:t>
            </w:r>
          </w:p>
        </w:tc>
        <w:tc>
          <w:tcPr>
            <w:tcW w:w="2461" w:type="pct"/>
          </w:tcPr>
          <w:p w:rsidR="00A50975" w:rsidRPr="00784E59" w:rsidRDefault="00A50975" w:rsidP="0027764E">
            <w:r w:rsidRPr="008542C7">
              <w:t>1 pour oui laisser à vide sinon</w:t>
            </w:r>
          </w:p>
        </w:tc>
      </w:tr>
    </w:tbl>
    <w:p w:rsidR="00784E59" w:rsidRDefault="00784E59" w:rsidP="00CC52DD"/>
    <w:p w:rsidR="00975681" w:rsidRDefault="00975681">
      <w:pPr>
        <w:overflowPunct/>
        <w:autoSpaceDE/>
        <w:autoSpaceDN/>
        <w:adjustRightInd/>
        <w:textAlignment w:val="auto"/>
        <w:rPr>
          <w:spacing w:val="4"/>
          <w:kern w:val="40"/>
          <w:sz w:val="40"/>
        </w:rPr>
      </w:pPr>
      <w:r>
        <w:br w:type="page"/>
      </w:r>
    </w:p>
    <w:p w:rsidR="00094436" w:rsidRPr="0007237C" w:rsidRDefault="00094436" w:rsidP="0088593F">
      <w:pPr>
        <w:pStyle w:val="Titre1"/>
      </w:pPr>
      <w:bookmarkStart w:id="17" w:name="_Toc386462018"/>
      <w:r>
        <w:t>ANNEXES</w:t>
      </w:r>
      <w:bookmarkEnd w:id="11"/>
      <w:bookmarkEnd w:id="17"/>
    </w:p>
    <w:p w:rsidR="00094436" w:rsidRDefault="00094436" w:rsidP="0088593F">
      <w:pPr>
        <w:pStyle w:val="Titre2"/>
      </w:pPr>
      <w:bookmarkStart w:id="18" w:name="_Annexe_1_Référentiel"/>
      <w:bookmarkStart w:id="19" w:name="_Toc336953866"/>
      <w:bookmarkStart w:id="20" w:name="_Toc386462019"/>
      <w:bookmarkEnd w:id="18"/>
      <w:r>
        <w:t xml:space="preserve">Annexe 1 Référentiel </w:t>
      </w:r>
      <w:r w:rsidR="00FB126E">
        <w:t>« </w:t>
      </w:r>
      <w:r>
        <w:t>CMD</w:t>
      </w:r>
      <w:bookmarkEnd w:id="19"/>
      <w:r w:rsidR="00FB126E">
        <w:t>»</w:t>
      </w:r>
      <w:bookmarkEnd w:id="20"/>
    </w:p>
    <w:p w:rsidR="00094436" w:rsidRPr="00CD1CCF" w:rsidRDefault="00094436" w:rsidP="00094436"/>
    <w:tbl>
      <w:tblPr>
        <w:tblW w:w="4750" w:type="pct"/>
        <w:tblCellSpacing w:w="0" w:type="dxa"/>
        <w:tblLayout w:type="fixed"/>
        <w:tblCellMar>
          <w:top w:w="30" w:type="dxa"/>
          <w:left w:w="30" w:type="dxa"/>
          <w:bottom w:w="30" w:type="dxa"/>
          <w:right w:w="30" w:type="dxa"/>
        </w:tblCellMar>
        <w:tblLook w:val="04A0" w:firstRow="1" w:lastRow="0" w:firstColumn="1" w:lastColumn="0" w:noHBand="0" w:noVBand="1"/>
      </w:tblPr>
      <w:tblGrid>
        <w:gridCol w:w="7711"/>
      </w:tblGrid>
      <w:tr w:rsidR="00094436" w:rsidRPr="00A56F1F" w:rsidTr="00006792">
        <w:trPr>
          <w:tblCellSpacing w:w="0" w:type="dxa"/>
        </w:trPr>
        <w:tc>
          <w:tcPr>
            <w:tcW w:w="8117" w:type="dxa"/>
            <w:tcMar>
              <w:top w:w="150" w:type="dxa"/>
              <w:left w:w="150" w:type="dxa"/>
              <w:bottom w:w="30" w:type="dxa"/>
              <w:right w:w="30" w:type="dxa"/>
            </w:tcMar>
            <w:vAlign w:val="center"/>
          </w:tcPr>
          <w:tbl>
            <w:tblPr>
              <w:tblW w:w="5000" w:type="pct"/>
              <w:jc w:val="center"/>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CellMar>
                <w:left w:w="70" w:type="dxa"/>
                <w:right w:w="70" w:type="dxa"/>
              </w:tblCellMar>
              <w:tblLook w:val="04A0" w:firstRow="1" w:lastRow="0" w:firstColumn="1" w:lastColumn="0" w:noHBand="0" w:noVBand="1"/>
            </w:tblPr>
            <w:tblGrid>
              <w:gridCol w:w="668"/>
              <w:gridCol w:w="6853"/>
            </w:tblGrid>
            <w:tr w:rsidR="00094436" w:rsidRPr="00006792" w:rsidTr="00006792">
              <w:trPr>
                <w:trHeight w:val="300"/>
                <w:jc w:val="center"/>
              </w:trPr>
              <w:tc>
                <w:tcPr>
                  <w:tcW w:w="444" w:type="pct"/>
                  <w:shd w:val="clear" w:color="auto" w:fill="EAF1DD" w:themeFill="accent3" w:themeFillTint="33"/>
                  <w:noWrap/>
                  <w:vAlign w:val="bottom"/>
                </w:tcPr>
                <w:p w:rsidR="00094436" w:rsidRPr="00006792" w:rsidRDefault="00094436" w:rsidP="00E102EE">
                  <w:pPr>
                    <w:jc w:val="right"/>
                    <w:rPr>
                      <w:rFonts w:cs="Arial"/>
                      <w:i/>
                    </w:rPr>
                  </w:pPr>
                  <w:r w:rsidRPr="00006792">
                    <w:rPr>
                      <w:rFonts w:cs="Arial"/>
                      <w:i/>
                    </w:rPr>
                    <w:t>Code</w:t>
                  </w:r>
                </w:p>
              </w:tc>
              <w:tc>
                <w:tcPr>
                  <w:tcW w:w="4556" w:type="pct"/>
                  <w:shd w:val="clear" w:color="auto" w:fill="EAF1DD" w:themeFill="accent3" w:themeFillTint="33"/>
                  <w:noWrap/>
                  <w:vAlign w:val="bottom"/>
                </w:tcPr>
                <w:p w:rsidR="00094436" w:rsidRPr="00006792" w:rsidRDefault="00094436" w:rsidP="00E102EE">
                  <w:pPr>
                    <w:rPr>
                      <w:rFonts w:cs="Arial"/>
                      <w:i/>
                    </w:rPr>
                  </w:pPr>
                  <w:r w:rsidRPr="00006792">
                    <w:rPr>
                      <w:rFonts w:cs="Arial"/>
                      <w:i/>
                    </w:rPr>
                    <w:t>Libellé de la CMD</w:t>
                  </w:r>
                </w:p>
              </w:tc>
            </w:tr>
            <w:tr w:rsidR="00094436" w:rsidRPr="00006792" w:rsidTr="00006792">
              <w:trPr>
                <w:trHeight w:val="300"/>
                <w:jc w:val="center"/>
              </w:trPr>
              <w:tc>
                <w:tcPr>
                  <w:tcW w:w="444" w:type="pct"/>
                  <w:shd w:val="clear" w:color="auto" w:fill="auto"/>
                  <w:noWrap/>
                  <w:vAlign w:val="bottom"/>
                  <w:hideMark/>
                </w:tcPr>
                <w:p w:rsidR="00094436" w:rsidRPr="00006792" w:rsidRDefault="00094436" w:rsidP="00E102EE">
                  <w:pPr>
                    <w:jc w:val="right"/>
                    <w:rPr>
                      <w:rFonts w:cs="Arial"/>
                    </w:rPr>
                  </w:pPr>
                  <w:r w:rsidRPr="00006792">
                    <w:rPr>
                      <w:rFonts w:cs="Arial"/>
                    </w:rPr>
                    <w:t>01</w:t>
                  </w:r>
                </w:p>
              </w:tc>
              <w:tc>
                <w:tcPr>
                  <w:tcW w:w="4556" w:type="pct"/>
                  <w:shd w:val="clear" w:color="auto" w:fill="auto"/>
                  <w:noWrap/>
                  <w:vAlign w:val="bottom"/>
                  <w:hideMark/>
                </w:tcPr>
                <w:p w:rsidR="00094436" w:rsidRPr="00006792" w:rsidRDefault="00094436" w:rsidP="00E102EE">
                  <w:pPr>
                    <w:rPr>
                      <w:rFonts w:cs="Arial"/>
                    </w:rPr>
                  </w:pPr>
                  <w:r w:rsidRPr="00006792">
                    <w:rPr>
                      <w:rFonts w:cs="Arial"/>
                    </w:rPr>
                    <w:t>Affections du système nerveux</w:t>
                  </w:r>
                </w:p>
              </w:tc>
            </w:tr>
            <w:tr w:rsidR="00094436" w:rsidRPr="00006792" w:rsidTr="00006792">
              <w:trPr>
                <w:trHeight w:val="300"/>
                <w:jc w:val="center"/>
              </w:trPr>
              <w:tc>
                <w:tcPr>
                  <w:tcW w:w="444" w:type="pct"/>
                  <w:shd w:val="clear" w:color="auto" w:fill="auto"/>
                  <w:noWrap/>
                  <w:vAlign w:val="bottom"/>
                  <w:hideMark/>
                </w:tcPr>
                <w:p w:rsidR="00094436" w:rsidRPr="00006792" w:rsidRDefault="00094436" w:rsidP="00E102EE">
                  <w:pPr>
                    <w:jc w:val="right"/>
                    <w:rPr>
                      <w:rFonts w:cs="Arial"/>
                    </w:rPr>
                  </w:pPr>
                  <w:r w:rsidRPr="00006792">
                    <w:rPr>
                      <w:rFonts w:cs="Arial"/>
                    </w:rPr>
                    <w:t>02</w:t>
                  </w:r>
                </w:p>
              </w:tc>
              <w:tc>
                <w:tcPr>
                  <w:tcW w:w="4556" w:type="pct"/>
                  <w:shd w:val="clear" w:color="auto" w:fill="auto"/>
                  <w:noWrap/>
                  <w:vAlign w:val="bottom"/>
                  <w:hideMark/>
                </w:tcPr>
                <w:p w:rsidR="00094436" w:rsidRPr="00006792" w:rsidRDefault="00094436" w:rsidP="00E102EE">
                  <w:pPr>
                    <w:rPr>
                      <w:rFonts w:cs="Arial"/>
                    </w:rPr>
                  </w:pPr>
                  <w:r w:rsidRPr="00006792">
                    <w:rPr>
                      <w:rFonts w:cs="Arial"/>
                    </w:rPr>
                    <w:t>Affections de l'œil</w:t>
                  </w:r>
                </w:p>
              </w:tc>
            </w:tr>
            <w:tr w:rsidR="00094436" w:rsidRPr="00006792" w:rsidTr="00006792">
              <w:trPr>
                <w:trHeight w:val="300"/>
                <w:jc w:val="center"/>
              </w:trPr>
              <w:tc>
                <w:tcPr>
                  <w:tcW w:w="444" w:type="pct"/>
                  <w:shd w:val="clear" w:color="auto" w:fill="auto"/>
                  <w:noWrap/>
                  <w:vAlign w:val="bottom"/>
                  <w:hideMark/>
                </w:tcPr>
                <w:p w:rsidR="00094436" w:rsidRPr="00006792" w:rsidRDefault="00094436" w:rsidP="00E102EE">
                  <w:pPr>
                    <w:jc w:val="right"/>
                    <w:rPr>
                      <w:rFonts w:cs="Arial"/>
                    </w:rPr>
                  </w:pPr>
                  <w:r w:rsidRPr="00006792">
                    <w:rPr>
                      <w:rFonts w:cs="Arial"/>
                    </w:rPr>
                    <w:t>03</w:t>
                  </w:r>
                </w:p>
              </w:tc>
              <w:tc>
                <w:tcPr>
                  <w:tcW w:w="4556" w:type="pct"/>
                  <w:shd w:val="clear" w:color="auto" w:fill="auto"/>
                  <w:noWrap/>
                  <w:vAlign w:val="bottom"/>
                  <w:hideMark/>
                </w:tcPr>
                <w:p w:rsidR="00094436" w:rsidRPr="00006792" w:rsidRDefault="00094436" w:rsidP="00E102EE">
                  <w:pPr>
                    <w:rPr>
                      <w:rFonts w:cs="Arial"/>
                    </w:rPr>
                  </w:pPr>
                  <w:r w:rsidRPr="00006792">
                    <w:rPr>
                      <w:rFonts w:cs="Arial"/>
                    </w:rPr>
                    <w:t>Affections des oreilles, du nez, de la gorge, de la bouche et des dents</w:t>
                  </w:r>
                </w:p>
              </w:tc>
            </w:tr>
            <w:tr w:rsidR="00094436" w:rsidRPr="00006792" w:rsidTr="00006792">
              <w:trPr>
                <w:trHeight w:val="300"/>
                <w:jc w:val="center"/>
              </w:trPr>
              <w:tc>
                <w:tcPr>
                  <w:tcW w:w="444" w:type="pct"/>
                  <w:shd w:val="clear" w:color="auto" w:fill="auto"/>
                  <w:noWrap/>
                  <w:vAlign w:val="bottom"/>
                  <w:hideMark/>
                </w:tcPr>
                <w:p w:rsidR="00094436" w:rsidRPr="00006792" w:rsidRDefault="00094436" w:rsidP="00E102EE">
                  <w:pPr>
                    <w:jc w:val="right"/>
                    <w:rPr>
                      <w:rFonts w:cs="Arial"/>
                    </w:rPr>
                  </w:pPr>
                  <w:r w:rsidRPr="00006792">
                    <w:rPr>
                      <w:rFonts w:cs="Arial"/>
                    </w:rPr>
                    <w:t>04</w:t>
                  </w:r>
                </w:p>
              </w:tc>
              <w:tc>
                <w:tcPr>
                  <w:tcW w:w="4556" w:type="pct"/>
                  <w:shd w:val="clear" w:color="auto" w:fill="auto"/>
                  <w:noWrap/>
                  <w:vAlign w:val="bottom"/>
                  <w:hideMark/>
                </w:tcPr>
                <w:p w:rsidR="00094436" w:rsidRPr="00006792" w:rsidRDefault="00094436" w:rsidP="00E102EE">
                  <w:pPr>
                    <w:rPr>
                      <w:rFonts w:cs="Arial"/>
                    </w:rPr>
                  </w:pPr>
                  <w:r w:rsidRPr="00006792">
                    <w:rPr>
                      <w:rFonts w:cs="Arial"/>
                    </w:rPr>
                    <w:t>Affections de l'appareil respiratoire</w:t>
                  </w:r>
                </w:p>
              </w:tc>
            </w:tr>
            <w:tr w:rsidR="00094436" w:rsidRPr="00006792" w:rsidTr="00006792">
              <w:trPr>
                <w:trHeight w:val="300"/>
                <w:jc w:val="center"/>
              </w:trPr>
              <w:tc>
                <w:tcPr>
                  <w:tcW w:w="444" w:type="pct"/>
                  <w:shd w:val="clear" w:color="auto" w:fill="auto"/>
                  <w:noWrap/>
                  <w:vAlign w:val="bottom"/>
                  <w:hideMark/>
                </w:tcPr>
                <w:p w:rsidR="00094436" w:rsidRPr="00006792" w:rsidRDefault="00094436" w:rsidP="00E102EE">
                  <w:pPr>
                    <w:jc w:val="right"/>
                    <w:rPr>
                      <w:rFonts w:cs="Arial"/>
                    </w:rPr>
                  </w:pPr>
                  <w:r w:rsidRPr="00006792">
                    <w:rPr>
                      <w:rFonts w:cs="Arial"/>
                    </w:rPr>
                    <w:t>05</w:t>
                  </w:r>
                </w:p>
              </w:tc>
              <w:tc>
                <w:tcPr>
                  <w:tcW w:w="4556" w:type="pct"/>
                  <w:shd w:val="clear" w:color="auto" w:fill="auto"/>
                  <w:noWrap/>
                  <w:vAlign w:val="bottom"/>
                  <w:hideMark/>
                </w:tcPr>
                <w:p w:rsidR="00094436" w:rsidRPr="00006792" w:rsidRDefault="00094436" w:rsidP="00E102EE">
                  <w:pPr>
                    <w:rPr>
                      <w:rFonts w:cs="Arial"/>
                    </w:rPr>
                  </w:pPr>
                  <w:r w:rsidRPr="00006792">
                    <w:rPr>
                      <w:rFonts w:cs="Arial"/>
                    </w:rPr>
                    <w:t>Affections de l'appareil circulatoire</w:t>
                  </w:r>
                </w:p>
              </w:tc>
            </w:tr>
            <w:tr w:rsidR="00094436" w:rsidRPr="00006792" w:rsidTr="00006792">
              <w:trPr>
                <w:trHeight w:val="300"/>
                <w:jc w:val="center"/>
              </w:trPr>
              <w:tc>
                <w:tcPr>
                  <w:tcW w:w="444" w:type="pct"/>
                  <w:shd w:val="clear" w:color="auto" w:fill="auto"/>
                  <w:noWrap/>
                  <w:vAlign w:val="bottom"/>
                  <w:hideMark/>
                </w:tcPr>
                <w:p w:rsidR="00094436" w:rsidRPr="00006792" w:rsidRDefault="00094436" w:rsidP="00E102EE">
                  <w:pPr>
                    <w:jc w:val="right"/>
                    <w:rPr>
                      <w:rFonts w:cs="Arial"/>
                    </w:rPr>
                  </w:pPr>
                  <w:r w:rsidRPr="00006792">
                    <w:rPr>
                      <w:rFonts w:cs="Arial"/>
                    </w:rPr>
                    <w:t>06</w:t>
                  </w:r>
                </w:p>
              </w:tc>
              <w:tc>
                <w:tcPr>
                  <w:tcW w:w="4556" w:type="pct"/>
                  <w:shd w:val="clear" w:color="auto" w:fill="auto"/>
                  <w:noWrap/>
                  <w:vAlign w:val="bottom"/>
                  <w:hideMark/>
                </w:tcPr>
                <w:p w:rsidR="00094436" w:rsidRPr="00006792" w:rsidRDefault="00094436" w:rsidP="00E102EE">
                  <w:pPr>
                    <w:rPr>
                      <w:rFonts w:cs="Arial"/>
                    </w:rPr>
                  </w:pPr>
                  <w:r w:rsidRPr="00006792">
                    <w:rPr>
                      <w:rFonts w:cs="Arial"/>
                    </w:rPr>
                    <w:t>Affections du tube digestif</w:t>
                  </w:r>
                </w:p>
              </w:tc>
            </w:tr>
            <w:tr w:rsidR="00094436" w:rsidRPr="00006792" w:rsidTr="00006792">
              <w:trPr>
                <w:trHeight w:val="300"/>
                <w:jc w:val="center"/>
              </w:trPr>
              <w:tc>
                <w:tcPr>
                  <w:tcW w:w="444" w:type="pct"/>
                  <w:shd w:val="clear" w:color="auto" w:fill="auto"/>
                  <w:noWrap/>
                  <w:vAlign w:val="bottom"/>
                  <w:hideMark/>
                </w:tcPr>
                <w:p w:rsidR="00094436" w:rsidRPr="00006792" w:rsidRDefault="00094436" w:rsidP="00E102EE">
                  <w:pPr>
                    <w:jc w:val="right"/>
                    <w:rPr>
                      <w:rFonts w:cs="Arial"/>
                    </w:rPr>
                  </w:pPr>
                  <w:r w:rsidRPr="00006792">
                    <w:rPr>
                      <w:rFonts w:cs="Arial"/>
                    </w:rPr>
                    <w:t>07</w:t>
                  </w:r>
                </w:p>
              </w:tc>
              <w:tc>
                <w:tcPr>
                  <w:tcW w:w="4556" w:type="pct"/>
                  <w:shd w:val="clear" w:color="auto" w:fill="auto"/>
                  <w:noWrap/>
                  <w:vAlign w:val="bottom"/>
                  <w:hideMark/>
                </w:tcPr>
                <w:p w:rsidR="00094436" w:rsidRPr="00006792" w:rsidRDefault="00094436" w:rsidP="00E102EE">
                  <w:pPr>
                    <w:rPr>
                      <w:rFonts w:cs="Arial"/>
                    </w:rPr>
                  </w:pPr>
                  <w:r w:rsidRPr="00006792">
                    <w:rPr>
                      <w:rFonts w:cs="Arial"/>
                    </w:rPr>
                    <w:t>Affections du système hépatobiliaire et du pancréas</w:t>
                  </w:r>
                </w:p>
              </w:tc>
            </w:tr>
            <w:tr w:rsidR="00094436" w:rsidRPr="00006792" w:rsidTr="00006792">
              <w:trPr>
                <w:trHeight w:val="300"/>
                <w:jc w:val="center"/>
              </w:trPr>
              <w:tc>
                <w:tcPr>
                  <w:tcW w:w="444" w:type="pct"/>
                  <w:shd w:val="clear" w:color="auto" w:fill="auto"/>
                  <w:noWrap/>
                  <w:vAlign w:val="bottom"/>
                  <w:hideMark/>
                </w:tcPr>
                <w:p w:rsidR="00094436" w:rsidRPr="00006792" w:rsidRDefault="00094436" w:rsidP="00E102EE">
                  <w:pPr>
                    <w:jc w:val="right"/>
                    <w:rPr>
                      <w:rFonts w:cs="Arial"/>
                    </w:rPr>
                  </w:pPr>
                  <w:r w:rsidRPr="00006792">
                    <w:rPr>
                      <w:rFonts w:cs="Arial"/>
                    </w:rPr>
                    <w:t>08</w:t>
                  </w:r>
                </w:p>
              </w:tc>
              <w:tc>
                <w:tcPr>
                  <w:tcW w:w="4556" w:type="pct"/>
                  <w:shd w:val="clear" w:color="auto" w:fill="auto"/>
                  <w:noWrap/>
                  <w:vAlign w:val="bottom"/>
                  <w:hideMark/>
                </w:tcPr>
                <w:p w:rsidR="00094436" w:rsidRPr="00006792" w:rsidRDefault="00094436" w:rsidP="00E102EE">
                  <w:pPr>
                    <w:rPr>
                      <w:rFonts w:cs="Arial"/>
                    </w:rPr>
                  </w:pPr>
                  <w:r w:rsidRPr="00006792">
                    <w:rPr>
                      <w:rFonts w:cs="Arial"/>
                    </w:rPr>
                    <w:t xml:space="preserve">Affections et traumatismes de l'appareil </w:t>
                  </w:r>
                  <w:proofErr w:type="spellStart"/>
                  <w:r w:rsidRPr="00006792">
                    <w:rPr>
                      <w:rFonts w:cs="Arial"/>
                    </w:rPr>
                    <w:t>musculosquelettique</w:t>
                  </w:r>
                  <w:proofErr w:type="spellEnd"/>
                  <w:r w:rsidRPr="00006792">
                    <w:rPr>
                      <w:rFonts w:cs="Arial"/>
                    </w:rPr>
                    <w:t xml:space="preserve"> et du tissu conjonctif</w:t>
                  </w:r>
                </w:p>
              </w:tc>
            </w:tr>
            <w:tr w:rsidR="00094436" w:rsidRPr="00006792" w:rsidTr="00006792">
              <w:trPr>
                <w:trHeight w:val="300"/>
                <w:jc w:val="center"/>
              </w:trPr>
              <w:tc>
                <w:tcPr>
                  <w:tcW w:w="444" w:type="pct"/>
                  <w:shd w:val="clear" w:color="auto" w:fill="auto"/>
                  <w:noWrap/>
                  <w:vAlign w:val="bottom"/>
                  <w:hideMark/>
                </w:tcPr>
                <w:p w:rsidR="00094436" w:rsidRPr="00006792" w:rsidRDefault="00094436" w:rsidP="00E102EE">
                  <w:pPr>
                    <w:jc w:val="right"/>
                    <w:rPr>
                      <w:rFonts w:cs="Arial"/>
                    </w:rPr>
                  </w:pPr>
                  <w:r w:rsidRPr="00006792">
                    <w:rPr>
                      <w:rFonts w:cs="Arial"/>
                    </w:rPr>
                    <w:t>09</w:t>
                  </w:r>
                </w:p>
              </w:tc>
              <w:tc>
                <w:tcPr>
                  <w:tcW w:w="4556" w:type="pct"/>
                  <w:shd w:val="clear" w:color="auto" w:fill="auto"/>
                  <w:noWrap/>
                  <w:vAlign w:val="bottom"/>
                  <w:hideMark/>
                </w:tcPr>
                <w:p w:rsidR="00094436" w:rsidRPr="00006792" w:rsidRDefault="00094436" w:rsidP="00E102EE">
                  <w:pPr>
                    <w:rPr>
                      <w:rFonts w:cs="Arial"/>
                    </w:rPr>
                  </w:pPr>
                  <w:r w:rsidRPr="00006792">
                    <w:rPr>
                      <w:rFonts w:cs="Arial"/>
                    </w:rPr>
                    <w:t xml:space="preserve">Affections de la peau, des tissus </w:t>
                  </w:r>
                  <w:proofErr w:type="spellStart"/>
                  <w:r w:rsidRPr="00006792">
                    <w:rPr>
                      <w:rFonts w:cs="Arial"/>
                    </w:rPr>
                    <w:t>souscutanés</w:t>
                  </w:r>
                  <w:proofErr w:type="spellEnd"/>
                  <w:r w:rsidRPr="00006792">
                    <w:rPr>
                      <w:rFonts w:cs="Arial"/>
                    </w:rPr>
                    <w:t xml:space="preserve"> et des seins</w:t>
                  </w:r>
                </w:p>
              </w:tc>
            </w:tr>
            <w:tr w:rsidR="00094436" w:rsidRPr="00006792" w:rsidTr="00006792">
              <w:trPr>
                <w:trHeight w:val="300"/>
                <w:jc w:val="center"/>
              </w:trPr>
              <w:tc>
                <w:tcPr>
                  <w:tcW w:w="444" w:type="pct"/>
                  <w:shd w:val="clear" w:color="auto" w:fill="auto"/>
                  <w:noWrap/>
                  <w:vAlign w:val="bottom"/>
                  <w:hideMark/>
                </w:tcPr>
                <w:p w:rsidR="00094436" w:rsidRPr="00006792" w:rsidRDefault="00094436" w:rsidP="00E102EE">
                  <w:pPr>
                    <w:jc w:val="right"/>
                    <w:rPr>
                      <w:rFonts w:cs="Arial"/>
                    </w:rPr>
                  </w:pPr>
                  <w:r w:rsidRPr="00006792">
                    <w:rPr>
                      <w:rFonts w:cs="Arial"/>
                    </w:rPr>
                    <w:t>10</w:t>
                  </w:r>
                </w:p>
              </w:tc>
              <w:tc>
                <w:tcPr>
                  <w:tcW w:w="4556" w:type="pct"/>
                  <w:shd w:val="clear" w:color="auto" w:fill="auto"/>
                  <w:noWrap/>
                  <w:vAlign w:val="bottom"/>
                  <w:hideMark/>
                </w:tcPr>
                <w:p w:rsidR="00094436" w:rsidRPr="00006792" w:rsidRDefault="00094436" w:rsidP="00E102EE">
                  <w:pPr>
                    <w:rPr>
                      <w:rFonts w:cs="Arial"/>
                    </w:rPr>
                  </w:pPr>
                  <w:r w:rsidRPr="00006792">
                    <w:rPr>
                      <w:rFonts w:cs="Arial"/>
                    </w:rPr>
                    <w:t>Affections endocriniennes, métaboliques et nutritionnelles</w:t>
                  </w:r>
                </w:p>
              </w:tc>
            </w:tr>
            <w:tr w:rsidR="00094436" w:rsidRPr="00006792" w:rsidTr="00006792">
              <w:trPr>
                <w:trHeight w:val="300"/>
                <w:jc w:val="center"/>
              </w:trPr>
              <w:tc>
                <w:tcPr>
                  <w:tcW w:w="444" w:type="pct"/>
                  <w:shd w:val="clear" w:color="auto" w:fill="auto"/>
                  <w:noWrap/>
                  <w:vAlign w:val="bottom"/>
                  <w:hideMark/>
                </w:tcPr>
                <w:p w:rsidR="00094436" w:rsidRPr="00006792" w:rsidRDefault="00094436" w:rsidP="00E102EE">
                  <w:pPr>
                    <w:jc w:val="right"/>
                    <w:rPr>
                      <w:rFonts w:cs="Arial"/>
                    </w:rPr>
                  </w:pPr>
                  <w:r w:rsidRPr="00006792">
                    <w:rPr>
                      <w:rFonts w:cs="Arial"/>
                    </w:rPr>
                    <w:t>11</w:t>
                  </w:r>
                </w:p>
              </w:tc>
              <w:tc>
                <w:tcPr>
                  <w:tcW w:w="4556" w:type="pct"/>
                  <w:shd w:val="clear" w:color="auto" w:fill="auto"/>
                  <w:noWrap/>
                  <w:vAlign w:val="bottom"/>
                  <w:hideMark/>
                </w:tcPr>
                <w:p w:rsidR="00094436" w:rsidRPr="00006792" w:rsidRDefault="00094436" w:rsidP="00E102EE">
                  <w:pPr>
                    <w:rPr>
                      <w:rFonts w:cs="Arial"/>
                    </w:rPr>
                  </w:pPr>
                  <w:r w:rsidRPr="00006792">
                    <w:rPr>
                      <w:rFonts w:cs="Arial"/>
                    </w:rPr>
                    <w:t>Affections du rein et des voies urinaires</w:t>
                  </w:r>
                </w:p>
              </w:tc>
            </w:tr>
            <w:tr w:rsidR="00094436" w:rsidRPr="00006792" w:rsidTr="00006792">
              <w:trPr>
                <w:trHeight w:val="300"/>
                <w:jc w:val="center"/>
              </w:trPr>
              <w:tc>
                <w:tcPr>
                  <w:tcW w:w="444" w:type="pct"/>
                  <w:shd w:val="clear" w:color="auto" w:fill="auto"/>
                  <w:noWrap/>
                  <w:vAlign w:val="bottom"/>
                  <w:hideMark/>
                </w:tcPr>
                <w:p w:rsidR="00094436" w:rsidRPr="00006792" w:rsidRDefault="00094436" w:rsidP="00E102EE">
                  <w:pPr>
                    <w:jc w:val="right"/>
                    <w:rPr>
                      <w:rFonts w:cs="Arial"/>
                    </w:rPr>
                  </w:pPr>
                  <w:r w:rsidRPr="00006792">
                    <w:rPr>
                      <w:rFonts w:cs="Arial"/>
                    </w:rPr>
                    <w:t>12</w:t>
                  </w:r>
                </w:p>
              </w:tc>
              <w:tc>
                <w:tcPr>
                  <w:tcW w:w="4556" w:type="pct"/>
                  <w:shd w:val="clear" w:color="auto" w:fill="auto"/>
                  <w:noWrap/>
                  <w:vAlign w:val="bottom"/>
                  <w:hideMark/>
                </w:tcPr>
                <w:p w:rsidR="00094436" w:rsidRPr="00006792" w:rsidRDefault="00094436" w:rsidP="00E102EE">
                  <w:pPr>
                    <w:rPr>
                      <w:rFonts w:cs="Arial"/>
                    </w:rPr>
                  </w:pPr>
                  <w:r w:rsidRPr="00006792">
                    <w:rPr>
                      <w:rFonts w:cs="Arial"/>
                    </w:rPr>
                    <w:t>Affections de l'appareil génital masculin</w:t>
                  </w:r>
                </w:p>
              </w:tc>
            </w:tr>
            <w:tr w:rsidR="00094436" w:rsidRPr="00006792" w:rsidTr="00006792">
              <w:trPr>
                <w:trHeight w:val="300"/>
                <w:jc w:val="center"/>
              </w:trPr>
              <w:tc>
                <w:tcPr>
                  <w:tcW w:w="444" w:type="pct"/>
                  <w:shd w:val="clear" w:color="auto" w:fill="auto"/>
                  <w:noWrap/>
                  <w:vAlign w:val="bottom"/>
                  <w:hideMark/>
                </w:tcPr>
                <w:p w:rsidR="00094436" w:rsidRPr="00006792" w:rsidRDefault="00094436" w:rsidP="00E102EE">
                  <w:pPr>
                    <w:jc w:val="right"/>
                    <w:rPr>
                      <w:rFonts w:cs="Arial"/>
                    </w:rPr>
                  </w:pPr>
                  <w:r w:rsidRPr="00006792">
                    <w:rPr>
                      <w:rFonts w:cs="Arial"/>
                    </w:rPr>
                    <w:t>13</w:t>
                  </w:r>
                </w:p>
              </w:tc>
              <w:tc>
                <w:tcPr>
                  <w:tcW w:w="4556" w:type="pct"/>
                  <w:shd w:val="clear" w:color="auto" w:fill="auto"/>
                  <w:noWrap/>
                  <w:vAlign w:val="bottom"/>
                  <w:hideMark/>
                </w:tcPr>
                <w:p w:rsidR="00094436" w:rsidRPr="00006792" w:rsidRDefault="00094436" w:rsidP="00E102EE">
                  <w:pPr>
                    <w:rPr>
                      <w:rFonts w:cs="Arial"/>
                    </w:rPr>
                  </w:pPr>
                  <w:r w:rsidRPr="00006792">
                    <w:rPr>
                      <w:rFonts w:cs="Arial"/>
                    </w:rPr>
                    <w:t>Affections de l'appareil génital féminin</w:t>
                  </w:r>
                </w:p>
              </w:tc>
            </w:tr>
            <w:tr w:rsidR="00094436" w:rsidRPr="00006792" w:rsidTr="00006792">
              <w:trPr>
                <w:trHeight w:val="300"/>
                <w:jc w:val="center"/>
              </w:trPr>
              <w:tc>
                <w:tcPr>
                  <w:tcW w:w="444" w:type="pct"/>
                  <w:shd w:val="clear" w:color="auto" w:fill="auto"/>
                  <w:noWrap/>
                  <w:vAlign w:val="bottom"/>
                  <w:hideMark/>
                </w:tcPr>
                <w:p w:rsidR="00094436" w:rsidRPr="00006792" w:rsidRDefault="00094436" w:rsidP="00E102EE">
                  <w:pPr>
                    <w:jc w:val="right"/>
                    <w:rPr>
                      <w:rFonts w:cs="Arial"/>
                    </w:rPr>
                  </w:pPr>
                  <w:r w:rsidRPr="00006792">
                    <w:rPr>
                      <w:rFonts w:cs="Arial"/>
                    </w:rPr>
                    <w:t>14</w:t>
                  </w:r>
                </w:p>
              </w:tc>
              <w:tc>
                <w:tcPr>
                  <w:tcW w:w="4556" w:type="pct"/>
                  <w:shd w:val="clear" w:color="auto" w:fill="auto"/>
                  <w:noWrap/>
                  <w:vAlign w:val="bottom"/>
                  <w:hideMark/>
                </w:tcPr>
                <w:p w:rsidR="00094436" w:rsidRPr="00006792" w:rsidRDefault="00094436" w:rsidP="00E102EE">
                  <w:pPr>
                    <w:rPr>
                      <w:rFonts w:cs="Arial"/>
                    </w:rPr>
                  </w:pPr>
                  <w:r w:rsidRPr="00006792">
                    <w:rPr>
                      <w:rFonts w:cs="Arial"/>
                    </w:rPr>
                    <w:t>Grossesses pathologiques, accouchements et affections du post-partum</w:t>
                  </w:r>
                </w:p>
              </w:tc>
            </w:tr>
            <w:tr w:rsidR="00094436" w:rsidRPr="00006792" w:rsidTr="00006792">
              <w:trPr>
                <w:trHeight w:val="300"/>
                <w:jc w:val="center"/>
              </w:trPr>
              <w:tc>
                <w:tcPr>
                  <w:tcW w:w="444" w:type="pct"/>
                  <w:shd w:val="clear" w:color="auto" w:fill="auto"/>
                  <w:noWrap/>
                  <w:vAlign w:val="bottom"/>
                  <w:hideMark/>
                </w:tcPr>
                <w:p w:rsidR="00094436" w:rsidRPr="00006792" w:rsidRDefault="00094436" w:rsidP="00E102EE">
                  <w:pPr>
                    <w:jc w:val="right"/>
                    <w:rPr>
                      <w:rFonts w:cs="Arial"/>
                    </w:rPr>
                  </w:pPr>
                  <w:r w:rsidRPr="00006792">
                    <w:rPr>
                      <w:rFonts w:cs="Arial"/>
                    </w:rPr>
                    <w:t>15</w:t>
                  </w:r>
                </w:p>
              </w:tc>
              <w:tc>
                <w:tcPr>
                  <w:tcW w:w="4556" w:type="pct"/>
                  <w:shd w:val="clear" w:color="auto" w:fill="auto"/>
                  <w:noWrap/>
                  <w:vAlign w:val="bottom"/>
                  <w:hideMark/>
                </w:tcPr>
                <w:p w:rsidR="00094436" w:rsidRPr="00006792" w:rsidRDefault="00094436" w:rsidP="00E102EE">
                  <w:pPr>
                    <w:rPr>
                      <w:rFonts w:cs="Arial"/>
                    </w:rPr>
                  </w:pPr>
                  <w:r w:rsidRPr="00006792">
                    <w:rPr>
                      <w:rFonts w:cs="Arial"/>
                    </w:rPr>
                    <w:t>Nouveau-nés, prématurés et affections de la période périnatale</w:t>
                  </w:r>
                </w:p>
              </w:tc>
            </w:tr>
            <w:tr w:rsidR="00094436" w:rsidRPr="00006792" w:rsidTr="00006792">
              <w:trPr>
                <w:trHeight w:val="300"/>
                <w:jc w:val="center"/>
              </w:trPr>
              <w:tc>
                <w:tcPr>
                  <w:tcW w:w="444" w:type="pct"/>
                  <w:shd w:val="clear" w:color="auto" w:fill="auto"/>
                  <w:noWrap/>
                  <w:vAlign w:val="bottom"/>
                  <w:hideMark/>
                </w:tcPr>
                <w:p w:rsidR="00094436" w:rsidRPr="00006792" w:rsidRDefault="00094436" w:rsidP="00E102EE">
                  <w:pPr>
                    <w:jc w:val="right"/>
                    <w:rPr>
                      <w:rFonts w:cs="Arial"/>
                    </w:rPr>
                  </w:pPr>
                  <w:r w:rsidRPr="00006792">
                    <w:rPr>
                      <w:rFonts w:cs="Arial"/>
                    </w:rPr>
                    <w:t>16</w:t>
                  </w:r>
                </w:p>
              </w:tc>
              <w:tc>
                <w:tcPr>
                  <w:tcW w:w="4556" w:type="pct"/>
                  <w:shd w:val="clear" w:color="auto" w:fill="auto"/>
                  <w:noWrap/>
                  <w:vAlign w:val="bottom"/>
                  <w:hideMark/>
                </w:tcPr>
                <w:p w:rsidR="00094436" w:rsidRPr="00006792" w:rsidRDefault="00094436" w:rsidP="00E102EE">
                  <w:pPr>
                    <w:rPr>
                      <w:rFonts w:cs="Arial"/>
                    </w:rPr>
                  </w:pPr>
                  <w:r w:rsidRPr="00006792">
                    <w:rPr>
                      <w:rFonts w:cs="Arial"/>
                    </w:rPr>
                    <w:t>Affections du sang et des organes hématopoïétiques</w:t>
                  </w:r>
                </w:p>
              </w:tc>
            </w:tr>
            <w:tr w:rsidR="00094436" w:rsidRPr="00006792" w:rsidTr="00006792">
              <w:trPr>
                <w:trHeight w:val="300"/>
                <w:jc w:val="center"/>
              </w:trPr>
              <w:tc>
                <w:tcPr>
                  <w:tcW w:w="444" w:type="pct"/>
                  <w:shd w:val="clear" w:color="auto" w:fill="auto"/>
                  <w:noWrap/>
                  <w:vAlign w:val="bottom"/>
                  <w:hideMark/>
                </w:tcPr>
                <w:p w:rsidR="00094436" w:rsidRPr="00006792" w:rsidRDefault="00094436" w:rsidP="00E102EE">
                  <w:pPr>
                    <w:jc w:val="right"/>
                    <w:rPr>
                      <w:rFonts w:cs="Arial"/>
                    </w:rPr>
                  </w:pPr>
                  <w:r w:rsidRPr="00006792">
                    <w:rPr>
                      <w:rFonts w:cs="Arial"/>
                    </w:rPr>
                    <w:t>17</w:t>
                  </w:r>
                </w:p>
              </w:tc>
              <w:tc>
                <w:tcPr>
                  <w:tcW w:w="4556" w:type="pct"/>
                  <w:shd w:val="clear" w:color="auto" w:fill="auto"/>
                  <w:noWrap/>
                  <w:vAlign w:val="bottom"/>
                  <w:hideMark/>
                </w:tcPr>
                <w:p w:rsidR="00094436" w:rsidRPr="00006792" w:rsidRDefault="00094436" w:rsidP="00E102EE">
                  <w:pPr>
                    <w:rPr>
                      <w:rFonts w:cs="Arial"/>
                    </w:rPr>
                  </w:pPr>
                  <w:r w:rsidRPr="00006792">
                    <w:rPr>
                      <w:rFonts w:cs="Arial"/>
                    </w:rPr>
                    <w:t xml:space="preserve">Affections </w:t>
                  </w:r>
                  <w:proofErr w:type="spellStart"/>
                  <w:r w:rsidRPr="00006792">
                    <w:rPr>
                      <w:rFonts w:cs="Arial"/>
                    </w:rPr>
                    <w:t>myéloprolifératives</w:t>
                  </w:r>
                  <w:proofErr w:type="spellEnd"/>
                  <w:r w:rsidRPr="00006792">
                    <w:rPr>
                      <w:rFonts w:cs="Arial"/>
                    </w:rPr>
                    <w:t xml:space="preserve"> et tumeurs de siège imprécis ou diffus</w:t>
                  </w:r>
                </w:p>
              </w:tc>
            </w:tr>
            <w:tr w:rsidR="00094436" w:rsidRPr="00006792" w:rsidTr="00006792">
              <w:trPr>
                <w:trHeight w:val="300"/>
                <w:jc w:val="center"/>
              </w:trPr>
              <w:tc>
                <w:tcPr>
                  <w:tcW w:w="444" w:type="pct"/>
                  <w:shd w:val="clear" w:color="auto" w:fill="auto"/>
                  <w:noWrap/>
                  <w:vAlign w:val="bottom"/>
                  <w:hideMark/>
                </w:tcPr>
                <w:p w:rsidR="00094436" w:rsidRPr="00006792" w:rsidRDefault="00094436" w:rsidP="00E102EE">
                  <w:pPr>
                    <w:jc w:val="right"/>
                    <w:rPr>
                      <w:rFonts w:cs="Arial"/>
                    </w:rPr>
                  </w:pPr>
                  <w:r w:rsidRPr="00006792">
                    <w:rPr>
                      <w:rFonts w:cs="Arial"/>
                    </w:rPr>
                    <w:t>18</w:t>
                  </w:r>
                </w:p>
              </w:tc>
              <w:tc>
                <w:tcPr>
                  <w:tcW w:w="4556" w:type="pct"/>
                  <w:shd w:val="clear" w:color="auto" w:fill="auto"/>
                  <w:noWrap/>
                  <w:vAlign w:val="bottom"/>
                  <w:hideMark/>
                </w:tcPr>
                <w:p w:rsidR="00094436" w:rsidRPr="00006792" w:rsidRDefault="00094436" w:rsidP="00E102EE">
                  <w:pPr>
                    <w:rPr>
                      <w:rFonts w:cs="Arial"/>
                    </w:rPr>
                  </w:pPr>
                  <w:r w:rsidRPr="00006792">
                    <w:rPr>
                      <w:rFonts w:cs="Arial"/>
                    </w:rPr>
                    <w:t>Maladies infectieuses et parasitaires</w:t>
                  </w:r>
                </w:p>
              </w:tc>
            </w:tr>
            <w:tr w:rsidR="00094436" w:rsidRPr="00006792" w:rsidTr="00006792">
              <w:trPr>
                <w:trHeight w:val="300"/>
                <w:jc w:val="center"/>
              </w:trPr>
              <w:tc>
                <w:tcPr>
                  <w:tcW w:w="444" w:type="pct"/>
                  <w:shd w:val="clear" w:color="auto" w:fill="auto"/>
                  <w:noWrap/>
                  <w:vAlign w:val="bottom"/>
                  <w:hideMark/>
                </w:tcPr>
                <w:p w:rsidR="00094436" w:rsidRPr="00006792" w:rsidRDefault="00094436" w:rsidP="00E102EE">
                  <w:pPr>
                    <w:jc w:val="right"/>
                    <w:rPr>
                      <w:rFonts w:cs="Arial"/>
                    </w:rPr>
                  </w:pPr>
                  <w:r w:rsidRPr="00006792">
                    <w:rPr>
                      <w:rFonts w:cs="Arial"/>
                    </w:rPr>
                    <w:t>19</w:t>
                  </w:r>
                </w:p>
              </w:tc>
              <w:tc>
                <w:tcPr>
                  <w:tcW w:w="4556" w:type="pct"/>
                  <w:shd w:val="clear" w:color="auto" w:fill="auto"/>
                  <w:noWrap/>
                  <w:vAlign w:val="bottom"/>
                  <w:hideMark/>
                </w:tcPr>
                <w:p w:rsidR="00094436" w:rsidRPr="00006792" w:rsidRDefault="00094436" w:rsidP="00E102EE">
                  <w:pPr>
                    <w:rPr>
                      <w:rFonts w:cs="Arial"/>
                    </w:rPr>
                  </w:pPr>
                  <w:r w:rsidRPr="00006792">
                    <w:rPr>
                      <w:rFonts w:cs="Arial"/>
                    </w:rPr>
                    <w:t>Maladies et troubles mentaux</w:t>
                  </w:r>
                </w:p>
              </w:tc>
            </w:tr>
            <w:tr w:rsidR="00094436" w:rsidRPr="00006792" w:rsidTr="00006792">
              <w:trPr>
                <w:trHeight w:val="300"/>
                <w:jc w:val="center"/>
              </w:trPr>
              <w:tc>
                <w:tcPr>
                  <w:tcW w:w="444" w:type="pct"/>
                  <w:shd w:val="clear" w:color="auto" w:fill="auto"/>
                  <w:noWrap/>
                  <w:vAlign w:val="bottom"/>
                  <w:hideMark/>
                </w:tcPr>
                <w:p w:rsidR="00094436" w:rsidRPr="00006792" w:rsidRDefault="00094436" w:rsidP="00E102EE">
                  <w:pPr>
                    <w:jc w:val="right"/>
                    <w:rPr>
                      <w:rFonts w:cs="Arial"/>
                    </w:rPr>
                  </w:pPr>
                  <w:r w:rsidRPr="00006792">
                    <w:rPr>
                      <w:rFonts w:cs="Arial"/>
                    </w:rPr>
                    <w:t>20</w:t>
                  </w:r>
                </w:p>
              </w:tc>
              <w:tc>
                <w:tcPr>
                  <w:tcW w:w="4556" w:type="pct"/>
                  <w:shd w:val="clear" w:color="auto" w:fill="auto"/>
                  <w:noWrap/>
                  <w:vAlign w:val="bottom"/>
                  <w:hideMark/>
                </w:tcPr>
                <w:p w:rsidR="00094436" w:rsidRPr="00006792" w:rsidRDefault="00094436" w:rsidP="00E102EE">
                  <w:pPr>
                    <w:rPr>
                      <w:rFonts w:cs="Arial"/>
                    </w:rPr>
                  </w:pPr>
                  <w:r w:rsidRPr="00006792">
                    <w:rPr>
                      <w:rFonts w:cs="Arial"/>
                    </w:rPr>
                    <w:t>Troubles mentaux organiques liés à l'absorption de drogues ou induits par celles-ci</w:t>
                  </w:r>
                </w:p>
              </w:tc>
            </w:tr>
            <w:tr w:rsidR="00094436" w:rsidRPr="00006792" w:rsidTr="00006792">
              <w:trPr>
                <w:trHeight w:val="300"/>
                <w:jc w:val="center"/>
              </w:trPr>
              <w:tc>
                <w:tcPr>
                  <w:tcW w:w="444" w:type="pct"/>
                  <w:shd w:val="clear" w:color="auto" w:fill="auto"/>
                  <w:noWrap/>
                  <w:vAlign w:val="bottom"/>
                  <w:hideMark/>
                </w:tcPr>
                <w:p w:rsidR="00094436" w:rsidRPr="00006792" w:rsidRDefault="00094436" w:rsidP="00E102EE">
                  <w:pPr>
                    <w:overflowPunct/>
                    <w:autoSpaceDE/>
                    <w:autoSpaceDN/>
                    <w:adjustRightInd/>
                    <w:jc w:val="right"/>
                    <w:textAlignment w:val="auto"/>
                    <w:rPr>
                      <w:rFonts w:cs="Arial"/>
                      <w:color w:val="000000"/>
                    </w:rPr>
                  </w:pPr>
                  <w:r w:rsidRPr="00006792">
                    <w:rPr>
                      <w:rFonts w:cs="Arial"/>
                      <w:color w:val="000000"/>
                    </w:rPr>
                    <w:t>21</w:t>
                  </w:r>
                </w:p>
              </w:tc>
              <w:tc>
                <w:tcPr>
                  <w:tcW w:w="4556" w:type="pct"/>
                  <w:shd w:val="clear" w:color="auto" w:fill="auto"/>
                  <w:noWrap/>
                  <w:vAlign w:val="bottom"/>
                  <w:hideMark/>
                </w:tcPr>
                <w:p w:rsidR="00094436" w:rsidRPr="00006792" w:rsidRDefault="00094436" w:rsidP="00E102EE">
                  <w:pPr>
                    <w:overflowPunct/>
                    <w:autoSpaceDE/>
                    <w:autoSpaceDN/>
                    <w:adjustRightInd/>
                    <w:textAlignment w:val="auto"/>
                    <w:rPr>
                      <w:rFonts w:cs="Arial"/>
                      <w:color w:val="000000"/>
                    </w:rPr>
                  </w:pPr>
                  <w:r w:rsidRPr="00006792">
                    <w:rPr>
                      <w:rFonts w:cs="Arial"/>
                      <w:color w:val="000000"/>
                    </w:rPr>
                    <w:t>Traumatismes, allergies et empoisonnements</w:t>
                  </w:r>
                </w:p>
              </w:tc>
            </w:tr>
            <w:tr w:rsidR="00094436" w:rsidRPr="00006792" w:rsidTr="00006792">
              <w:trPr>
                <w:trHeight w:val="300"/>
                <w:jc w:val="center"/>
              </w:trPr>
              <w:tc>
                <w:tcPr>
                  <w:tcW w:w="444" w:type="pct"/>
                  <w:shd w:val="clear" w:color="auto" w:fill="auto"/>
                  <w:noWrap/>
                  <w:vAlign w:val="bottom"/>
                  <w:hideMark/>
                </w:tcPr>
                <w:p w:rsidR="00094436" w:rsidRPr="00006792" w:rsidRDefault="00094436" w:rsidP="00E102EE">
                  <w:pPr>
                    <w:overflowPunct/>
                    <w:autoSpaceDE/>
                    <w:autoSpaceDN/>
                    <w:adjustRightInd/>
                    <w:jc w:val="right"/>
                    <w:textAlignment w:val="auto"/>
                    <w:rPr>
                      <w:rFonts w:cs="Arial"/>
                      <w:color w:val="000000"/>
                    </w:rPr>
                  </w:pPr>
                  <w:r w:rsidRPr="00006792">
                    <w:rPr>
                      <w:rFonts w:cs="Arial"/>
                      <w:color w:val="000000"/>
                    </w:rPr>
                    <w:t>22</w:t>
                  </w:r>
                </w:p>
              </w:tc>
              <w:tc>
                <w:tcPr>
                  <w:tcW w:w="4556" w:type="pct"/>
                  <w:shd w:val="clear" w:color="auto" w:fill="auto"/>
                  <w:noWrap/>
                  <w:vAlign w:val="bottom"/>
                  <w:hideMark/>
                </w:tcPr>
                <w:p w:rsidR="00094436" w:rsidRPr="00006792" w:rsidRDefault="00094436" w:rsidP="00E102EE">
                  <w:pPr>
                    <w:overflowPunct/>
                    <w:autoSpaceDE/>
                    <w:autoSpaceDN/>
                    <w:adjustRightInd/>
                    <w:textAlignment w:val="auto"/>
                    <w:rPr>
                      <w:rFonts w:cs="Arial"/>
                      <w:color w:val="000000"/>
                    </w:rPr>
                  </w:pPr>
                  <w:r w:rsidRPr="00006792">
                    <w:rPr>
                      <w:rFonts w:cs="Arial"/>
                      <w:color w:val="000000"/>
                    </w:rPr>
                    <w:t>Brûlures</w:t>
                  </w:r>
                </w:p>
              </w:tc>
            </w:tr>
            <w:tr w:rsidR="00094436" w:rsidRPr="00006792" w:rsidTr="00006792">
              <w:trPr>
                <w:trHeight w:val="300"/>
                <w:jc w:val="center"/>
              </w:trPr>
              <w:tc>
                <w:tcPr>
                  <w:tcW w:w="444" w:type="pct"/>
                  <w:shd w:val="clear" w:color="auto" w:fill="auto"/>
                  <w:noWrap/>
                  <w:vAlign w:val="bottom"/>
                  <w:hideMark/>
                </w:tcPr>
                <w:p w:rsidR="00094436" w:rsidRPr="00006792" w:rsidRDefault="00094436" w:rsidP="00E102EE">
                  <w:pPr>
                    <w:overflowPunct/>
                    <w:autoSpaceDE/>
                    <w:autoSpaceDN/>
                    <w:adjustRightInd/>
                    <w:jc w:val="right"/>
                    <w:textAlignment w:val="auto"/>
                    <w:rPr>
                      <w:rFonts w:cs="Arial"/>
                      <w:color w:val="000000"/>
                    </w:rPr>
                  </w:pPr>
                  <w:r w:rsidRPr="00006792">
                    <w:rPr>
                      <w:rFonts w:cs="Arial"/>
                      <w:color w:val="000000"/>
                    </w:rPr>
                    <w:t>23</w:t>
                  </w:r>
                </w:p>
              </w:tc>
              <w:tc>
                <w:tcPr>
                  <w:tcW w:w="4556" w:type="pct"/>
                  <w:shd w:val="clear" w:color="auto" w:fill="auto"/>
                  <w:noWrap/>
                  <w:vAlign w:val="bottom"/>
                  <w:hideMark/>
                </w:tcPr>
                <w:p w:rsidR="00094436" w:rsidRPr="00006792" w:rsidRDefault="00094436" w:rsidP="00E102EE">
                  <w:pPr>
                    <w:overflowPunct/>
                    <w:autoSpaceDE/>
                    <w:autoSpaceDN/>
                    <w:adjustRightInd/>
                    <w:textAlignment w:val="auto"/>
                    <w:rPr>
                      <w:rFonts w:cs="Arial"/>
                      <w:color w:val="000000"/>
                    </w:rPr>
                  </w:pPr>
                  <w:r w:rsidRPr="00006792">
                    <w:rPr>
                      <w:rFonts w:cs="Arial"/>
                      <w:color w:val="000000"/>
                    </w:rPr>
                    <w:t>Facteurs influant sur l'état de santé et autres motifs de recours aux services de santé</w:t>
                  </w:r>
                </w:p>
              </w:tc>
            </w:tr>
            <w:tr w:rsidR="00094436" w:rsidRPr="00006792" w:rsidTr="00006792">
              <w:trPr>
                <w:trHeight w:val="300"/>
                <w:jc w:val="center"/>
              </w:trPr>
              <w:tc>
                <w:tcPr>
                  <w:tcW w:w="444" w:type="pct"/>
                  <w:shd w:val="clear" w:color="auto" w:fill="auto"/>
                  <w:noWrap/>
                  <w:vAlign w:val="bottom"/>
                  <w:hideMark/>
                </w:tcPr>
                <w:p w:rsidR="00094436" w:rsidRPr="00006792" w:rsidRDefault="00094436" w:rsidP="00E102EE">
                  <w:pPr>
                    <w:overflowPunct/>
                    <w:autoSpaceDE/>
                    <w:autoSpaceDN/>
                    <w:adjustRightInd/>
                    <w:jc w:val="right"/>
                    <w:textAlignment w:val="auto"/>
                    <w:rPr>
                      <w:rFonts w:cs="Arial"/>
                      <w:color w:val="000000"/>
                    </w:rPr>
                  </w:pPr>
                  <w:r w:rsidRPr="00006792">
                    <w:rPr>
                      <w:rFonts w:cs="Arial"/>
                      <w:color w:val="000000"/>
                    </w:rPr>
                    <w:t>24</w:t>
                  </w:r>
                </w:p>
              </w:tc>
              <w:tc>
                <w:tcPr>
                  <w:tcW w:w="4556" w:type="pct"/>
                  <w:shd w:val="clear" w:color="auto" w:fill="auto"/>
                  <w:noWrap/>
                  <w:vAlign w:val="bottom"/>
                  <w:hideMark/>
                </w:tcPr>
                <w:p w:rsidR="00094436" w:rsidRPr="00006792" w:rsidRDefault="00094436" w:rsidP="00E102EE">
                  <w:pPr>
                    <w:overflowPunct/>
                    <w:autoSpaceDE/>
                    <w:autoSpaceDN/>
                    <w:adjustRightInd/>
                    <w:textAlignment w:val="auto"/>
                    <w:rPr>
                      <w:rFonts w:cs="Arial"/>
                      <w:color w:val="000000"/>
                    </w:rPr>
                  </w:pPr>
                  <w:r w:rsidRPr="00006792">
                    <w:rPr>
                      <w:rFonts w:cs="Arial"/>
                      <w:color w:val="000000"/>
                    </w:rPr>
                    <w:t>Séjours de moins de 2 jours</w:t>
                  </w:r>
                </w:p>
              </w:tc>
            </w:tr>
            <w:tr w:rsidR="00094436" w:rsidRPr="00006792" w:rsidTr="00006792">
              <w:trPr>
                <w:trHeight w:val="300"/>
                <w:jc w:val="center"/>
              </w:trPr>
              <w:tc>
                <w:tcPr>
                  <w:tcW w:w="444" w:type="pct"/>
                  <w:shd w:val="clear" w:color="auto" w:fill="auto"/>
                  <w:noWrap/>
                  <w:vAlign w:val="bottom"/>
                  <w:hideMark/>
                </w:tcPr>
                <w:p w:rsidR="00094436" w:rsidRPr="00006792" w:rsidRDefault="00094436" w:rsidP="00E102EE">
                  <w:pPr>
                    <w:overflowPunct/>
                    <w:autoSpaceDE/>
                    <w:autoSpaceDN/>
                    <w:adjustRightInd/>
                    <w:jc w:val="right"/>
                    <w:textAlignment w:val="auto"/>
                    <w:rPr>
                      <w:rFonts w:cs="Arial"/>
                      <w:color w:val="000000"/>
                    </w:rPr>
                  </w:pPr>
                  <w:r w:rsidRPr="00006792">
                    <w:rPr>
                      <w:rFonts w:cs="Arial"/>
                      <w:color w:val="000000"/>
                    </w:rPr>
                    <w:t>25</w:t>
                  </w:r>
                </w:p>
              </w:tc>
              <w:tc>
                <w:tcPr>
                  <w:tcW w:w="4556" w:type="pct"/>
                  <w:shd w:val="clear" w:color="auto" w:fill="auto"/>
                  <w:noWrap/>
                  <w:vAlign w:val="bottom"/>
                  <w:hideMark/>
                </w:tcPr>
                <w:p w:rsidR="00094436" w:rsidRPr="00006792" w:rsidRDefault="00094436" w:rsidP="00E102EE">
                  <w:pPr>
                    <w:overflowPunct/>
                    <w:autoSpaceDE/>
                    <w:autoSpaceDN/>
                    <w:adjustRightInd/>
                    <w:textAlignment w:val="auto"/>
                    <w:rPr>
                      <w:rFonts w:cs="Arial"/>
                      <w:color w:val="000000"/>
                    </w:rPr>
                  </w:pPr>
                  <w:r w:rsidRPr="00006792">
                    <w:rPr>
                      <w:rFonts w:cs="Arial"/>
                      <w:color w:val="000000"/>
                    </w:rPr>
                    <w:t>Maladies dues à une infection par le VIH</w:t>
                  </w:r>
                </w:p>
              </w:tc>
            </w:tr>
            <w:tr w:rsidR="00094436" w:rsidRPr="00006792" w:rsidTr="00006792">
              <w:trPr>
                <w:trHeight w:val="300"/>
                <w:jc w:val="center"/>
              </w:trPr>
              <w:tc>
                <w:tcPr>
                  <w:tcW w:w="444" w:type="pct"/>
                  <w:shd w:val="clear" w:color="auto" w:fill="auto"/>
                  <w:noWrap/>
                  <w:vAlign w:val="bottom"/>
                  <w:hideMark/>
                </w:tcPr>
                <w:p w:rsidR="00094436" w:rsidRPr="00006792" w:rsidRDefault="00094436" w:rsidP="00E102EE">
                  <w:pPr>
                    <w:overflowPunct/>
                    <w:autoSpaceDE/>
                    <w:autoSpaceDN/>
                    <w:adjustRightInd/>
                    <w:jc w:val="right"/>
                    <w:textAlignment w:val="auto"/>
                    <w:rPr>
                      <w:rFonts w:cs="Arial"/>
                      <w:color w:val="000000"/>
                    </w:rPr>
                  </w:pPr>
                  <w:r w:rsidRPr="00006792">
                    <w:rPr>
                      <w:rFonts w:cs="Arial"/>
                      <w:color w:val="000000"/>
                    </w:rPr>
                    <w:t>26</w:t>
                  </w:r>
                </w:p>
              </w:tc>
              <w:tc>
                <w:tcPr>
                  <w:tcW w:w="4556" w:type="pct"/>
                  <w:shd w:val="clear" w:color="auto" w:fill="auto"/>
                  <w:noWrap/>
                  <w:vAlign w:val="bottom"/>
                  <w:hideMark/>
                </w:tcPr>
                <w:p w:rsidR="00094436" w:rsidRPr="00006792" w:rsidRDefault="00094436" w:rsidP="00E102EE">
                  <w:pPr>
                    <w:overflowPunct/>
                    <w:autoSpaceDE/>
                    <w:autoSpaceDN/>
                    <w:adjustRightInd/>
                    <w:textAlignment w:val="auto"/>
                    <w:rPr>
                      <w:rFonts w:cs="Arial"/>
                      <w:color w:val="000000"/>
                    </w:rPr>
                  </w:pPr>
                  <w:r w:rsidRPr="00006792">
                    <w:rPr>
                      <w:rFonts w:cs="Arial"/>
                      <w:color w:val="000000"/>
                    </w:rPr>
                    <w:t>Traumatismes multiples graves</w:t>
                  </w:r>
                </w:p>
              </w:tc>
            </w:tr>
            <w:tr w:rsidR="00094436" w:rsidRPr="00006792" w:rsidTr="00006792">
              <w:trPr>
                <w:trHeight w:val="300"/>
                <w:jc w:val="center"/>
              </w:trPr>
              <w:tc>
                <w:tcPr>
                  <w:tcW w:w="444" w:type="pct"/>
                  <w:shd w:val="clear" w:color="auto" w:fill="auto"/>
                  <w:noWrap/>
                  <w:vAlign w:val="bottom"/>
                  <w:hideMark/>
                </w:tcPr>
                <w:p w:rsidR="00094436" w:rsidRPr="00006792" w:rsidRDefault="00094436" w:rsidP="00E102EE">
                  <w:pPr>
                    <w:overflowPunct/>
                    <w:autoSpaceDE/>
                    <w:autoSpaceDN/>
                    <w:adjustRightInd/>
                    <w:jc w:val="right"/>
                    <w:textAlignment w:val="auto"/>
                    <w:rPr>
                      <w:rFonts w:cs="Arial"/>
                      <w:color w:val="000000"/>
                    </w:rPr>
                  </w:pPr>
                  <w:r w:rsidRPr="00006792">
                    <w:rPr>
                      <w:rFonts w:cs="Arial"/>
                      <w:color w:val="000000"/>
                    </w:rPr>
                    <w:t>27</w:t>
                  </w:r>
                </w:p>
              </w:tc>
              <w:tc>
                <w:tcPr>
                  <w:tcW w:w="4556" w:type="pct"/>
                  <w:shd w:val="clear" w:color="auto" w:fill="auto"/>
                  <w:noWrap/>
                  <w:vAlign w:val="bottom"/>
                  <w:hideMark/>
                </w:tcPr>
                <w:p w:rsidR="00094436" w:rsidRPr="00006792" w:rsidRDefault="00094436" w:rsidP="00E102EE">
                  <w:pPr>
                    <w:overflowPunct/>
                    <w:autoSpaceDE/>
                    <w:autoSpaceDN/>
                    <w:adjustRightInd/>
                    <w:textAlignment w:val="auto"/>
                    <w:rPr>
                      <w:rFonts w:cs="Arial"/>
                      <w:color w:val="000000"/>
                    </w:rPr>
                  </w:pPr>
                  <w:r w:rsidRPr="00006792">
                    <w:rPr>
                      <w:rFonts w:cs="Arial"/>
                      <w:color w:val="000000"/>
                    </w:rPr>
                    <w:t>Transplantations d'organes</w:t>
                  </w:r>
                </w:p>
              </w:tc>
            </w:tr>
            <w:tr w:rsidR="00094436" w:rsidRPr="00006792" w:rsidTr="00006792">
              <w:trPr>
                <w:trHeight w:val="300"/>
                <w:jc w:val="center"/>
              </w:trPr>
              <w:tc>
                <w:tcPr>
                  <w:tcW w:w="444" w:type="pct"/>
                  <w:shd w:val="clear" w:color="auto" w:fill="auto"/>
                  <w:noWrap/>
                  <w:vAlign w:val="bottom"/>
                  <w:hideMark/>
                </w:tcPr>
                <w:p w:rsidR="00094436" w:rsidRPr="00006792" w:rsidRDefault="00094436" w:rsidP="00E102EE">
                  <w:pPr>
                    <w:overflowPunct/>
                    <w:autoSpaceDE/>
                    <w:autoSpaceDN/>
                    <w:adjustRightInd/>
                    <w:jc w:val="right"/>
                    <w:textAlignment w:val="auto"/>
                    <w:rPr>
                      <w:rFonts w:cs="Arial"/>
                      <w:color w:val="000000"/>
                    </w:rPr>
                  </w:pPr>
                  <w:r w:rsidRPr="00006792">
                    <w:rPr>
                      <w:rFonts w:cs="Arial"/>
                      <w:color w:val="000000"/>
                    </w:rPr>
                    <w:t>28</w:t>
                  </w:r>
                </w:p>
              </w:tc>
              <w:tc>
                <w:tcPr>
                  <w:tcW w:w="4556" w:type="pct"/>
                  <w:shd w:val="clear" w:color="auto" w:fill="auto"/>
                  <w:noWrap/>
                  <w:vAlign w:val="bottom"/>
                  <w:hideMark/>
                </w:tcPr>
                <w:p w:rsidR="00094436" w:rsidRPr="00006792" w:rsidRDefault="00094436" w:rsidP="00E102EE">
                  <w:pPr>
                    <w:overflowPunct/>
                    <w:autoSpaceDE/>
                    <w:autoSpaceDN/>
                    <w:adjustRightInd/>
                    <w:textAlignment w:val="auto"/>
                    <w:rPr>
                      <w:rFonts w:cs="Arial"/>
                      <w:color w:val="000000"/>
                    </w:rPr>
                  </w:pPr>
                  <w:r w:rsidRPr="00006792">
                    <w:rPr>
                      <w:rFonts w:cs="Arial"/>
                      <w:color w:val="000000"/>
                    </w:rPr>
                    <w:t>Séances</w:t>
                  </w:r>
                </w:p>
              </w:tc>
            </w:tr>
            <w:tr w:rsidR="00094436" w:rsidRPr="00006792" w:rsidTr="00006792">
              <w:trPr>
                <w:trHeight w:val="300"/>
                <w:jc w:val="center"/>
              </w:trPr>
              <w:tc>
                <w:tcPr>
                  <w:tcW w:w="444" w:type="pct"/>
                  <w:shd w:val="clear" w:color="auto" w:fill="auto"/>
                  <w:noWrap/>
                  <w:vAlign w:val="bottom"/>
                  <w:hideMark/>
                </w:tcPr>
                <w:p w:rsidR="00094436" w:rsidRPr="00006792" w:rsidRDefault="00094436" w:rsidP="00E102EE">
                  <w:pPr>
                    <w:overflowPunct/>
                    <w:autoSpaceDE/>
                    <w:autoSpaceDN/>
                    <w:adjustRightInd/>
                    <w:jc w:val="right"/>
                    <w:textAlignment w:val="auto"/>
                    <w:rPr>
                      <w:rFonts w:cs="Arial"/>
                      <w:color w:val="000000"/>
                    </w:rPr>
                  </w:pPr>
                  <w:r w:rsidRPr="00006792">
                    <w:rPr>
                      <w:rFonts w:cs="Arial"/>
                      <w:color w:val="000000"/>
                    </w:rPr>
                    <w:t>90</w:t>
                  </w:r>
                </w:p>
              </w:tc>
              <w:tc>
                <w:tcPr>
                  <w:tcW w:w="4556" w:type="pct"/>
                  <w:shd w:val="clear" w:color="auto" w:fill="auto"/>
                  <w:noWrap/>
                  <w:vAlign w:val="bottom"/>
                  <w:hideMark/>
                </w:tcPr>
                <w:p w:rsidR="00094436" w:rsidRPr="00006792" w:rsidRDefault="00094436" w:rsidP="00E102EE">
                  <w:pPr>
                    <w:overflowPunct/>
                    <w:autoSpaceDE/>
                    <w:autoSpaceDN/>
                    <w:adjustRightInd/>
                    <w:textAlignment w:val="auto"/>
                    <w:rPr>
                      <w:rFonts w:cs="Arial"/>
                      <w:color w:val="000000"/>
                    </w:rPr>
                  </w:pPr>
                  <w:r w:rsidRPr="00006792">
                    <w:rPr>
                      <w:rFonts w:cs="Arial"/>
                      <w:color w:val="000000"/>
                    </w:rPr>
                    <w:t>Erreurs et autres séjours inclassables</w:t>
                  </w:r>
                </w:p>
              </w:tc>
            </w:tr>
          </w:tbl>
          <w:p w:rsidR="00094436" w:rsidRPr="00A56F1F" w:rsidRDefault="00094436" w:rsidP="00E102EE">
            <w:pPr>
              <w:overflowPunct/>
              <w:autoSpaceDE/>
              <w:autoSpaceDN/>
              <w:adjustRightInd/>
              <w:textAlignment w:val="auto"/>
              <w:rPr>
                <w:rFonts w:cs="Arial"/>
                <w:sz w:val="18"/>
                <w:szCs w:val="18"/>
              </w:rPr>
            </w:pPr>
          </w:p>
        </w:tc>
      </w:tr>
      <w:tr w:rsidR="00094436" w:rsidRPr="00A56F1F" w:rsidTr="00006792">
        <w:trPr>
          <w:trHeight w:val="600"/>
          <w:tblCellSpacing w:w="0" w:type="dxa"/>
        </w:trPr>
        <w:tc>
          <w:tcPr>
            <w:tcW w:w="8117" w:type="dxa"/>
            <w:vAlign w:val="center"/>
          </w:tcPr>
          <w:p w:rsidR="00094436" w:rsidRPr="00A56F1F" w:rsidRDefault="00094436" w:rsidP="00E102EE">
            <w:pPr>
              <w:overflowPunct/>
              <w:autoSpaceDE/>
              <w:autoSpaceDN/>
              <w:adjustRightInd/>
              <w:textAlignment w:val="auto"/>
              <w:rPr>
                <w:rFonts w:cs="Arial"/>
                <w:sz w:val="18"/>
                <w:szCs w:val="18"/>
              </w:rPr>
            </w:pPr>
          </w:p>
        </w:tc>
      </w:tr>
    </w:tbl>
    <w:p w:rsidR="003D1961" w:rsidRDefault="003D1961">
      <w:pPr>
        <w:overflowPunct/>
        <w:autoSpaceDE/>
        <w:autoSpaceDN/>
        <w:adjustRightInd/>
        <w:textAlignment w:val="auto"/>
        <w:rPr>
          <w:spacing w:val="4"/>
          <w:kern w:val="40"/>
          <w:sz w:val="40"/>
        </w:rPr>
      </w:pPr>
      <w:bookmarkStart w:id="21" w:name="_Annexe_2_Numéro"/>
      <w:bookmarkStart w:id="22" w:name="_Toc336953867"/>
      <w:bookmarkEnd w:id="21"/>
      <w:r>
        <w:br w:type="page"/>
      </w:r>
    </w:p>
    <w:p w:rsidR="00094436" w:rsidRDefault="00094436" w:rsidP="0088593F">
      <w:pPr>
        <w:pStyle w:val="Titre2"/>
      </w:pPr>
      <w:bookmarkStart w:id="23" w:name="_Annexe_2_Référentiel_1"/>
      <w:bookmarkStart w:id="24" w:name="_Toc386462020"/>
      <w:bookmarkEnd w:id="23"/>
      <w:r w:rsidRPr="0088593F">
        <w:t xml:space="preserve">Annexe 2 </w:t>
      </w:r>
      <w:r w:rsidR="00FB126E">
        <w:t>Référentiel « </w:t>
      </w:r>
      <w:r w:rsidRPr="0088593F">
        <w:t>GHM</w:t>
      </w:r>
      <w:bookmarkEnd w:id="22"/>
      <w:r w:rsidR="00FB126E">
        <w:t> »</w:t>
      </w:r>
      <w:bookmarkEnd w:id="24"/>
    </w:p>
    <w:p w:rsidR="007E44B4" w:rsidRDefault="00920828" w:rsidP="00094436">
      <w:r w:rsidRPr="00920828">
        <w:rPr>
          <w:b/>
          <w:i/>
          <w:u w:val="single"/>
        </w:rPr>
        <w:t>Liste des GHM</w:t>
      </w:r>
      <w:r>
        <w:t> :</w:t>
      </w:r>
      <w:r w:rsidR="00816C7A">
        <w:t xml:space="preserve"> Cf.</w:t>
      </w:r>
      <w:r>
        <w:t xml:space="preserve"> </w:t>
      </w:r>
      <w:hyperlink r:id="rId64" w:history="1">
        <w:r w:rsidR="00686944" w:rsidRPr="00686944">
          <w:rPr>
            <w:rStyle w:val="Lienhypertexte"/>
          </w:rPr>
          <w:t>MANUEL DES GHM VOLUME 2</w:t>
        </w:r>
      </w:hyperlink>
    </w:p>
    <w:p w:rsidR="00686944" w:rsidRDefault="00686944" w:rsidP="00094436"/>
    <w:p w:rsidR="00094436" w:rsidRDefault="00094436" w:rsidP="00094436">
      <w:r>
        <w:t xml:space="preserve">La numérotation utilise </w:t>
      </w:r>
      <w:r>
        <w:rPr>
          <w:rFonts w:ascii="TTE14D7328t00" w:hAnsi="TTE14D7328t00" w:cs="TTE14D7328t00"/>
        </w:rPr>
        <w:t xml:space="preserve">six caractères </w:t>
      </w:r>
      <w:r>
        <w:t>que l’on peut décomposer comme suit :</w:t>
      </w:r>
    </w:p>
    <w:p w:rsidR="00094436" w:rsidRPr="00481AE0" w:rsidRDefault="00094436" w:rsidP="00CC414F">
      <w:pPr>
        <w:pStyle w:val="Paragraphedeliste"/>
        <w:numPr>
          <w:ilvl w:val="0"/>
          <w:numId w:val="2"/>
        </w:numPr>
      </w:pPr>
      <w:r w:rsidRPr="00481AE0">
        <w:rPr>
          <w:rFonts w:ascii="TTE14D7328t00" w:hAnsi="TTE14D7328t00" w:cs="TTE14D7328t00"/>
        </w:rPr>
        <w:t xml:space="preserve">les deux premiers </w:t>
      </w:r>
      <w:r w:rsidRPr="00481AE0">
        <w:t>sont numériques et indiquent le numéro de la CM</w:t>
      </w:r>
    </w:p>
    <w:p w:rsidR="00094436" w:rsidRDefault="00094436" w:rsidP="00CC414F">
      <w:pPr>
        <w:pStyle w:val="Paragraphedeliste"/>
        <w:numPr>
          <w:ilvl w:val="0"/>
          <w:numId w:val="2"/>
        </w:numPr>
      </w:pPr>
      <w:r w:rsidRPr="00481AE0">
        <w:rPr>
          <w:rFonts w:ascii="TTE14D7328t00" w:hAnsi="TTE14D7328t00" w:cs="TTE14D7328t00"/>
        </w:rPr>
        <w:t xml:space="preserve">le troisième </w:t>
      </w:r>
      <w:r w:rsidRPr="00481AE0">
        <w:t>est alphabétique et caractérise le GHM selon la logique de la classification</w:t>
      </w:r>
    </w:p>
    <w:p w:rsidR="00094436" w:rsidRPr="00481AE0" w:rsidRDefault="00094436" w:rsidP="00094436">
      <w:pPr>
        <w:pStyle w:val="Paragraphedeliste"/>
        <w:overflowPunct/>
        <w:textAlignment w:val="auto"/>
        <w:rPr>
          <w:rFonts w:ascii="TTE1736D78t00" w:hAnsi="TTE1736D78t00" w:cs="TTE1736D78t00"/>
          <w:sz w:val="24"/>
          <w:szCs w:val="24"/>
        </w:rPr>
      </w:pPr>
    </w:p>
    <w:tbl>
      <w:tblPr>
        <w:tblStyle w:val="Grilledutableau"/>
        <w:tblW w:w="5000" w:type="pct"/>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ook w:val="04A0" w:firstRow="1" w:lastRow="0" w:firstColumn="1" w:lastColumn="0" w:noHBand="0" w:noVBand="1"/>
      </w:tblPr>
      <w:tblGrid>
        <w:gridCol w:w="810"/>
        <w:gridCol w:w="7343"/>
      </w:tblGrid>
      <w:tr w:rsidR="00094436" w:rsidRPr="00481AE0" w:rsidTr="00E102EE">
        <w:tc>
          <w:tcPr>
            <w:tcW w:w="497" w:type="pct"/>
            <w:shd w:val="clear" w:color="auto" w:fill="EAF1DD" w:themeFill="accent3" w:themeFillTint="33"/>
          </w:tcPr>
          <w:p w:rsidR="00094436" w:rsidRPr="00481AE0" w:rsidRDefault="00094436" w:rsidP="00E102EE">
            <w:pPr>
              <w:rPr>
                <w:i/>
              </w:rPr>
            </w:pPr>
            <w:r w:rsidRPr="00481AE0">
              <w:rPr>
                <w:i/>
              </w:rPr>
              <w:t>Type GHM</w:t>
            </w:r>
          </w:p>
        </w:tc>
        <w:tc>
          <w:tcPr>
            <w:tcW w:w="4503" w:type="pct"/>
            <w:shd w:val="clear" w:color="auto" w:fill="EAF1DD" w:themeFill="accent3" w:themeFillTint="33"/>
          </w:tcPr>
          <w:p w:rsidR="00094436" w:rsidRPr="00481AE0" w:rsidRDefault="00094436" w:rsidP="00E102EE">
            <w:pPr>
              <w:rPr>
                <w:i/>
              </w:rPr>
            </w:pPr>
            <w:r w:rsidRPr="00481AE0">
              <w:rPr>
                <w:i/>
              </w:rPr>
              <w:t>Libellé</w:t>
            </w:r>
          </w:p>
        </w:tc>
      </w:tr>
      <w:tr w:rsidR="00094436" w:rsidRPr="00481AE0" w:rsidTr="00E102EE">
        <w:tc>
          <w:tcPr>
            <w:tcW w:w="497" w:type="pct"/>
          </w:tcPr>
          <w:p w:rsidR="00094436" w:rsidRPr="00481AE0" w:rsidRDefault="00094436" w:rsidP="00E102EE">
            <w:r>
              <w:t>C</w:t>
            </w:r>
          </w:p>
        </w:tc>
        <w:tc>
          <w:tcPr>
            <w:tcW w:w="4503" w:type="pct"/>
          </w:tcPr>
          <w:p w:rsidR="00094436" w:rsidRPr="00481AE0" w:rsidRDefault="00094436" w:rsidP="00E102EE">
            <w:r w:rsidRPr="00481AE0">
              <w:t>groupe chirurgical avec acte classant opératoire</w:t>
            </w:r>
          </w:p>
        </w:tc>
      </w:tr>
      <w:tr w:rsidR="00094436" w:rsidRPr="00481AE0" w:rsidTr="00E102EE">
        <w:tc>
          <w:tcPr>
            <w:tcW w:w="497" w:type="pct"/>
          </w:tcPr>
          <w:p w:rsidR="00094436" w:rsidRPr="00481AE0" w:rsidRDefault="00094436" w:rsidP="00E102EE">
            <w:r>
              <w:t>K</w:t>
            </w:r>
          </w:p>
        </w:tc>
        <w:tc>
          <w:tcPr>
            <w:tcW w:w="4503" w:type="pct"/>
          </w:tcPr>
          <w:p w:rsidR="00094436" w:rsidRPr="00481AE0" w:rsidRDefault="00094436" w:rsidP="00E102EE">
            <w:r w:rsidRPr="00481AE0">
              <w:t>groupe avec acte classant non opératoire</w:t>
            </w:r>
          </w:p>
        </w:tc>
      </w:tr>
      <w:tr w:rsidR="00094436" w:rsidRPr="00481AE0" w:rsidTr="00E102EE">
        <w:tc>
          <w:tcPr>
            <w:tcW w:w="497" w:type="pct"/>
          </w:tcPr>
          <w:p w:rsidR="00094436" w:rsidRPr="00481AE0" w:rsidRDefault="00094436" w:rsidP="00E102EE">
            <w:r>
              <w:t>M</w:t>
            </w:r>
          </w:p>
        </w:tc>
        <w:tc>
          <w:tcPr>
            <w:tcW w:w="4503" w:type="pct"/>
          </w:tcPr>
          <w:p w:rsidR="00094436" w:rsidRPr="00481AE0" w:rsidRDefault="00094436" w:rsidP="00E102EE">
            <w:r w:rsidRPr="00481AE0">
              <w:t>groupe « médical »</w:t>
            </w:r>
            <w:r w:rsidRPr="00481AE0">
              <w:rPr>
                <w:sz w:val="16"/>
                <w:szCs w:val="16"/>
              </w:rPr>
              <w:t xml:space="preserve">15 </w:t>
            </w:r>
            <w:r w:rsidRPr="00481AE0">
              <w:t>sans acte classant</w:t>
            </w:r>
          </w:p>
        </w:tc>
      </w:tr>
      <w:tr w:rsidR="00094436" w:rsidRPr="00481AE0" w:rsidTr="00E102EE">
        <w:tc>
          <w:tcPr>
            <w:tcW w:w="497" w:type="pct"/>
          </w:tcPr>
          <w:p w:rsidR="00094436" w:rsidRPr="00481AE0" w:rsidRDefault="00094436" w:rsidP="00E102EE">
            <w:r>
              <w:t>Z</w:t>
            </w:r>
          </w:p>
        </w:tc>
        <w:tc>
          <w:tcPr>
            <w:tcW w:w="4503" w:type="pct"/>
          </w:tcPr>
          <w:p w:rsidR="00094436" w:rsidRPr="00481AE0" w:rsidRDefault="00094436" w:rsidP="00E102EE">
            <w:r w:rsidRPr="00481AE0">
              <w:t>groupe indifférencié avec ou sans acte classant opératoire</w:t>
            </w:r>
          </w:p>
        </w:tc>
      </w:tr>
      <w:tr w:rsidR="00094436" w:rsidRPr="00481AE0" w:rsidTr="00E102EE">
        <w:tc>
          <w:tcPr>
            <w:tcW w:w="497" w:type="pct"/>
          </w:tcPr>
          <w:p w:rsidR="00094436" w:rsidRPr="00481AE0" w:rsidRDefault="00094436" w:rsidP="00E102EE">
            <w:r>
              <w:t>H</w:t>
            </w:r>
          </w:p>
        </w:tc>
        <w:tc>
          <w:tcPr>
            <w:tcW w:w="4503" w:type="pct"/>
          </w:tcPr>
          <w:p w:rsidR="00094436" w:rsidRPr="00481AE0" w:rsidRDefault="00094436" w:rsidP="00E102EE">
            <w:pPr>
              <w:rPr>
                <w:rFonts w:ascii="TTE172A288t00" w:hAnsi="TTE172A288t00" w:cs="TTE172A288t00"/>
              </w:rPr>
            </w:pPr>
            <w:r w:rsidRPr="00481AE0">
              <w:t xml:space="preserve">groupe de la CM 90 hors groupe </w:t>
            </w:r>
            <w:r w:rsidRPr="00481AE0">
              <w:rPr>
                <w:rFonts w:ascii="TTE172A288t00" w:hAnsi="TTE172A288t00" w:cs="TTE172A288t00"/>
              </w:rPr>
              <w:t>Actes sans relation avec le diagnostic principal</w:t>
            </w:r>
          </w:p>
        </w:tc>
      </w:tr>
    </w:tbl>
    <w:p w:rsidR="00094436" w:rsidRDefault="00094436" w:rsidP="00094436">
      <w:pPr>
        <w:overflowPunct/>
        <w:textAlignment w:val="auto"/>
        <w:rPr>
          <w:rFonts w:ascii="TTE1736D78t00" w:hAnsi="TTE1736D78t00" w:cs="TTE1736D78t00"/>
          <w:sz w:val="24"/>
          <w:szCs w:val="24"/>
        </w:rPr>
      </w:pPr>
    </w:p>
    <w:p w:rsidR="00094436" w:rsidRDefault="00094436" w:rsidP="00094436">
      <w:r>
        <w:t xml:space="preserve">Remarque : dans le cadre de la tarification à l’activité, il a été nécessaire d’affecter une discipline </w:t>
      </w:r>
      <w:proofErr w:type="spellStart"/>
      <w:r>
        <w:t>médicotarifaire</w:t>
      </w:r>
      <w:proofErr w:type="spellEnd"/>
      <w:r>
        <w:t xml:space="preserve"> (DMT) à chaque GHM avec trois valeurs possibles : C pour chirurgicale, M pour médicale et O pour obstétricale</w:t>
      </w:r>
      <w:r>
        <w:rPr>
          <w:sz w:val="16"/>
          <w:szCs w:val="16"/>
        </w:rPr>
        <w:t>16</w:t>
      </w:r>
      <w:r>
        <w:t>. Il ne faudra pas confondre la DMT avec le troisième caractère du numéro de GHM puisque la DMT chirurgicale pourra être affectée à de nombreux GHM « médicaux » au sens de la classification (traumatologie, occlusion… sans acte classant opératoire, par exemple).</w:t>
      </w:r>
    </w:p>
    <w:p w:rsidR="00094436" w:rsidRDefault="00094436" w:rsidP="00094436"/>
    <w:p w:rsidR="00094436" w:rsidRPr="00481AE0" w:rsidRDefault="00094436" w:rsidP="00CC414F">
      <w:pPr>
        <w:pStyle w:val="Paragraphedeliste"/>
        <w:numPr>
          <w:ilvl w:val="0"/>
          <w:numId w:val="3"/>
        </w:numPr>
        <w:overflowPunct/>
        <w:textAlignment w:val="auto"/>
        <w:rPr>
          <w:rFonts w:ascii="TTE1736D78t00" w:hAnsi="TTE1736D78t00" w:cs="TTE1736D78t00"/>
          <w:sz w:val="24"/>
          <w:szCs w:val="24"/>
        </w:rPr>
      </w:pPr>
      <w:r w:rsidRPr="00481AE0">
        <w:rPr>
          <w:rFonts w:ascii="TTE14D7328t00" w:hAnsi="TTE14D7328t00" w:cs="TTE14D7328t00"/>
        </w:rPr>
        <w:t xml:space="preserve">le quatrième et le cinquième </w:t>
      </w:r>
      <w:r>
        <w:t xml:space="preserve">sont numériques et sont utilisés comme un compteur qui permet de distinguer tous les numéros qui ont la même combinaison des trois premiers caractères. </w:t>
      </w:r>
    </w:p>
    <w:p w:rsidR="00094436" w:rsidRDefault="00094436" w:rsidP="00CC414F">
      <w:pPr>
        <w:pStyle w:val="Paragraphedeliste"/>
        <w:numPr>
          <w:ilvl w:val="0"/>
          <w:numId w:val="3"/>
        </w:numPr>
      </w:pPr>
      <w:r w:rsidRPr="00481AE0">
        <w:rPr>
          <w:rFonts w:ascii="TTE14D7328t00" w:hAnsi="TTE14D7328t00" w:cs="TTE14D7328t00"/>
        </w:rPr>
        <w:t xml:space="preserve">le sixième caractère </w:t>
      </w:r>
      <w:r w:rsidRPr="00481AE0">
        <w:t>est alphabétique et indique le niveau de « complexité » du GHM</w:t>
      </w:r>
      <w:r>
        <w:t xml:space="preserve"> avec les conventions suivantes</w:t>
      </w:r>
    </w:p>
    <w:p w:rsidR="00094436" w:rsidRDefault="00094436" w:rsidP="00094436">
      <w:pPr>
        <w:pStyle w:val="Paragraphedeliste"/>
      </w:pPr>
    </w:p>
    <w:tbl>
      <w:tblPr>
        <w:tblStyle w:val="Grilledutableau"/>
        <w:tblW w:w="5000" w:type="pct"/>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ook w:val="04A0" w:firstRow="1" w:lastRow="0" w:firstColumn="1" w:lastColumn="0" w:noHBand="0" w:noVBand="1"/>
      </w:tblPr>
      <w:tblGrid>
        <w:gridCol w:w="1172"/>
        <w:gridCol w:w="6981"/>
      </w:tblGrid>
      <w:tr w:rsidR="00094436" w:rsidRPr="00481AE0" w:rsidTr="00E102EE">
        <w:tc>
          <w:tcPr>
            <w:tcW w:w="497" w:type="pct"/>
            <w:shd w:val="clear" w:color="auto" w:fill="EAF1DD" w:themeFill="accent3" w:themeFillTint="33"/>
          </w:tcPr>
          <w:p w:rsidR="00094436" w:rsidRPr="00481AE0" w:rsidRDefault="00094436" w:rsidP="00E102EE">
            <w:pPr>
              <w:jc w:val="center"/>
              <w:rPr>
                <w:i/>
              </w:rPr>
            </w:pPr>
            <w:r>
              <w:rPr>
                <w:i/>
              </w:rPr>
              <w:t>Niveau de complexité</w:t>
            </w:r>
          </w:p>
        </w:tc>
        <w:tc>
          <w:tcPr>
            <w:tcW w:w="4503" w:type="pct"/>
            <w:shd w:val="clear" w:color="auto" w:fill="EAF1DD" w:themeFill="accent3" w:themeFillTint="33"/>
          </w:tcPr>
          <w:p w:rsidR="00094436" w:rsidRPr="00481AE0" w:rsidRDefault="00094436" w:rsidP="00E102EE">
            <w:pPr>
              <w:rPr>
                <w:i/>
              </w:rPr>
            </w:pPr>
            <w:r>
              <w:rPr>
                <w:i/>
              </w:rPr>
              <w:t>Description</w:t>
            </w:r>
          </w:p>
        </w:tc>
      </w:tr>
      <w:tr w:rsidR="00094436" w:rsidRPr="00481AE0" w:rsidTr="00E102EE">
        <w:tc>
          <w:tcPr>
            <w:tcW w:w="497" w:type="pct"/>
          </w:tcPr>
          <w:p w:rsidR="00094436" w:rsidRPr="00481AE0" w:rsidRDefault="00094436" w:rsidP="00E102EE">
            <w:r>
              <w:t>V</w:t>
            </w:r>
          </w:p>
        </w:tc>
        <w:tc>
          <w:tcPr>
            <w:tcW w:w="4503" w:type="pct"/>
          </w:tcPr>
          <w:p w:rsidR="00094436" w:rsidRPr="00481AE0" w:rsidRDefault="00094436" w:rsidP="00E102EE">
            <w:r>
              <w:t>sans CMA</w:t>
            </w:r>
          </w:p>
        </w:tc>
      </w:tr>
      <w:tr w:rsidR="00094436" w:rsidRPr="00481AE0" w:rsidTr="00E102EE">
        <w:tc>
          <w:tcPr>
            <w:tcW w:w="497" w:type="pct"/>
          </w:tcPr>
          <w:p w:rsidR="00094436" w:rsidRPr="00481AE0" w:rsidRDefault="00094436" w:rsidP="00E102EE">
            <w:r>
              <w:t>W</w:t>
            </w:r>
          </w:p>
        </w:tc>
        <w:tc>
          <w:tcPr>
            <w:tcW w:w="4503" w:type="pct"/>
          </w:tcPr>
          <w:p w:rsidR="00094436" w:rsidRPr="00481AE0" w:rsidRDefault="00094436" w:rsidP="00E102EE">
            <w:r>
              <w:t>avec CMA</w:t>
            </w:r>
          </w:p>
        </w:tc>
      </w:tr>
      <w:tr w:rsidR="00094436" w:rsidRPr="00481AE0" w:rsidTr="00E102EE">
        <w:tc>
          <w:tcPr>
            <w:tcW w:w="497" w:type="pct"/>
          </w:tcPr>
          <w:p w:rsidR="00094436" w:rsidRPr="00481AE0" w:rsidRDefault="00094436" w:rsidP="00E102EE">
            <w:r>
              <w:t>S</w:t>
            </w:r>
          </w:p>
        </w:tc>
        <w:tc>
          <w:tcPr>
            <w:tcW w:w="4503" w:type="pct"/>
          </w:tcPr>
          <w:p w:rsidR="00094436" w:rsidRPr="00481AE0" w:rsidRDefault="00094436" w:rsidP="00E102EE">
            <w:r>
              <w:t>avec CMAS</w:t>
            </w:r>
          </w:p>
        </w:tc>
      </w:tr>
      <w:tr w:rsidR="00094436" w:rsidRPr="00481AE0" w:rsidTr="00E102EE">
        <w:tc>
          <w:tcPr>
            <w:tcW w:w="497" w:type="pct"/>
          </w:tcPr>
          <w:p w:rsidR="00094436" w:rsidRPr="00481AE0" w:rsidRDefault="00094436" w:rsidP="00E102EE">
            <w:r>
              <w:t>Z</w:t>
            </w:r>
          </w:p>
        </w:tc>
        <w:tc>
          <w:tcPr>
            <w:tcW w:w="4503" w:type="pct"/>
          </w:tcPr>
          <w:p w:rsidR="00094436" w:rsidRPr="00481AE0" w:rsidRDefault="00094436" w:rsidP="00E102EE">
            <w:r>
              <w:t>non segmenté</w:t>
            </w:r>
          </w:p>
        </w:tc>
      </w:tr>
      <w:tr w:rsidR="00094436" w:rsidRPr="00481AE0" w:rsidTr="00E102EE">
        <w:tc>
          <w:tcPr>
            <w:tcW w:w="497" w:type="pct"/>
          </w:tcPr>
          <w:p w:rsidR="00094436" w:rsidRPr="00481AE0" w:rsidRDefault="00094436" w:rsidP="00E102EE">
            <w:r>
              <w:t>E</w:t>
            </w:r>
          </w:p>
        </w:tc>
        <w:tc>
          <w:tcPr>
            <w:tcW w:w="4503" w:type="pct"/>
          </w:tcPr>
          <w:p w:rsidR="00094436" w:rsidRPr="00481AE0" w:rsidRDefault="00094436" w:rsidP="00E102EE">
            <w:pPr>
              <w:rPr>
                <w:rFonts w:ascii="TTE172A288t00" w:hAnsi="TTE172A288t00" w:cs="TTE172A288t00"/>
              </w:rPr>
            </w:pPr>
            <w:r>
              <w:t>avec décès</w:t>
            </w:r>
          </w:p>
        </w:tc>
      </w:tr>
      <w:tr w:rsidR="00094436" w:rsidRPr="00481AE0" w:rsidTr="00E102EE">
        <w:tc>
          <w:tcPr>
            <w:tcW w:w="497" w:type="pct"/>
          </w:tcPr>
          <w:p w:rsidR="00094436" w:rsidRDefault="00094436" w:rsidP="00E102EE">
            <w:r>
              <w:t>A, B, C, D</w:t>
            </w:r>
          </w:p>
        </w:tc>
        <w:tc>
          <w:tcPr>
            <w:tcW w:w="4503" w:type="pct"/>
          </w:tcPr>
          <w:p w:rsidR="00094436" w:rsidRPr="00481AE0" w:rsidRDefault="00094436" w:rsidP="00E102EE">
            <w:r>
              <w:t>avec niveau croissant de sévérité</w:t>
            </w:r>
          </w:p>
        </w:tc>
      </w:tr>
    </w:tbl>
    <w:p w:rsidR="00094436" w:rsidRDefault="00094436" w:rsidP="00094436">
      <w:pPr>
        <w:rPr>
          <w:i/>
        </w:rPr>
      </w:pPr>
    </w:p>
    <w:p w:rsidR="00094436" w:rsidRPr="009203AA" w:rsidRDefault="00094436" w:rsidP="00094436">
      <w:pPr>
        <w:rPr>
          <w:i/>
        </w:rPr>
      </w:pPr>
      <w:r w:rsidRPr="009203AA">
        <w:rPr>
          <w:i/>
        </w:rPr>
        <w:t>Remarque : ce sixième caractère a deux fonctions. La première est d’être informatif quant à</w:t>
      </w:r>
      <w:r>
        <w:rPr>
          <w:i/>
        </w:rPr>
        <w:t xml:space="preserve"> </w:t>
      </w:r>
      <w:r w:rsidRPr="009203AA">
        <w:rPr>
          <w:i/>
        </w:rPr>
        <w:t>un certain niveau de complexité du GHM et la deuxième est de permettre d’avoir un regroupement</w:t>
      </w:r>
      <w:r>
        <w:rPr>
          <w:i/>
        </w:rPr>
        <w:t xml:space="preserve"> </w:t>
      </w:r>
      <w:r w:rsidRPr="009203AA">
        <w:rPr>
          <w:i/>
        </w:rPr>
        <w:t>de GHM sur une racine commune à partir du moment où la seule différence de</w:t>
      </w:r>
      <w:r>
        <w:rPr>
          <w:i/>
        </w:rPr>
        <w:t xml:space="preserve"> </w:t>
      </w:r>
      <w:r w:rsidRPr="009203AA">
        <w:rPr>
          <w:i/>
        </w:rPr>
        <w:t xml:space="preserve">contenu concerne le niveau de sévérité. </w:t>
      </w:r>
    </w:p>
    <w:p w:rsidR="008B00A6" w:rsidRDefault="008B00A6">
      <w:pPr>
        <w:overflowPunct/>
        <w:autoSpaceDE/>
        <w:autoSpaceDN/>
        <w:adjustRightInd/>
        <w:textAlignment w:val="auto"/>
        <w:rPr>
          <w:spacing w:val="6"/>
          <w:kern w:val="28"/>
          <w:sz w:val="32"/>
        </w:rPr>
      </w:pPr>
      <w:bookmarkStart w:id="25" w:name="_Annexe_2_Référentiel"/>
      <w:bookmarkStart w:id="26" w:name="_Annexe_3_Référentiel"/>
      <w:bookmarkStart w:id="27" w:name="_Toc336953868"/>
      <w:bookmarkEnd w:id="25"/>
      <w:bookmarkEnd w:id="26"/>
    </w:p>
    <w:p w:rsidR="003D1961" w:rsidRDefault="003D1961">
      <w:pPr>
        <w:overflowPunct/>
        <w:autoSpaceDE/>
        <w:autoSpaceDN/>
        <w:adjustRightInd/>
        <w:textAlignment w:val="auto"/>
        <w:rPr>
          <w:spacing w:val="4"/>
          <w:kern w:val="40"/>
          <w:sz w:val="40"/>
        </w:rPr>
      </w:pPr>
      <w:bookmarkStart w:id="28" w:name="_Annexe_3_Référentiel_1"/>
      <w:bookmarkEnd w:id="28"/>
      <w:r>
        <w:br w:type="page"/>
      </w:r>
    </w:p>
    <w:p w:rsidR="00094436" w:rsidRDefault="00094436" w:rsidP="0088593F">
      <w:pPr>
        <w:pStyle w:val="Titre2"/>
      </w:pPr>
      <w:bookmarkStart w:id="29" w:name="_Annexe_3_Référentiel_2"/>
      <w:bookmarkStart w:id="30" w:name="_Toc386462021"/>
      <w:bookmarkEnd w:id="29"/>
      <w:r>
        <w:t xml:space="preserve">Annexe 3 Référentiel </w:t>
      </w:r>
      <w:r w:rsidR="008D48BA">
        <w:t>« </w:t>
      </w:r>
      <w:r>
        <w:t xml:space="preserve">Codes </w:t>
      </w:r>
      <w:r w:rsidR="008D48BA">
        <w:t>e</w:t>
      </w:r>
      <w:r>
        <w:t>rreurs de la fonction de groupage</w:t>
      </w:r>
      <w:bookmarkEnd w:id="27"/>
      <w:r w:rsidR="008D48BA">
        <w:t> »</w:t>
      </w:r>
      <w:bookmarkEnd w:id="30"/>
      <w:r>
        <w:t xml:space="preserve"> </w:t>
      </w:r>
    </w:p>
    <w:p w:rsidR="00094436" w:rsidRDefault="00094436" w:rsidP="00094436">
      <w:r>
        <w:t xml:space="preserve">La constitution des RSS étant le résultat d'une suite d'opérations multiples, dont la plupart sont manuelles, des erreurs peuvent s'y introduire. </w:t>
      </w:r>
      <w:r>
        <w:br/>
        <w:t xml:space="preserve">Ces erreurs peuvent être de plusieurs ordres : erreur de codage, erreur de saisie, erreur de hiérarchisation, problème matériel, etc. se traduisant par l'absence d'une donnée, un format de donnée non conforme, une donnée incohérente, etc. Selon les cas, ces erreurs peuvent rendre impossible la détermination du GHM (absence du DP, par exemple), ou n'être que l’indice d'une qualité de données suspecte, sans conséquence absolue sur le résultat du groupage. Elles peuvent aussi traduire un dysfonctionnement matériel ou logiciel sans rapport avec le RSS traité. </w:t>
      </w:r>
    </w:p>
    <w:p w:rsidR="00094436" w:rsidRDefault="00094436" w:rsidP="00094436">
      <w:r>
        <w:t xml:space="preserve">C'est pourquoi depuis son origine la FG ne fournit pas seulement en retour la valeur du GHM correspondant au RSS traité, mais aussi un code, dit code retour, dont la valeur permet de savoir si des erreurs ont été détectées. </w:t>
      </w:r>
    </w:p>
    <w:p w:rsidR="00094436" w:rsidRDefault="00094436" w:rsidP="00094436"/>
    <w:p w:rsidR="00094436" w:rsidRDefault="00094436" w:rsidP="00CC414F">
      <w:pPr>
        <w:pStyle w:val="Paragraphedeliste"/>
        <w:numPr>
          <w:ilvl w:val="0"/>
          <w:numId w:val="4"/>
        </w:numPr>
      </w:pPr>
      <w:r w:rsidRPr="000265FD">
        <w:t xml:space="preserve">LES ERREURS D’IMPLÉMENTATION </w:t>
      </w:r>
      <w:r>
        <w:t>(</w:t>
      </w:r>
      <w:r w:rsidRPr="000265FD">
        <w:rPr>
          <w:i/>
        </w:rPr>
        <w:t>type I</w:t>
      </w:r>
      <w:r>
        <w:t xml:space="preserve">) : </w:t>
      </w:r>
      <w:r w:rsidRPr="000265FD">
        <w:t>Il s’agit des erreurs provoquées par un dysfonctionnement matériel ou logiciel, comme par exemple la détection d’une capacité de mémoire vive insuffisante, l’absence d’une table nécessaire au groupage, etc. Bien entendu, la détection d’une telle erreur interdit au groupage de se poursuivre. La plupart du temps, l’utilisateur confronté à ce type d’erreur devra se tourner vers son fournisseur informatique pour en trouver l’explication et la solution.</w:t>
      </w:r>
    </w:p>
    <w:p w:rsidR="00094436" w:rsidRPr="0048474E" w:rsidRDefault="00094436" w:rsidP="00CC414F">
      <w:pPr>
        <w:pStyle w:val="Paragraphedeliste"/>
        <w:numPr>
          <w:ilvl w:val="0"/>
          <w:numId w:val="4"/>
        </w:numPr>
        <w:ind w:left="709"/>
      </w:pPr>
      <w:r w:rsidRPr="00B40A91">
        <w:t>LES ERREURS DÉTECTÉES DANS LE PARCOURS DE L’ARBRE</w:t>
      </w:r>
      <w:r>
        <w:t> (</w:t>
      </w:r>
      <w:r w:rsidRPr="00B40A91">
        <w:rPr>
          <w:i/>
        </w:rPr>
        <w:t>type G</w:t>
      </w:r>
      <w:r>
        <w:t xml:space="preserve">): </w:t>
      </w:r>
      <w:r w:rsidRPr="00B40A91">
        <w:rPr>
          <w:rFonts w:ascii="Times New Roman" w:hAnsi="Times New Roman"/>
          <w:sz w:val="23"/>
          <w:szCs w:val="23"/>
        </w:rPr>
        <w:t>Il s’agit des erreurs mises en évidence pendant la phase de groupage proprement dite. Dans un cas, il s’agit d’un indicateur et non d’une erreur à proprement parler (code 80).</w:t>
      </w:r>
    </w:p>
    <w:p w:rsidR="00094436" w:rsidRPr="007D69DE" w:rsidRDefault="00094436" w:rsidP="00CC414F">
      <w:pPr>
        <w:pStyle w:val="Paragraphedeliste"/>
        <w:numPr>
          <w:ilvl w:val="0"/>
          <w:numId w:val="4"/>
        </w:numPr>
      </w:pPr>
      <w:r>
        <w:t>CONTROLES OBLIGATOIRES (</w:t>
      </w:r>
      <w:r w:rsidRPr="0048474E">
        <w:rPr>
          <w:i/>
        </w:rPr>
        <w:t>type C</w:t>
      </w:r>
      <w:r>
        <w:t>) (erreurs bloquantes)</w:t>
      </w:r>
    </w:p>
    <w:p w:rsidR="00094436" w:rsidRPr="007D69DE" w:rsidRDefault="00094436" w:rsidP="00CC414F">
      <w:pPr>
        <w:pStyle w:val="Paragraphedeliste"/>
        <w:numPr>
          <w:ilvl w:val="0"/>
          <w:numId w:val="4"/>
        </w:numPr>
      </w:pPr>
      <w:r>
        <w:t>CONTROLES FACULTATIFS</w:t>
      </w:r>
      <w:r w:rsidRPr="007D69DE">
        <w:t xml:space="preserve"> </w:t>
      </w:r>
      <w:r>
        <w:t>(</w:t>
      </w:r>
      <w:r w:rsidRPr="007D69DE">
        <w:rPr>
          <w:i/>
        </w:rPr>
        <w:t>type C</w:t>
      </w:r>
      <w:r>
        <w:t>)</w:t>
      </w:r>
      <w:r w:rsidRPr="007D69DE">
        <w:t xml:space="preserve"> (erreurs non bloquantes) </w:t>
      </w:r>
    </w:p>
    <w:p w:rsidR="00094436" w:rsidRPr="007D69DE" w:rsidRDefault="00094436" w:rsidP="00094436">
      <w:pPr>
        <w:ind w:left="709"/>
      </w:pPr>
      <w:r w:rsidRPr="007D69DE">
        <w:t xml:space="preserve">Les codes appartenant à la liste ci-dessous sont réservés à l'identification des échecs des contrôles facultatifs, selon la liste ci-dessous. Leur libellé étant en général explicite, ces contrôles n'appellent pas de commentaire particulier. </w:t>
      </w:r>
    </w:p>
    <w:p w:rsidR="00094436" w:rsidRPr="007D69DE" w:rsidRDefault="00094436" w:rsidP="00094436">
      <w:pPr>
        <w:ind w:left="709"/>
      </w:pPr>
      <w:r w:rsidRPr="007D69DE">
        <w:t xml:space="preserve">Certains contrôles facultatifs, peuvent être retournés par la fonction groupage, et donc correspondre à des codes retour. Ils sont indiqués en gras dans la liste ci-dessous, et cette particularité est indiquée pour chaque test dans le cadre de la description. L’ordre de choix du code retour sera présenté à la fin du chapitre. </w:t>
      </w:r>
    </w:p>
    <w:p w:rsidR="00094436" w:rsidRDefault="00094436" w:rsidP="00094436">
      <w:pPr>
        <w:ind w:left="709"/>
      </w:pPr>
      <w:r w:rsidRPr="007D69DE">
        <w:t>Ces contrôles n'interdisent pas le groupage, mais constituent des indices d'erreurs probables, plus ou moins graves, affectant la qualité des données.</w:t>
      </w:r>
    </w:p>
    <w:p w:rsidR="008B00A6" w:rsidRDefault="008B00A6">
      <w:pPr>
        <w:overflowPunct/>
        <w:autoSpaceDE/>
        <w:autoSpaceDN/>
        <w:adjustRightInd/>
        <w:textAlignment w:val="auto"/>
        <w:sectPr w:rsidR="008B00A6" w:rsidSect="00951228">
          <w:pgSz w:w="11907" w:h="16840" w:code="9"/>
          <w:pgMar w:top="1418" w:right="1418" w:bottom="1701" w:left="2268" w:header="510" w:footer="794" w:gutter="284"/>
          <w:cols w:space="720"/>
          <w:docGrid w:linePitch="272"/>
        </w:sectPr>
      </w:pPr>
    </w:p>
    <w:p w:rsidR="008B00A6" w:rsidRDefault="008B00A6">
      <w:pPr>
        <w:overflowPunct/>
        <w:autoSpaceDE/>
        <w:autoSpaceDN/>
        <w:adjustRightInd/>
        <w:textAlignment w:val="auto"/>
      </w:pPr>
    </w:p>
    <w:tbl>
      <w:tblPr>
        <w:tblW w:w="5001" w:type="pct"/>
        <w:tblLayout w:type="fixed"/>
        <w:tblCellMar>
          <w:left w:w="70" w:type="dxa"/>
          <w:right w:w="70" w:type="dxa"/>
        </w:tblCellMar>
        <w:tblLook w:val="04A0" w:firstRow="1" w:lastRow="0" w:firstColumn="1" w:lastColumn="0" w:noHBand="0" w:noVBand="1"/>
      </w:tblPr>
      <w:tblGrid>
        <w:gridCol w:w="1181"/>
        <w:gridCol w:w="4844"/>
        <w:gridCol w:w="566"/>
        <w:gridCol w:w="993"/>
        <w:gridCol w:w="6280"/>
      </w:tblGrid>
      <w:tr w:rsidR="00094436" w:rsidRPr="00975681" w:rsidTr="00975681">
        <w:trPr>
          <w:cantSplit/>
          <w:trHeight w:val="315"/>
        </w:trPr>
        <w:tc>
          <w:tcPr>
            <w:tcW w:w="426" w:type="pct"/>
            <w:tcBorders>
              <w:top w:val="single" w:sz="8" w:space="0" w:color="9BBB59"/>
              <w:left w:val="single" w:sz="8" w:space="0" w:color="9BBB59"/>
              <w:bottom w:val="single" w:sz="8" w:space="0" w:color="9BBB59"/>
              <w:right w:val="single" w:sz="8" w:space="0" w:color="9BBB59"/>
            </w:tcBorders>
            <w:shd w:val="clear" w:color="000000" w:fill="EAF1DD"/>
            <w:noWrap/>
            <w:hideMark/>
          </w:tcPr>
          <w:p w:rsidR="00094436" w:rsidRPr="00975681" w:rsidRDefault="00094436" w:rsidP="00975681">
            <w:pPr>
              <w:rPr>
                <w:rFonts w:cs="Arial"/>
              </w:rPr>
            </w:pPr>
            <w:r w:rsidRPr="00975681">
              <w:rPr>
                <w:rFonts w:cs="Arial"/>
              </w:rPr>
              <w:t>code</w:t>
            </w:r>
          </w:p>
        </w:tc>
        <w:tc>
          <w:tcPr>
            <w:tcW w:w="1747" w:type="pct"/>
            <w:tcBorders>
              <w:top w:val="single" w:sz="8" w:space="0" w:color="9BBB59"/>
              <w:left w:val="nil"/>
              <w:bottom w:val="single" w:sz="8" w:space="0" w:color="9BBB59"/>
              <w:right w:val="single" w:sz="8" w:space="0" w:color="9BBB59"/>
            </w:tcBorders>
            <w:shd w:val="clear" w:color="000000" w:fill="EAF1DD"/>
            <w:noWrap/>
            <w:hideMark/>
          </w:tcPr>
          <w:p w:rsidR="00094436" w:rsidRPr="00975681" w:rsidRDefault="00094436" w:rsidP="00975681">
            <w:pPr>
              <w:rPr>
                <w:rFonts w:cs="Arial"/>
              </w:rPr>
            </w:pPr>
            <w:r w:rsidRPr="00975681">
              <w:rPr>
                <w:rFonts w:cs="Arial"/>
              </w:rPr>
              <w:t>Libellé du code</w:t>
            </w:r>
          </w:p>
        </w:tc>
        <w:tc>
          <w:tcPr>
            <w:tcW w:w="204" w:type="pct"/>
            <w:tcBorders>
              <w:top w:val="single" w:sz="8" w:space="0" w:color="9BBB59"/>
              <w:left w:val="nil"/>
              <w:bottom w:val="single" w:sz="8" w:space="0" w:color="9BBB59"/>
              <w:right w:val="single" w:sz="8" w:space="0" w:color="9BBB59"/>
            </w:tcBorders>
            <w:shd w:val="clear" w:color="000000" w:fill="EAF1DD"/>
            <w:noWrap/>
            <w:hideMark/>
          </w:tcPr>
          <w:p w:rsidR="00094436" w:rsidRPr="00975681" w:rsidRDefault="00094436" w:rsidP="00975681">
            <w:pPr>
              <w:rPr>
                <w:rFonts w:cs="Arial"/>
              </w:rPr>
            </w:pPr>
            <w:r w:rsidRPr="00975681">
              <w:rPr>
                <w:rFonts w:cs="Arial"/>
              </w:rPr>
              <w:t>type</w:t>
            </w:r>
          </w:p>
        </w:tc>
        <w:tc>
          <w:tcPr>
            <w:tcW w:w="358" w:type="pct"/>
            <w:tcBorders>
              <w:top w:val="single" w:sz="8" w:space="0" w:color="9BBB59"/>
              <w:left w:val="nil"/>
              <w:bottom w:val="single" w:sz="8" w:space="0" w:color="9BBB59"/>
              <w:right w:val="single" w:sz="8" w:space="0" w:color="9BBB59"/>
            </w:tcBorders>
            <w:shd w:val="clear" w:color="000000" w:fill="EAF1DD"/>
            <w:noWrap/>
            <w:hideMark/>
          </w:tcPr>
          <w:p w:rsidR="00094436" w:rsidRPr="00975681" w:rsidRDefault="00094436" w:rsidP="00975681">
            <w:pPr>
              <w:rPr>
                <w:rFonts w:cs="Arial"/>
              </w:rPr>
            </w:pPr>
            <w:r w:rsidRPr="00975681">
              <w:rPr>
                <w:rFonts w:cs="Arial"/>
              </w:rPr>
              <w:t>bloquant</w:t>
            </w:r>
          </w:p>
        </w:tc>
        <w:tc>
          <w:tcPr>
            <w:tcW w:w="2265" w:type="pct"/>
            <w:tcBorders>
              <w:top w:val="single" w:sz="8" w:space="0" w:color="9BBB59"/>
              <w:left w:val="nil"/>
              <w:bottom w:val="single" w:sz="8" w:space="0" w:color="9BBB59"/>
              <w:right w:val="single" w:sz="8" w:space="0" w:color="9BBB59"/>
            </w:tcBorders>
            <w:shd w:val="clear" w:color="000000" w:fill="EAF1DD"/>
          </w:tcPr>
          <w:p w:rsidR="00094436" w:rsidRPr="00975681" w:rsidRDefault="00094436" w:rsidP="00975681">
            <w:pPr>
              <w:rPr>
                <w:rFonts w:cs="Arial"/>
              </w:rPr>
            </w:pPr>
            <w:r w:rsidRPr="00975681">
              <w:rPr>
                <w:rFonts w:cs="Arial"/>
              </w:rPr>
              <w:t>Description</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002</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INCOMPATIBILITE SEXE-DIAGNOSTIC PRINCIPAL</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G</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cette situation est détectée dans les CMD 12, 13 et 14 : le diagnostic principal relève spécifiquement du sexe masculin, ou du sexe féminin, mais le RSS mentionne le sexe opposé</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003</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DIAGNOSTIC PRINCIPAL INCOHÉRENT</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G</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Certains codes de diagnostics ne sont pas acceptables en diagnostic principal. Par exemple, l'arbre de la CMD 14 peut détecter une aberration de codage (une grossesse ectopique en DP avec résultat d'accouchement en DA; un code relatif à l'accouchement en DP sans Z37.- en DA).</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004</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TABLES ENDOMMAGÉES OU ERREUR DANS LE PARCOURS DE L'ARBRE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G</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L’arbre conduit à ce code d’erreur si la lecture d’un profil de diagnostic ou d’acte comporte une indication non prévue (CMD = 0, par exemple). Cela ne peut bien entendu survenir qu’à la suite d’une détérioration d’une table non détectée à l’ouverture de celle-ci. Les erreurs du parcours de l’arbre, outre les erreurs ou détérioration dans une table, concernent aussi les séjours qui ne remplissent pas les conditions nécessaires à leur orientation dans certains GHM comme les séances d’irradiation.</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004</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TABLES ENDOMMAGÉES</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I</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005</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DIAGNOSTIC PRINCIPAL : CODE INSUFFISAMMENT PRÉCIS POUR LA CLASSIFICATION DES GHM</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G</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Le diagnostic principal codé ne contient pas d’information suffisante pour la classification en GHM</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006</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NOMBRE DE SEANCES &gt; 0 ET DP N’EST PAS UN MOTIF DE SEANCES</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G</w:t>
            </w:r>
          </w:p>
        </w:tc>
        <w:tc>
          <w:tcPr>
            <w:tcW w:w="358" w:type="pct"/>
            <w:tcBorders>
              <w:top w:val="nil"/>
              <w:left w:val="nil"/>
              <w:bottom w:val="single" w:sz="8" w:space="0" w:color="9BBB59"/>
              <w:right w:val="single" w:sz="8" w:space="0" w:color="9BBB59"/>
            </w:tcBorders>
            <w:shd w:val="clear" w:color="000000" w:fill="FFFFFF"/>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shd w:val="clear" w:color="000000" w:fill="FFFFFF"/>
          </w:tcPr>
          <w:p w:rsidR="00094436" w:rsidRPr="00975681" w:rsidRDefault="00094436" w:rsidP="00975681">
            <w:pPr>
              <w:rPr>
                <w:rFonts w:cs="Arial"/>
                <w:color w:val="000000"/>
              </w:rPr>
            </w:pPr>
            <w:r w:rsidRPr="00975681">
              <w:rPr>
                <w:rFonts w:cs="Arial"/>
              </w:rPr>
              <w:t>Le DP n’est pas un motif de séances et le champ nombre de séances est supérieur ou égal à 1</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007</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POIDS INCOMPATIBLE POUR UN NOUVEAU-NÉ</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G</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le poids n’est pas mentionné dans le RSS, ou alors il est mentionné mais il n’entre pas dans les plages de poids compatibles pour un nouveau-né</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008</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CORRUPTION D'UNE TABLE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I</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009</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TABLE INTROUVABLE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I</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tente d'ouvrir les tables dont elle a besoin. Si l'une d'elles n'est pas présente, elle retourne avec ce code. Notez que dans ce cas tous les fichiers de tables antérieurement ouverts sont refermés, afin que la même erreur soit détectée au passage suivant.</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010</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RSS MULTIUNITÉ AVEC NUMÉRO DE RSS INCONSTANT</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le tableau de RUM passé à la FG doit être cohérent : chaque RUM du RSS doit comporter le même numéro. Dans le vecteur d'erreurs, ce code se rapporte au RUM qui, le premier dans l'ordre de lecture, présente un numéro de RSS différent du précédent.</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011</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NUMÉRO DE RSS ABSENT</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dont le numéro de RSS est à blanc</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013</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DATE DE NAISSANCE ABSENTE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comportant une date de naissance à blanc</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014</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DATE DE NAISSANCE NON NUMÉRIQUE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dont la date de naissance comporte des caractères autres que des chiffres ou des espaces</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015</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DATE DE NAISSANCE IMPROBABLE PAR RAPPORT À LA DATE D'ENTRÉE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rPr>
            </w:pPr>
            <w:r w:rsidRPr="00975681">
              <w:rPr>
                <w:rFonts w:cs="Arial"/>
              </w:rPr>
              <w:t xml:space="preserve">la FG considère comme erroné un RUM dans deux situations distinctes : </w:t>
            </w:r>
          </w:p>
          <w:p w:rsidR="00094436" w:rsidRPr="00975681" w:rsidRDefault="00094436" w:rsidP="00975681">
            <w:pPr>
              <w:rPr>
                <w:rFonts w:cs="Arial"/>
              </w:rPr>
            </w:pPr>
            <w:r w:rsidRPr="00975681">
              <w:rPr>
                <w:rFonts w:cs="Arial"/>
              </w:rPr>
              <w:t xml:space="preserve">- la date de naissance est postérieure à la date d'entrée ; </w:t>
            </w:r>
          </w:p>
          <w:p w:rsidR="00094436" w:rsidRPr="00975681" w:rsidRDefault="00094436" w:rsidP="00975681">
            <w:pPr>
              <w:rPr>
                <w:rFonts w:cs="Arial"/>
                <w:color w:val="000000"/>
              </w:rPr>
            </w:pPr>
            <w:r w:rsidRPr="00975681">
              <w:rPr>
                <w:rFonts w:cs="Arial"/>
              </w:rPr>
              <w:t>- la date naissance précède la date d'entrée de plus de 140 ans.</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016</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CODE SEXE ABSENT</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dont la zone sexe est à blanc.</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017</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CODE SEXE ERRONÉ</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dont la zone sexe contient une valeur différente de 1 (masculin) ou 2 (féminin).</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019</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DATE D'ENTRÉE ABSENTE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dont la date d'entrée est à blanc.</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020</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DATE D'ENTRÉE NON NUMÉRIQUE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dont la date d'entrée comporte des caractères autres que des chiffres ou des espaces</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021</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DATE D'ENTRÉE INCOHÉRENTE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comportant une date d'entrée non interprétable, comme 12001994 (mois=</w:t>
            </w:r>
            <w:r w:rsidRPr="00975681">
              <w:rPr>
                <w:rFonts w:cs="Arial"/>
                <w:b/>
                <w:bCs/>
              </w:rPr>
              <w:t>00</w:t>
            </w:r>
            <w:r w:rsidRPr="00975681">
              <w:rPr>
                <w:rFonts w:cs="Arial"/>
              </w:rPr>
              <w:t>).</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023</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RSS MULTIUNITÉ : CHAÎNAGE DATE D'ENTRÉE - DATE DE SORTIE INCOHÉRENT</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dans un RSS multi-unité, un RUM dont la date d'entrée n'est pas égale à la date de sortie du RUM précédent. Ce contrôle est exécuté sur tous les RUM du RSS multi-unité, sauf le premier</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024</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MODE D'ENTRÉE ABSENT</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dont la zone mode d'entrée est à blanc.</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025</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MODE D'ENTRÉE ERRONÉ OU PROVENANCE ERRONÉE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 xml:space="preserve">la FG considère comme erroné un RUM dans lequel la combinaison mode d'entrée-provenance n'est pas désignée par « Ok » </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026</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MODE D'ENTRÉE INCORRECT OU PROVENANCE INCORRECTE POUR COMMENCER UN RSS</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le RUM initial d'un RSS multi-unité, ou le RUM unique d'un RSS mono-unité si la combinaison mode d'entrée-provenance mentionnée n'est pas compatible avec une entrée directe dans le champ du PMSI. Cette erreur est également détectée dans le cas d’une prestation inter établissement, dont le RUM de l’établissement prestataire mentionne 0 alors que le mode de sortie mentionne autre chose que 0, ou l’inverse. Dans ce cas, l’erreur 035 sera également détectée.</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027</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RSS MULTIUNITÉ : MODE D'ENTRÉE INCORRECT OU PROVENANCE INCORRECTE SUR UN RUM DE SUITE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dans un RSS multi-unité, le second RUM ou un RUM suivant si la combinaison mode d'entrée-provenance n'est pas compatible avec une mutation à l'intérieur du champ du MCO. Dans le cas apparent d’une « suspension de séjour » pour prestation inter établissement donnant lieu à la production de deux RUM distincts dans l’établissement demandeur (unité médicale de retour différente de celle de départ), cette erreur est détectée si le mode d’entrée du deuxième RUM ne concorde pas avec le mode de sortie du RUM précédent (les deux ne sont pas codés 0). Dans ce second cas, l’erreur 49 sera également détectée pour le RUM précédent.</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028</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DATE DE SORTIE ABSENTE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dont la zone date de sortie est à blanc.</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029</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DATE DE SORTIE NON NUMÉRIQUE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dont la date de sortie comporte des caractères autres que des chiffres ou des espaces</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030</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DATE DE SORTIE INCOHÉRENTE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comportant une date de sortie non interprétable</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032</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RUM AVEC INCOHÉRENCE DATE DE SORTIE - DATE D'ENTRÉE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dont la date d'entrée est postérieure à la date de sortie.</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033</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MODE DE SORTIE ABSENT</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dont la zone mode de sortie est à blanc.</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034</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MODE DE SORTIE ERRONÉ, OU DESTINATION ERRONÉE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dans lequel la combinaison mode de sortie-destination n'est pas désignée par « Ok » dans le tableau ci-dessous</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035</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MODE DE SORTIE INCORRECT OU DESTINATION INCORRECTE POUR CLORE UN RSS</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le RUM terminal d'un RSS multi-unité, ou le RUM unique d'un RSS mono-unité si la combinaison mode de sortie-destination mentionnée n'est pas compatible avec une sortie définitive du champ du PMSI. Elle signale aussi le RUM terminal d’un RSS apparemment réalisé à l’occasion d’une prestation inter établissement, mais dont une seule des extrémités est codée 0. Dans ce cas, l’erreur 26 est en outre détectée pour le RUM initial</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036</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NOMBRE DE SÉANCES NON NUMÉRIQUE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dont le nombre de séances comporte des caractères autres que des chiffres ou des espaces</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037</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RSS MULTIUNITÉ : PRÉSENCE DE SÉANCES SUR UN DES RUM</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qui comporte une valeur non nulle de séance alors qu'il est compris dans un RSS multi-unité</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039</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DATE DE NAISSANCE INCOHÉRENTE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comportant une date de naissance non interprétable</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040</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DIAGNOSTIC PRINCIPAL ABSENT</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dans lequel la zone diagnostic principal est à blanc</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041</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CODE DE DIAGNOSTIC PRINCIPAL NE RESPECTANT PAS LE FORMAT DE LA CIM</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dont le diagnostic principal ne respecte pas le format de la CIM-10 (une lettre, suivie de deux chiffres, puis un chiffre ou un blanc ou le symbole +, puis à nouveau un chiffre ou un blanc ou le symbole +, puis un chiffre ou un blanc)</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042</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CODE DE DIAGNOSTIC ASSOCIÉ NE RESPECTANT PAS LE FORMAT DE LA CIM</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dont l'un des diagnostics associés est à blanc ou ne respecte pas le format CIM-10 dans un RUM</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043</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CODE D’ACTE NE RESPECTANT PAS LE FORMAT DE LA CCAM</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dont l'un des actes est à blanc ou ne respecte pas le format d’acte CCAM</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045</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RSS MULTIUNITÉ : DATE DE NAISSANCE INCONSTANTE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ce code se rapporte au RUM qui présente une valeur de la variable date de naissance différente de celle du RUM qui le précède</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046</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RSS MULTIUNITÉ : CODE SEXE INCONSTANT</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ce code se rapporte au RUM qui présente une valeur de la variable sexe différente de celle du RUM qui le précède</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049</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RSS MULTIUNITÉ : MODE DE SORTIE INCORRECT OU DESTINATION INCORRECTE POUR UN RUM AUTRE QUE LE DERNIER</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non terminal d'un RSS multi-unité si la combinaison mode de sortie-destination mentionnée n'est pas compatible avec une mutation à l'intérieur du champ du PMSI.</w:t>
            </w:r>
            <w:r w:rsidRPr="00975681">
              <w:rPr>
                <w:rFonts w:cs="Arial"/>
              </w:rPr>
              <w:br/>
              <w:t>la FG considère comme erroné un RUM non terminal d'un RSS multi-unité si la combinaison mode de sortie-destination mentionnée n'est pas compatible avec une mutation à l'intérieur du champ du PMSI.</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050</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DÉLAI DE SÉJOUR INCOMPATIBLE AVEC LE PRINCIPE ADMINISTRATIF DE PRESTATION INTERÉTABLISSEMENT</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En cas de prestation inter établissement, cette erreur est détectée si la « suspension de séjour » du demandeur dure plus d'une journée, ou si la durée totale du séjour chez le prestataire dure plus d’une journée</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051</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CODE DE DIAGNOSTIC RELIÉ NE RESPECTANT PAS LE FORMAT DE LA CIM</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dont le diagnostic relié ne respecte pas le format de la CIM-10 (une lettre, suivie de deux chiffres, puis un chiffre ou un blanc ou le symbole +, puis à nouveau un chiffre ou un blanc ou le symbole +, puis un chiffre ou un blanc).</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052</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NOMBRE DE RÉALISATIONS D'ACTES NON NUMÉRIQUE, OU ERRONÉ</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dont l’un des champs d’acte contient un nombre nul de réalisations (ou est à blanc), ou un nombre comportant des caractères autres que des chiffres</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053</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PROVENANCE ABSENTE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dont la zone provenance est à blanc alors que le mode d'entrée est 6 (mutation) ou 7 (transfert).</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054</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DESTINATION ABSENTE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dont la zone destination est à blanc alors que le mode de sortie est 6 (mutation) ou 7 (transfert).</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055</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NOMBRE DE DA OU DE DAD ABSENT</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dont la zone nombre de DA ou nombre de DAD est à blanc</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056</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NOMBRE DE DA OU DE DAD NON NUMÉRIQUE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dont les zones nombre de diagnostics associés (DA) ou nombre de données associées documentaires comportent des caractères autres que des chiffres, ainsi que le RUM dont le nombre de DA excède 99</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057</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NOMBRE DE ZONES D'ACTES ABSENT</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dans lequel le champ nombre de zones d'actes est à blanc</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058</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NOMBRE DE ZONES D'ACTES NON NUMÉRIQUE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dans lequel le champ nombre de zones d'actes comporte des caractères autres que des chiffres</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059</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FORMAT DE RUM INCONNU</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dont le format ne correspond pas aux spécifications de format général</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062</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UNITÉ MÉDICALE NON RENSEIGNÉE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N</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signale un RUM dont la zone unité médicale est à blanc.</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064</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DATE SYSTÈME ANTÉRIEURE À LA DATE D'ENTRÉE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N</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signale un RUM dont la date d'entrée est postérieure à la date de traitement par la fonction groupage, fournie par le système sur lequel elle s'exécute. Il peut s'agir d'une erreur de mise à jour de la date système</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065</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DATE SYSTÈME ANTÉRIEURE À LA DATE DE SORTIE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N</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signale un RUM dont la date de sortie est postérieure à la date de traitement par la fonction groupage, fournie par le système sur lequel elle s'exécute. Il peut s'agir d'une erreur de mise à jour de la date système</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066</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NOMBRE DE SÉANCES : VALEUR INVRAISEMBLABLE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N</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signale un RUM dont le nombre de séances est négatif ou strictement supérieur à 31. Dans le premier cas, la FG considère que le nombre de séances est 0</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067</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DIAGNOSTIC PRINCIPAL : N'A JAMAIS EXISTÉ DANS LA CIM</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dont le code de diagnostic principal n'existe pas dans la CIM-10</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068</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DIAGNOSTIC PRINCIPAL : N'EXISTE PLUS DANS LA CIM</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dont le code de diagnostic principal a été supprimé de la CIM-10. Depuis 1999, il arrive à l’OMS de supprimer des codes de la CIM</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070</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DIAGNOSTIC ASSOCIÉ : N'A JAMAIS EXISTÉ DANS LA CIM</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dont un ou plusieurs codes de diagnostics associés n'existent pas dans la CIM</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071</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DIAGNOSTIC ASSOCIÉ : N'EXISTE PLUS DANS LA CIM</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dont un ou plusieurs codes de diagnostics associés n'existent plus dans la CIM</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073</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ACTE N'AYANT JAMAIS EXISTE DANS LA CCAM</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dont le code d'un ou plusieurs actes n'existe pas et n'a jamais existé dans la Classification Commune des Actes Médicaux</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076</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NUMÉRO FINESS DE FORMAT INCORRECT</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N</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signale un RUM dont le numéro FINESS comporte des caractères autres que des chiffres (à l’exception de la Corse).</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077</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DATE D'ENTRÉE IMPROBABLE CAR TROP ANCIENNE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N</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signale un RUM dont la date d'entrée est antérieure au 1er janvier 1984. Pour les besoins du groupage elle est cependant conservée telle quelle</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078</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DATE D'ENTREE DU RUM INCOMPATIBLE AVEC L'UTILISATION D'UN ACTE CCAM</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dont la date d’entrée est supérieure à la date de fin d’effet d’un acte CCAM (pour plus d’information se reporter à la description de la table d’actes CCAM)</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079</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DATE DE SORTIE DU RUM INCOMPATIBLE AVEC L'UTILISATION D'UN ACTE CCAM</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dont la date de sortie est inférieure à la date de début d’effet d’un acte CCAM (pour plus d’information se reporter à la description de la table d’actes CCAM)</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080</w:t>
            </w:r>
          </w:p>
        </w:tc>
        <w:tc>
          <w:tcPr>
            <w:tcW w:w="1747" w:type="pct"/>
            <w:tcBorders>
              <w:top w:val="nil"/>
              <w:left w:val="nil"/>
              <w:bottom w:val="single" w:sz="8" w:space="0" w:color="9BBB59"/>
              <w:right w:val="single" w:sz="8" w:space="0" w:color="9BBB59"/>
            </w:tcBorders>
            <w:shd w:val="clear" w:color="auto" w:fill="auto"/>
            <w:noWrap/>
          </w:tcPr>
          <w:p w:rsidR="00094436" w:rsidRPr="00975681" w:rsidRDefault="00094436" w:rsidP="00975681">
            <w:pPr>
              <w:rPr>
                <w:rFonts w:cs="Arial"/>
                <w:color w:val="000000"/>
              </w:rPr>
            </w:pPr>
            <w:r w:rsidRPr="00975681">
              <w:rPr>
                <w:rFonts w:cs="Arial"/>
              </w:rPr>
              <w:t>SÉJOUR AVEC ACTE OPERATOIRE MINEUR RECLASSANT DANS UN GHM MÉDICAL</w:t>
            </w:r>
          </w:p>
        </w:tc>
        <w:tc>
          <w:tcPr>
            <w:tcW w:w="204" w:type="pct"/>
            <w:tcBorders>
              <w:top w:val="nil"/>
              <w:left w:val="nil"/>
              <w:bottom w:val="single" w:sz="8" w:space="0" w:color="9BBB59"/>
              <w:right w:val="single" w:sz="8" w:space="0" w:color="9BBB59"/>
            </w:tcBorders>
            <w:shd w:val="clear" w:color="auto" w:fill="auto"/>
            <w:noWrap/>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G</w:t>
            </w:r>
          </w:p>
        </w:tc>
        <w:tc>
          <w:tcPr>
            <w:tcW w:w="358" w:type="pct"/>
            <w:tcBorders>
              <w:top w:val="nil"/>
              <w:left w:val="nil"/>
              <w:bottom w:val="single" w:sz="8" w:space="0" w:color="9BBB59"/>
              <w:right w:val="single" w:sz="8" w:space="0" w:color="9BBB59"/>
            </w:tcBorders>
            <w:shd w:val="clear" w:color="auto" w:fill="auto"/>
            <w:noWrap/>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N</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rPr>
            </w:pPr>
            <w:r w:rsidRPr="00975681">
              <w:rPr>
                <w:rFonts w:cs="Arial"/>
              </w:rPr>
              <w:t xml:space="preserve">une liste d’actes a été créée dans la version 6 des GHM répertoriant des actes opératoires plutôt « légers », auparavant responsables d’un classement dans les groupes </w:t>
            </w:r>
            <w:r w:rsidRPr="00975681">
              <w:rPr>
                <w:rFonts w:cs="Arial"/>
                <w:i/>
                <w:iCs/>
              </w:rPr>
              <w:t xml:space="preserve">Actes sans relation avec le diagnostic principal. </w:t>
            </w:r>
            <w:r w:rsidRPr="00975681">
              <w:rPr>
                <w:rFonts w:cs="Arial"/>
              </w:rPr>
              <w:t xml:space="preserve">Elle permet à un RSS antérieurement classé dans ces groupes de l’être dans le groupe médical correspondant à son DP si tous les actes </w:t>
            </w:r>
            <w:proofErr w:type="spellStart"/>
            <w:r w:rsidRPr="00975681">
              <w:rPr>
                <w:rFonts w:cs="Arial"/>
              </w:rPr>
              <w:t>classants</w:t>
            </w:r>
            <w:proofErr w:type="spellEnd"/>
            <w:r w:rsidRPr="00975681">
              <w:rPr>
                <w:rFonts w:cs="Arial"/>
              </w:rPr>
              <w:t xml:space="preserve"> opératoires du RSS font partie de la liste « Actes reclassant les RSS dans un GHM médical ». Lorsque ce dispositif est activé, le code 80 est signalé afin de permettre ensuite la sélection rapide des dossiers que cet artifice permet de grouper dans un GHM avec actes classant non opératoires ou dans un GHM médical</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080</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CODE POSTAL NON RENSEIGNÉ</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N</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signale un RUM dont la zone code postal comporte moins de 5 digits, une fois éliminés les blancs extrêmes. Cette erreur n'a pas d'influence sur le groupage proprement dit, mais interdit la réalisation correcte du RSA par GENRSA</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081</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CODE POSTAL NON NUMÉRIQUE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N</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signale un RUM dont la zone code postal comporte des caractères autres que des chiffres. Cette erreur interdit la réalisation correcte du RSA par GENRSA</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082</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POIDS D’ENTREE NON NUMÉRIQUE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dont la zone poids d’entrée n’est pas à blanc et comporte des caractères autres que des chiffres. Cela ne concerne que le premier RUM d’un RSS</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083</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ZONE RÉSERVÉE NON VIDE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N</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signale un RUM dont la zone réservée n'a pas été laissée à blanc</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084</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DIAGNOSTIC PRINCIPAL INVRAISEMBLABLE CAR RARE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N</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signale un RUM comportant un diagnostic principal invraisemblable</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085</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DIAGNOSTIC PRINCIPAL INVRAISEMBLABLE EN RAISON DE L'ÂGE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N</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signale un RUM comportant un diagnostic principal invraisemblable en raison de l'âge</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086</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DIAGNOSTIC PRINCIPAL INCOMPATIBLE AVEC LE SEXE INDIQUÉ</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N</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signale un RUM dont le diagnostic principal n'est pas compatible avec le sexe mentionné</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087</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DIAGNOSTIC PRINCIPAL IMPRECIS</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N</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signale un RUM dont le diagnostic principal est imprécis</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088</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CODES Z A ÉVITER EN DP CAR N'EST HABITUELLEMENT PAS UN MOTIF D'HOSPITALISATION</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N</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signale un RUM dont le diagnostic principal débute par la lettre « Z » et dont l’utilisation en DP n’est pas vraisemblable</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090</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DIAGNOSTIC ASSOCIÉ INVRAISEMBLABLE CAR RARE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N</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signale un RUM comportant un diagnostic associé invraisemblable compte tenu de sa rareté</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091</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DIAGNOSTIC ASSOCIÉ INVRAISEMBLABLE EN RAISON DE L'ÂGE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N</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signale un RUM comportant un diagnostic associé invraisemblable en raison de l'âge</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092</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DIAGNOSTIC ASSOCIÉ INCOMPATIBLE AVEC LE SEXE INDIQUÉ</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N</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signale un RUM dont un diagnostic associé n'est pas compatible avec le sexe mentionné</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093</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DIAGNOSTIC ASSOCIÉ IMPRECIS</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N</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signale un RUM dont un diagnostic associé est imprécis</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094</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DIAGNOSTIC RELIÉ : N'A JAMAIS EXISTÉ DANS LA CIM</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dont le code de diagnostic relié n'existe pas dans la CIM-10.</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095</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DIAGNOSTIC RELIÉ : N'EXISTE PLUS DANS LA CIM</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dont le code de diagnostic relié a été supprimé de la CIM-10.</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096</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DIAGNOSTIC RELIÉ INVRAISEMBLABLE CAR RARE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N</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signale un RUM comportant un diagnostic relié invraisemblable compte tenu de sa rareté</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097</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DIAGNOSTIC RELIÉ INVRAISEMBLABLE EN RAISON DE L'ÂGE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N</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signale un RUM comportant un diagnostic relié invraisemblable en raison de l'âge</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098</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DIAGNOSTIC RELIÉ INCOMPATIBLE AVEC LE SEXE INDIQUÉ</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N</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signale un RUM dont un diagnostic relié n'est pas compatible avec le sexe mentionné</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099</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DIAGNOSTIC RELÉ IMPRÉCIS</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N</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signale un RUM dont un diagnostic relié est imprécis</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100</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TYPE D'AUTORISATION D'UNITE MEDICALE NON ACCEPTEE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N</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signale un RUM avec un (ou plusieurs) type d’autorisation d’unité médicale non autorisé pour la période définie par la date de sortie du RSS. La FG vérifie chacun des types d'autorisations (différents de blanc ou 0)</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101</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w:t>
            </w:r>
            <w:r w:rsidRPr="00975681">
              <w:rPr>
                <w:rFonts w:cs="Arial"/>
              </w:rPr>
              <w:t>TYPE D’AUTORISATION DE LIT DEDIE NON ACCEPTE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N</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signale un RUM dont le type d’autorisation de lit dédié est renseigné mais n'est pas autorisé</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102</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DATE DE REALISATION DE L'ACTE CCAM INCOHERENTE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N</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rPr>
            </w:pPr>
            <w:r w:rsidRPr="00975681">
              <w:rPr>
                <w:rFonts w:cs="Arial"/>
              </w:rPr>
              <w:t xml:space="preserve">la FG signale un RUM dont la date de réalisation d’un ou plusieurs actes CCAM est renseignée mais possède l’une au moins des caractéristiques suivantes : </w:t>
            </w:r>
          </w:p>
          <w:p w:rsidR="00094436" w:rsidRPr="00975681" w:rsidRDefault="00094436" w:rsidP="00975681">
            <w:pPr>
              <w:rPr>
                <w:rFonts w:cs="Arial"/>
              </w:rPr>
            </w:pPr>
            <w:r w:rsidRPr="00975681">
              <w:rPr>
                <w:rFonts w:cs="Arial"/>
              </w:rPr>
              <w:t xml:space="preserve">la date comporte des caractères autres que des chiffres ou des espaces </w:t>
            </w:r>
          </w:p>
          <w:p w:rsidR="00094436" w:rsidRPr="00975681" w:rsidRDefault="00094436" w:rsidP="00975681">
            <w:pPr>
              <w:rPr>
                <w:rFonts w:cs="Arial"/>
              </w:rPr>
            </w:pPr>
            <w:r w:rsidRPr="00975681">
              <w:rPr>
                <w:rFonts w:cs="Arial"/>
              </w:rPr>
              <w:t xml:space="preserve">la date n’est pas interprétable (ex : 12002005) </w:t>
            </w:r>
          </w:p>
          <w:p w:rsidR="00094436" w:rsidRPr="00975681" w:rsidRDefault="00094436" w:rsidP="00975681">
            <w:pPr>
              <w:rPr>
                <w:rFonts w:cs="Arial"/>
              </w:rPr>
            </w:pPr>
            <w:r w:rsidRPr="00975681">
              <w:rPr>
                <w:rFonts w:cs="Arial"/>
              </w:rPr>
              <w:t xml:space="preserve">la date est antérieure à la date d’entrée du RUM </w:t>
            </w:r>
          </w:p>
          <w:p w:rsidR="00094436" w:rsidRPr="00975681" w:rsidRDefault="00094436" w:rsidP="00975681">
            <w:pPr>
              <w:rPr>
                <w:rFonts w:cs="Arial"/>
              </w:rPr>
            </w:pPr>
            <w:r w:rsidRPr="00975681">
              <w:rPr>
                <w:rFonts w:cs="Arial"/>
              </w:rPr>
              <w:t xml:space="preserve">la date est postérieure à la date de sortie du RUM. </w:t>
            </w:r>
          </w:p>
          <w:p w:rsidR="00094436" w:rsidRPr="00975681" w:rsidRDefault="00094436" w:rsidP="00975681">
            <w:pPr>
              <w:rPr>
                <w:rFonts w:cs="Arial"/>
                <w:color w:val="000000"/>
              </w:rPr>
            </w:pP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103</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CODE D’ACTIVITE D’UN ACTE CCAM NON RENSEIGNEE OU VALEUR ERRONEE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dont le code d’activité d’un ou plusieurs actes CCAM est à blanc ou est différent de ceux autorisés (1, 2, 3, 4 ou 5).</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110</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ACTIVITE 4 INEXISTANTE POUR UN ACTE CCAM</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dont l’activité 4 d’un code d'un ou plusieurs actes n'existe pas dans la Classification Commune des Actes médicaux</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111</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CODE D’ACTIVITE AUTRE QUE 4 INEXISTANT POUR UN ACTE CCAM</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N</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signale un RUM dont l’activité (autre que 4) d’un code d'un ou plusieurs actes n'existe pas dans la Classification Commune des Actes médicaux</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112</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GESTE COMPLEMENTAIRE SANS ACTE PRINCIPAL</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N</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signale un RUM ayant un geste complémentaire codé sans l’acte principal associé.</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113</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CODE INTERDIT EN DP CAR TRES IMPRECIS</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dont le DP est considéré comme imprécis. Ils correspondent en effet toujours à une information dont l’imprécision n’est pas acceptable dans un établissement de santé et dont l’exactitude peut et doit être améliorée</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114</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CODE INTERDIT EN DP PARCE QU’IL S’AGIT D’UNE CAUSE EXTERNE DE MORBIDITE (V, W, X, Y)</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dont le DP est présent dans le chapitre XX de la CIM-10 (codes commençant par les lettres V, W, X et Y).</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115</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CODE INTERDIT EN DP PARCE QU’IL S’AGIT D’UNE CATEGORIE NON VIDE OU D’UN CODE PERE INTERDIT</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rPr>
            </w:pPr>
            <w:r w:rsidRPr="00975681">
              <w:rPr>
                <w:rFonts w:cs="Arial"/>
              </w:rPr>
              <w:t xml:space="preserve">Par « catégorie non vide » de la CIM-10 on désigne une catégorie (code à trois caractères) qui comporte des subdivisions à quatre caractères (sous-catégories) par exemple C25 Tumeur maligne du pancréas. Dans ce cas, l’emploi du code à trois caractères (C25 dans ce cas) est interdit, ce sont les codes C25.0 à C25.9 des sous-catégories qui doivent être utilisés. À l’inverse, on désignera par « catégorie vide » une catégorie dépourvue de subdivisions à quatre caractères, par exemple J46 État de mal asthmatique. Dans ce cas, c’est le code à trois caractères qui est employé. </w:t>
            </w:r>
          </w:p>
          <w:p w:rsidR="00094436" w:rsidRPr="00975681" w:rsidRDefault="00094436" w:rsidP="00975681">
            <w:pPr>
              <w:rPr>
                <w:rFonts w:cs="Arial"/>
                <w:color w:val="000000"/>
              </w:rPr>
            </w:pPr>
            <w:r w:rsidRPr="00975681">
              <w:rPr>
                <w:rFonts w:cs="Arial"/>
              </w:rPr>
              <w:t>Par « codes pères » on désigne les codes de la CIM-10 bénéficiant d’extensions internationales créées par l’OMS ou nationales pour les besoins du PMSI</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116</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CODE INTERDIT EN DR CAR TRES IMPRECIS</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dont le DR est considéré comme imprécis. Ils correspondent en effet toujours à une information dont l’imprécision n’est pas acceptable dans un établissement de santé et dont l’exactitude peut et doit être améliorée</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117</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CODE INTERDIT EN DR PARCE QU’IL S’AGIT D’UNE CAUSE EXTERNE DE MORBIDITE (V, W, X, Y)</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dont le DR est présent dans le chapitre XX de la CIM-10 (codes commençant par les lettres V, W, X et Y).</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118</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CODE INTERDIT EN DR PARCE QU’IL S’AGIT D’UNE CATEGORIE NON VIDE OU D’UN CODE PERE INTERDIT</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rPr>
            </w:pPr>
            <w:r w:rsidRPr="00975681">
              <w:rPr>
                <w:rFonts w:cs="Arial"/>
              </w:rPr>
              <w:t xml:space="preserve">Par « catégorie non vide » de la CIM-10 on désigne une catégorie (code à trois caractères) qui comporte des subdivisions à quatre caractères (sous-catégories) par exemple C25 Tumeur maligne du pancréas. Dans ce cas, l’emploi du code à trois caractères (C25 dans ce cas) est interdit, ce sont les codes C25.0 à C25.9 des sous-catégories qui doivent être utilisés. À l’inverse, on désignera par « catégorie vide » une catégorie dépourvue de subdivisions à quatre caractères, par exemple J46 État de mal asthmatique. Dans ce cas, c’est le code à trois caractères qui est employé. </w:t>
            </w:r>
          </w:p>
          <w:p w:rsidR="00094436" w:rsidRPr="00975681" w:rsidRDefault="00094436" w:rsidP="00975681">
            <w:pPr>
              <w:rPr>
                <w:rFonts w:cs="Arial"/>
                <w:color w:val="000000"/>
              </w:rPr>
            </w:pPr>
            <w:r w:rsidRPr="00975681">
              <w:rPr>
                <w:rFonts w:cs="Arial"/>
              </w:rPr>
              <w:t>Par « codes pères » on désigne les codes de la CIM-10 bénéficiant d’extensions internationales créées par l’OMS ou nationales pour les besoins du PMSI</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119</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CODE DECONSEILLE EN DA PARCE QU’IL S’AGIT D’UNE CATEGORIE NON VIDE OU D’UN CODE PERE INTERDIT</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rPr>
            </w:pPr>
            <w:r w:rsidRPr="00975681">
              <w:rPr>
                <w:rFonts w:cs="Arial"/>
              </w:rPr>
              <w:t xml:space="preserve">Par « catégorie non vide » de la CIM on désigne une catégorie (code à trois caractères) qui comporte des subdivisions à quatre caractères (sous-catégories) par exemple C25 Tumeur maligne du pancréas. Dans ce cas, l’emploi du code à trois caractères (C25 dans ce cas) est interdit, ce sont les codes C25.0 à C25.9 des sous-catégories qui doivent être utilisés. À l’inverse, on désignera par « catégorie vide » une catégorie dépourvue de subdivisions à quatre caractères, par exemple J46 État de mal asthmatique. Dans ce cas, c’est le code à trois caractères qui est employé. </w:t>
            </w:r>
          </w:p>
          <w:p w:rsidR="00094436" w:rsidRPr="00975681" w:rsidRDefault="00094436" w:rsidP="00975681">
            <w:pPr>
              <w:rPr>
                <w:rFonts w:cs="Arial"/>
                <w:color w:val="000000"/>
              </w:rPr>
            </w:pPr>
            <w:r w:rsidRPr="00975681">
              <w:rPr>
                <w:rFonts w:cs="Arial"/>
              </w:rPr>
              <w:t>Par « codes pères » on désigne les codes de la CIM-10 bénéficiant d’extensions internationales créées par l’OMS ou nationales pour les besoins du PMSI</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120</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CONFIRMATION DU RSS NÉCESSAIRE MAIS ABSENTE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fonction groupage considère comme erroné un RSS dans lequel le champ "Confirmation du codage du RSS" est différent de 1 alors que la confirmation est nécessaire</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121</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CODE DE CONFIRMATION DU RSS INCORRECT</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N</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signale un RUM dont le code de confirmation du codage du RSS est différent de blanc, 1 et 2.</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122</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CODE DE TYPE DE MACHINE DE RADIOTHÉRAPIE INCORRECT</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N</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signale un RUM dont le code de type de machine de radiothérapie est différent de blanc, 1, 2,3 et 4.</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123</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CODE DE DOSIMÉTRIE INCORRECT</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N</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signale un RUM dont le code de dosimétrie est différent de blanc, 1, 2,3 et 4.</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124</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CONFIRMATION DU RSS NON NECESSAIRE ET PRESENTE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fonction groupage considère comme erroné un RSS dans lequel le champ "Confirmation du codage du RSS" est égal à 1 alors que la durée de séjour n’est pas « courte », et donc la confirmation n’est pas à faire</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125</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AGE GESTATIONNEL NON NUMERIQUE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dont la zone âge gestationnel n’est pas à blanc et comporte des caractères autres que des chiffres</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126</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AGE GESTATIONNEL REQUIS ABSENT</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rPr>
            </w:pPr>
            <w:r w:rsidRPr="00975681">
              <w:rPr>
                <w:rFonts w:cs="Arial"/>
              </w:rPr>
              <w:t xml:space="preserve">la FG considère comme erroné un RSS dont l’âge gestationnel n’est renseigné correctement (c’est-à-dire pas à blanc, numérique et différent de zéro) sur aucun des RUM alors que l’on est dans un des deux cas suivants : </w:t>
            </w:r>
          </w:p>
          <w:p w:rsidR="00094436" w:rsidRPr="00975681" w:rsidRDefault="00094436" w:rsidP="00975681">
            <w:pPr>
              <w:rPr>
                <w:rFonts w:cs="Arial"/>
              </w:rPr>
            </w:pPr>
            <w:r w:rsidRPr="00975681">
              <w:rPr>
                <w:rFonts w:cs="Arial"/>
              </w:rPr>
              <w:t></w:t>
            </w:r>
            <w:r w:rsidRPr="00975681">
              <w:rPr>
                <w:rFonts w:cs="Arial"/>
              </w:rPr>
              <w:t xml:space="preserve">la date d’entrée du 1er RUM est égale à la date de naissance </w:t>
            </w:r>
          </w:p>
          <w:p w:rsidR="00094436" w:rsidRPr="00975681" w:rsidRDefault="00094436" w:rsidP="00975681">
            <w:pPr>
              <w:rPr>
                <w:rFonts w:cs="Arial"/>
              </w:rPr>
            </w:pPr>
            <w:r w:rsidRPr="00975681">
              <w:rPr>
                <w:rFonts w:cs="Arial"/>
              </w:rPr>
              <w:t></w:t>
            </w:r>
            <w:r w:rsidRPr="00975681">
              <w:rPr>
                <w:rFonts w:cs="Arial"/>
              </w:rPr>
              <w:t xml:space="preserve">présence d’au moins un acte d’accouchement ou d’un DA commençant par Z37 </w:t>
            </w:r>
          </w:p>
          <w:p w:rsidR="00094436" w:rsidRPr="00975681" w:rsidRDefault="00094436" w:rsidP="00975681">
            <w:pPr>
              <w:rPr>
                <w:rFonts w:cs="Arial"/>
                <w:color w:val="000000"/>
              </w:rPr>
            </w:pP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127</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AGE GESTATIONNEL INCOHERENT</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rPr>
            </w:pPr>
            <w:r w:rsidRPr="00975681">
              <w:rPr>
                <w:rFonts w:cs="Arial"/>
              </w:rPr>
              <w:t xml:space="preserve">la FG considère comme erroné un RUM dont l’âge gestationnel est renseigné correctement (c’est-à-dire pas à blanc, numérique et différent de zéro), mais ne respectant pas l’ensemble des 2 règles suivantes : </w:t>
            </w:r>
          </w:p>
          <w:p w:rsidR="00094436" w:rsidRPr="00975681" w:rsidRDefault="00094436" w:rsidP="00975681">
            <w:pPr>
              <w:rPr>
                <w:rFonts w:cs="Arial"/>
              </w:rPr>
            </w:pPr>
            <w:r w:rsidRPr="00975681">
              <w:rPr>
                <w:rFonts w:cs="Arial"/>
              </w:rPr>
              <w:t></w:t>
            </w:r>
            <w:r w:rsidRPr="00975681">
              <w:rPr>
                <w:rFonts w:cs="Arial"/>
              </w:rPr>
              <w:t xml:space="preserve">l’âge gestationnel doit toujours être &lt;= 44 SA </w:t>
            </w:r>
          </w:p>
          <w:p w:rsidR="00094436" w:rsidRPr="00975681" w:rsidRDefault="00094436" w:rsidP="00975681">
            <w:pPr>
              <w:rPr>
                <w:rFonts w:cs="Arial"/>
              </w:rPr>
            </w:pPr>
            <w:r w:rsidRPr="00975681">
              <w:rPr>
                <w:rFonts w:cs="Arial"/>
              </w:rPr>
              <w:t></w:t>
            </w:r>
            <w:r w:rsidRPr="00975681">
              <w:rPr>
                <w:rFonts w:cs="Arial"/>
              </w:rPr>
              <w:t xml:space="preserve">si l’âge gestationnel est &lt;22 SA et que l’âge en années est égal à zéro, alors le mode de sortie (du dernier RUM) doit être égal à 9 </w:t>
            </w:r>
          </w:p>
          <w:p w:rsidR="00094436" w:rsidRPr="00975681" w:rsidRDefault="00094436" w:rsidP="00975681">
            <w:pPr>
              <w:rPr>
                <w:rFonts w:cs="Arial"/>
                <w:color w:val="000000"/>
              </w:rPr>
            </w:pP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128</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POIDS D’ENTREE SUR UN OU DEUX CARACTERES NON AUTORISE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dont la zone poids du nouveau-né à l’entrée de l’unité médicale indique une valeur en grammes &lt;100 et &gt;0. Cela ne concerne que le premier RUM en cas de RSS multi-RUM.</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129</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AGE GESTATIONNEL INCOHERENT PAR RAPPORT AU POIDS D’ENTREE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rPr>
            </w:pPr>
            <w:r w:rsidRPr="00975681">
              <w:rPr>
                <w:rFonts w:cs="Arial"/>
              </w:rPr>
              <w:t xml:space="preserve">la FG considère comme erroné un RUM dans l’une au moins des situations suivantes (AG = âge gestationnel, SA = semaine d’aménorrhée): </w:t>
            </w:r>
          </w:p>
          <w:p w:rsidR="00094436" w:rsidRPr="00975681" w:rsidRDefault="00094436" w:rsidP="00975681">
            <w:pPr>
              <w:rPr>
                <w:rFonts w:cs="Arial"/>
              </w:rPr>
            </w:pPr>
            <w:r w:rsidRPr="00975681">
              <w:rPr>
                <w:rFonts w:cs="Arial"/>
              </w:rPr>
              <w:t xml:space="preserve">- AG &gt;= 37 SA et poids à l’entrée dans l’UM &lt;1000g </w:t>
            </w:r>
          </w:p>
          <w:p w:rsidR="00094436" w:rsidRPr="00975681" w:rsidRDefault="00094436" w:rsidP="00975681">
            <w:pPr>
              <w:rPr>
                <w:rFonts w:cs="Arial"/>
              </w:rPr>
            </w:pPr>
            <w:r w:rsidRPr="00975681">
              <w:rPr>
                <w:rFonts w:cs="Arial"/>
              </w:rPr>
              <w:t xml:space="preserve">- AG &lt;= 32 SA et poids à l’entrée dans l’UM &gt;4000g </w:t>
            </w:r>
          </w:p>
          <w:p w:rsidR="00094436" w:rsidRPr="00975681" w:rsidRDefault="00094436" w:rsidP="00975681">
            <w:pPr>
              <w:rPr>
                <w:rFonts w:cs="Arial"/>
                <w:color w:val="000000"/>
              </w:rPr>
            </w:pPr>
            <w:r w:rsidRPr="00975681">
              <w:rPr>
                <w:rFonts w:cs="Arial"/>
              </w:rPr>
              <w:t>- AG &lt;= 28 SA et poids à l’entrée dans l’UM &gt;2500g</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130</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DP EN O NON AUTORISE PAR RAPPORT À L’AGE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avec un DP en O alors que l’âge est &lt;= 10 ans</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131</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DR EN O NON AUTORISE PAR RAPPORT À L’AGE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avec un DR en O alors que l’âge est &lt;= 10 ans.</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132</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DA EN O NON AUTORISE PAR RAPPORT À L’AGE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avec au moins un DA en O alors que l’âge est &lt;= 10 ans.</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133</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DP EN P NON AUTORISE PAR RAPPORT À L’AGE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avec un DP en P alors que l’âge est &gt;=2 ans</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134</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DR EN P NON AUTORISE PAR RAPPORT À L’AGE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avec un DR en P alors que l’âge est &gt;=2 ans.</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135</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DA EN P NON AUTORISE PAR RAPPORT À L’AGE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avec au moins un DA en P alors que l’âge est &gt;= 2 ans.</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142</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DATE DE REALISATION DE L’ACTE D’ACCOUCHEMENT NON RENSEIGNEE OU INCOHERENTE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rPr>
            </w:pPr>
            <w:r w:rsidRPr="00975681">
              <w:rPr>
                <w:rFonts w:cs="Arial"/>
              </w:rPr>
              <w:t xml:space="preserve">la FG considère comme erroné un RUM dont la date de réalisation d’un ou plusieurs actes CCAM d’accouchement n’est pas renseignée ou possède l’une des caractéristiques suivantes : </w:t>
            </w:r>
          </w:p>
          <w:p w:rsidR="00094436" w:rsidRPr="00975681" w:rsidRDefault="00094436" w:rsidP="00975681">
            <w:pPr>
              <w:rPr>
                <w:rFonts w:cs="Arial"/>
              </w:rPr>
            </w:pPr>
            <w:r w:rsidRPr="00975681">
              <w:rPr>
                <w:rFonts w:cs="Arial"/>
              </w:rPr>
              <w:t xml:space="preserve">la date comporte des caractères autres que des chiffres ou des espaces </w:t>
            </w:r>
          </w:p>
          <w:p w:rsidR="00094436" w:rsidRPr="00975681" w:rsidRDefault="00094436" w:rsidP="00975681">
            <w:pPr>
              <w:rPr>
                <w:rFonts w:cs="Arial"/>
              </w:rPr>
            </w:pPr>
            <w:r w:rsidRPr="00975681">
              <w:rPr>
                <w:rFonts w:cs="Arial"/>
              </w:rPr>
              <w:t xml:space="preserve">la date n’est pas interprétable (ex : 12002005) </w:t>
            </w:r>
          </w:p>
          <w:p w:rsidR="00094436" w:rsidRPr="00975681" w:rsidRDefault="00094436" w:rsidP="00975681">
            <w:pPr>
              <w:rPr>
                <w:rFonts w:cs="Arial"/>
              </w:rPr>
            </w:pPr>
            <w:r w:rsidRPr="00975681">
              <w:rPr>
                <w:rFonts w:cs="Arial"/>
              </w:rPr>
              <w:t xml:space="preserve">la date est antérieure à la date d’entrée du RUM </w:t>
            </w:r>
          </w:p>
          <w:p w:rsidR="00094436" w:rsidRPr="00975681" w:rsidRDefault="00094436" w:rsidP="00975681">
            <w:pPr>
              <w:rPr>
                <w:rFonts w:cs="Arial"/>
              </w:rPr>
            </w:pPr>
            <w:r w:rsidRPr="00975681">
              <w:rPr>
                <w:rFonts w:cs="Arial"/>
              </w:rPr>
              <w:t xml:space="preserve">la date est postérieure à la date de sortie du RUM. </w:t>
            </w:r>
          </w:p>
          <w:p w:rsidR="00094436" w:rsidRPr="00975681" w:rsidRDefault="00094436" w:rsidP="00975681">
            <w:pPr>
              <w:rPr>
                <w:rFonts w:cs="Arial"/>
                <w:color w:val="000000"/>
              </w:rPr>
            </w:pP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143</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MODE DE SORTIE INCOHERENT PAR RAPPORT AU DP</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avec un DP commençant par P95 alors que le mode de sortie est différent de 9</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145</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NOMBRE DE SEANCES A ZERO AVEC DP MOTIF DE SEANCES</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000000" w:fill="FFFFFF"/>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N</w:t>
            </w:r>
          </w:p>
        </w:tc>
        <w:tc>
          <w:tcPr>
            <w:tcW w:w="2265" w:type="pct"/>
            <w:tcBorders>
              <w:top w:val="nil"/>
              <w:left w:val="nil"/>
              <w:bottom w:val="single" w:sz="8" w:space="0" w:color="9BBB59"/>
              <w:right w:val="single" w:sz="8" w:space="0" w:color="9BBB59"/>
            </w:tcBorders>
            <w:shd w:val="clear" w:color="000000" w:fill="FFFFFF"/>
          </w:tcPr>
          <w:p w:rsidR="00094436" w:rsidRPr="00975681" w:rsidRDefault="00094436" w:rsidP="00975681">
            <w:pPr>
              <w:rPr>
                <w:rFonts w:cs="Arial"/>
              </w:rPr>
            </w:pPr>
            <w:r w:rsidRPr="00975681">
              <w:rPr>
                <w:rFonts w:cs="Arial"/>
              </w:rPr>
              <w:t xml:space="preserve">la FG signale un RUM remplissant toutes les conditions suivantes : </w:t>
            </w:r>
          </w:p>
          <w:p w:rsidR="00094436" w:rsidRPr="00975681" w:rsidRDefault="00094436" w:rsidP="00975681">
            <w:pPr>
              <w:pStyle w:val="Paragraphedeliste"/>
              <w:numPr>
                <w:ilvl w:val="0"/>
                <w:numId w:val="22"/>
              </w:numPr>
              <w:rPr>
                <w:rFonts w:cs="Arial"/>
              </w:rPr>
            </w:pPr>
            <w:r w:rsidRPr="00975681">
              <w:rPr>
                <w:rFonts w:cs="Arial"/>
              </w:rPr>
              <w:t xml:space="preserve">Le DP est un motif de séances </w:t>
            </w:r>
          </w:p>
          <w:p w:rsidR="00094436" w:rsidRPr="00975681" w:rsidRDefault="00094436" w:rsidP="00975681">
            <w:pPr>
              <w:pStyle w:val="Paragraphedeliste"/>
              <w:numPr>
                <w:ilvl w:val="0"/>
                <w:numId w:val="22"/>
              </w:numPr>
              <w:rPr>
                <w:rFonts w:cs="Arial"/>
              </w:rPr>
            </w:pPr>
            <w:r w:rsidRPr="00975681">
              <w:rPr>
                <w:rFonts w:cs="Arial"/>
              </w:rPr>
              <w:t xml:space="preserve">Le nombre de séances indiqué dans le RUM est zéro. </w:t>
            </w:r>
          </w:p>
          <w:p w:rsidR="00094436" w:rsidRPr="00975681" w:rsidRDefault="00094436" w:rsidP="00975681">
            <w:pPr>
              <w:pStyle w:val="Paragraphedeliste"/>
              <w:numPr>
                <w:ilvl w:val="0"/>
                <w:numId w:val="22"/>
              </w:numPr>
              <w:rPr>
                <w:rFonts w:cs="Arial"/>
              </w:rPr>
            </w:pPr>
            <w:r w:rsidRPr="00975681">
              <w:rPr>
                <w:rFonts w:cs="Arial"/>
              </w:rPr>
              <w:t xml:space="preserve">La durée de séjour est 0 jour. </w:t>
            </w:r>
          </w:p>
          <w:p w:rsidR="00094436" w:rsidRPr="00975681" w:rsidRDefault="00094436" w:rsidP="00975681">
            <w:pPr>
              <w:pStyle w:val="Paragraphedeliste"/>
              <w:numPr>
                <w:ilvl w:val="0"/>
                <w:numId w:val="22"/>
              </w:numPr>
              <w:rPr>
                <w:rFonts w:cs="Arial"/>
              </w:rPr>
            </w:pPr>
            <w:r w:rsidRPr="00975681">
              <w:rPr>
                <w:rFonts w:cs="Arial"/>
              </w:rPr>
              <w:t xml:space="preserve">Aucun acte ayant la caractéristique 44 :1 n’est présent </w:t>
            </w:r>
          </w:p>
          <w:p w:rsidR="00094436" w:rsidRPr="00975681" w:rsidRDefault="00094436" w:rsidP="00975681">
            <w:pPr>
              <w:rPr>
                <w:rFonts w:cs="Arial"/>
                <w:color w:val="000000"/>
              </w:rPr>
            </w:pP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146</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NOMBRE DE SEANCES INCOHERENT PAR RAPPORT </w:t>
            </w:r>
            <w:proofErr w:type="spellStart"/>
            <w:r w:rsidRPr="00975681">
              <w:rPr>
                <w:rFonts w:cs="Arial"/>
                <w:color w:val="000000"/>
              </w:rPr>
              <w:t>A</w:t>
            </w:r>
            <w:proofErr w:type="spellEnd"/>
            <w:r w:rsidRPr="00975681">
              <w:rPr>
                <w:rFonts w:cs="Arial"/>
                <w:color w:val="000000"/>
              </w:rPr>
              <w:t xml:space="preserve"> LA DUREE DE SEJOUR</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000000" w:fill="FFFFFF"/>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N</w:t>
            </w:r>
          </w:p>
        </w:tc>
        <w:tc>
          <w:tcPr>
            <w:tcW w:w="2265" w:type="pct"/>
            <w:tcBorders>
              <w:top w:val="nil"/>
              <w:left w:val="nil"/>
              <w:bottom w:val="single" w:sz="8" w:space="0" w:color="9BBB59"/>
              <w:right w:val="single" w:sz="8" w:space="0" w:color="9BBB59"/>
            </w:tcBorders>
            <w:shd w:val="clear" w:color="000000" w:fill="FFFFFF"/>
          </w:tcPr>
          <w:p w:rsidR="00094436" w:rsidRPr="00975681" w:rsidRDefault="00094436" w:rsidP="00975681">
            <w:pPr>
              <w:rPr>
                <w:rFonts w:cs="Arial"/>
              </w:rPr>
            </w:pPr>
            <w:r w:rsidRPr="00975681">
              <w:rPr>
                <w:rFonts w:cs="Arial"/>
              </w:rPr>
              <w:t xml:space="preserve">la FG signale un RUM remplissant toutes les conditions suivantes : </w:t>
            </w:r>
          </w:p>
          <w:p w:rsidR="00094436" w:rsidRPr="00975681" w:rsidRDefault="00094436" w:rsidP="00975681">
            <w:pPr>
              <w:pStyle w:val="Paragraphedeliste"/>
              <w:numPr>
                <w:ilvl w:val="0"/>
                <w:numId w:val="23"/>
              </w:numPr>
              <w:rPr>
                <w:rFonts w:cs="Arial"/>
              </w:rPr>
            </w:pPr>
            <w:r w:rsidRPr="00975681">
              <w:rPr>
                <w:rFonts w:cs="Arial"/>
              </w:rPr>
              <w:t xml:space="preserve">Le DP est un motif de séances </w:t>
            </w:r>
          </w:p>
          <w:p w:rsidR="00094436" w:rsidRPr="00975681" w:rsidRDefault="00094436" w:rsidP="00975681">
            <w:pPr>
              <w:pStyle w:val="Paragraphedeliste"/>
              <w:numPr>
                <w:ilvl w:val="0"/>
                <w:numId w:val="23"/>
              </w:numPr>
              <w:rPr>
                <w:rFonts w:cs="Arial"/>
              </w:rPr>
            </w:pPr>
            <w:r w:rsidRPr="00975681">
              <w:rPr>
                <w:rFonts w:cs="Arial"/>
              </w:rPr>
              <w:t xml:space="preserve">Le nombre de séances indiqué dans le RUM est &gt;0. </w:t>
            </w:r>
          </w:p>
          <w:p w:rsidR="00094436" w:rsidRPr="00975681" w:rsidRDefault="00094436" w:rsidP="00975681">
            <w:pPr>
              <w:pStyle w:val="Paragraphedeliste"/>
              <w:numPr>
                <w:ilvl w:val="0"/>
                <w:numId w:val="23"/>
              </w:numPr>
              <w:rPr>
                <w:rFonts w:cs="Arial"/>
              </w:rPr>
            </w:pPr>
            <w:r w:rsidRPr="00975681">
              <w:rPr>
                <w:rFonts w:cs="Arial"/>
              </w:rPr>
              <w:t xml:space="preserve">Le nombre de séances indiqué dans le RUM est &gt; durée de séjour +1 </w:t>
            </w:r>
          </w:p>
          <w:p w:rsidR="00094436" w:rsidRPr="00975681" w:rsidRDefault="00094436" w:rsidP="00975681">
            <w:pPr>
              <w:rPr>
                <w:rFonts w:cs="Arial"/>
                <w:color w:val="000000"/>
              </w:rPr>
            </w:pP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147</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DONNEES INCOMPATIBLES AVEC LE DP P95</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000000" w:fill="FFFFFF"/>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shd w:val="clear" w:color="000000" w:fill="FFFFFF"/>
          </w:tcPr>
          <w:p w:rsidR="00094436" w:rsidRPr="00975681" w:rsidRDefault="00094436" w:rsidP="00975681">
            <w:pPr>
              <w:rPr>
                <w:rFonts w:cs="Arial"/>
              </w:rPr>
            </w:pPr>
            <w:r w:rsidRPr="00975681">
              <w:rPr>
                <w:rFonts w:cs="Arial"/>
              </w:rPr>
              <w:t xml:space="preserve">la FG considère comme erroné un RUM avec un DP P95 et ne remplissant toutes les conditions suivantes : </w:t>
            </w:r>
          </w:p>
          <w:p w:rsidR="00094436" w:rsidRPr="00975681" w:rsidRDefault="00094436" w:rsidP="00975681">
            <w:pPr>
              <w:pStyle w:val="Paragraphedeliste"/>
              <w:numPr>
                <w:ilvl w:val="0"/>
                <w:numId w:val="24"/>
              </w:numPr>
              <w:rPr>
                <w:rFonts w:cs="Arial"/>
              </w:rPr>
            </w:pPr>
            <w:r w:rsidRPr="00975681">
              <w:rPr>
                <w:rFonts w:cs="Arial"/>
              </w:rPr>
              <w:t xml:space="preserve">Durée de séjour =0 </w:t>
            </w:r>
          </w:p>
          <w:p w:rsidR="00094436" w:rsidRPr="00975681" w:rsidRDefault="00094436" w:rsidP="00975681">
            <w:pPr>
              <w:pStyle w:val="Paragraphedeliste"/>
              <w:numPr>
                <w:ilvl w:val="0"/>
                <w:numId w:val="24"/>
              </w:numPr>
              <w:rPr>
                <w:rFonts w:cs="Arial"/>
              </w:rPr>
            </w:pPr>
            <w:r w:rsidRPr="00975681">
              <w:rPr>
                <w:rFonts w:cs="Arial"/>
              </w:rPr>
              <w:t xml:space="preserve">Mode de sortie=9 </w:t>
            </w:r>
          </w:p>
          <w:p w:rsidR="00094436" w:rsidRPr="00975681" w:rsidRDefault="00094436" w:rsidP="00975681">
            <w:pPr>
              <w:pStyle w:val="Paragraphedeliste"/>
              <w:numPr>
                <w:ilvl w:val="0"/>
                <w:numId w:val="24"/>
              </w:numPr>
              <w:rPr>
                <w:rFonts w:cs="Arial"/>
              </w:rPr>
            </w:pPr>
            <w:r w:rsidRPr="00975681">
              <w:rPr>
                <w:rFonts w:cs="Arial"/>
              </w:rPr>
              <w:t xml:space="preserve">Mode d’entrée =8 </w:t>
            </w:r>
          </w:p>
          <w:p w:rsidR="00094436" w:rsidRPr="00975681" w:rsidRDefault="00094436" w:rsidP="00975681">
            <w:pPr>
              <w:pStyle w:val="Paragraphedeliste"/>
              <w:numPr>
                <w:ilvl w:val="0"/>
                <w:numId w:val="24"/>
              </w:numPr>
              <w:rPr>
                <w:rFonts w:cs="Arial"/>
              </w:rPr>
            </w:pPr>
            <w:r w:rsidRPr="00975681">
              <w:rPr>
                <w:rFonts w:cs="Arial"/>
              </w:rPr>
              <w:t xml:space="preserve">Age en jours =0 </w:t>
            </w:r>
          </w:p>
          <w:p w:rsidR="00094436" w:rsidRPr="00975681" w:rsidRDefault="00094436" w:rsidP="00975681">
            <w:pPr>
              <w:pStyle w:val="Paragraphedeliste"/>
              <w:numPr>
                <w:ilvl w:val="0"/>
                <w:numId w:val="24"/>
              </w:numPr>
              <w:rPr>
                <w:rFonts w:cs="Arial"/>
              </w:rPr>
            </w:pPr>
            <w:r w:rsidRPr="00975681">
              <w:rPr>
                <w:rFonts w:cs="Arial"/>
              </w:rPr>
              <w:t xml:space="preserve">Age en années=0 </w:t>
            </w:r>
          </w:p>
          <w:p w:rsidR="00094436" w:rsidRPr="00975681" w:rsidRDefault="00094436" w:rsidP="00975681">
            <w:pPr>
              <w:pStyle w:val="Paragraphedeliste"/>
              <w:numPr>
                <w:ilvl w:val="0"/>
                <w:numId w:val="24"/>
              </w:numPr>
              <w:rPr>
                <w:rFonts w:cs="Arial"/>
              </w:rPr>
            </w:pPr>
            <w:r w:rsidRPr="00975681">
              <w:rPr>
                <w:rFonts w:cs="Arial"/>
              </w:rPr>
              <w:t xml:space="preserve">Poids et âge gestationnel renseignés </w:t>
            </w:r>
          </w:p>
          <w:p w:rsidR="00094436" w:rsidRPr="00975681" w:rsidRDefault="00094436" w:rsidP="00975681">
            <w:pPr>
              <w:rPr>
                <w:rFonts w:cs="Arial"/>
                <w:color w:val="000000"/>
              </w:rPr>
            </w:pP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148</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ACTE INCOMPATIBLE AVEC LE SEXE INDIQUÉ</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000000" w:fill="FFFFFF"/>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N</w:t>
            </w:r>
          </w:p>
        </w:tc>
        <w:tc>
          <w:tcPr>
            <w:tcW w:w="2265" w:type="pct"/>
            <w:tcBorders>
              <w:top w:val="nil"/>
              <w:left w:val="nil"/>
              <w:bottom w:val="single" w:sz="8" w:space="0" w:color="9BBB59"/>
              <w:right w:val="single" w:sz="8" w:space="0" w:color="9BBB59"/>
            </w:tcBorders>
            <w:shd w:val="clear" w:color="000000" w:fill="FFFFFF"/>
          </w:tcPr>
          <w:p w:rsidR="00094436" w:rsidRPr="00975681" w:rsidRDefault="00094436" w:rsidP="00975681">
            <w:pPr>
              <w:rPr>
                <w:rFonts w:cs="Arial"/>
                <w:color w:val="000000"/>
              </w:rPr>
            </w:pPr>
            <w:r w:rsidRPr="00975681">
              <w:rPr>
                <w:rFonts w:cs="Arial"/>
              </w:rPr>
              <w:t>la FG signale un RUM ayant au moins un acte réservé aux patients dont le sexe est l’opposé de celui indiqué dans le RUM</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149</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ACTE INCOMPATIBLE AVEC L’AGE INDIQUÉ</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000000" w:fill="FFFFFF"/>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shd w:val="clear" w:color="000000" w:fill="FFFFFF"/>
          </w:tcPr>
          <w:p w:rsidR="00094436" w:rsidRPr="00975681" w:rsidRDefault="00094436" w:rsidP="00975681">
            <w:pPr>
              <w:rPr>
                <w:rFonts w:cs="Arial"/>
                <w:color w:val="000000"/>
              </w:rPr>
            </w:pPr>
            <w:r w:rsidRPr="00975681">
              <w:rPr>
                <w:rFonts w:cs="Arial"/>
              </w:rPr>
              <w:t>la FG considère comme erroné un RUM ayant au moins un acte réservé aux patients dont l’âge est &lt; 29 jours, alors que le RUM indique un âge &gt;=29 jours</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150</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DP DE SEANCES NON AUTORISE DANS UN RSS MULTIUNITÉ</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RSS multi-unité groupé en séances (CMD 28).</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160</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DATE DES DERNIERES REGLES NON NUMERIQUE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dont la date des dernières règles comporte des caractères autres que des chiffres ou des espaces</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161</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DATE DES DERNIERES REGLES INCOHERENTE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comportant une date des dernières règles non interprétable</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162</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DATE DES DERNIERES REGLES REQUISE ABSENTE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rPr>
            </w:pPr>
            <w:r w:rsidRPr="00975681">
              <w:rPr>
                <w:rFonts w:cs="Arial"/>
              </w:rPr>
              <w:t xml:space="preserve">la FG considère comme erroné un RSS dont la date des dernières règles n’est renseignée correctement sur aucun des RUM alors que l’on est dans un des 3 cas suivants : </w:t>
            </w:r>
          </w:p>
          <w:p w:rsidR="00094436" w:rsidRPr="00975681" w:rsidRDefault="00094436" w:rsidP="00975681">
            <w:pPr>
              <w:pStyle w:val="Paragraphedeliste"/>
              <w:numPr>
                <w:ilvl w:val="0"/>
                <w:numId w:val="25"/>
              </w:numPr>
              <w:rPr>
                <w:rFonts w:cs="Arial"/>
              </w:rPr>
            </w:pPr>
            <w:r w:rsidRPr="00975681">
              <w:rPr>
                <w:rFonts w:cs="Arial"/>
              </w:rPr>
              <w:t xml:space="preserve">présence d’au moins un acte d’accouchement ou d’un DA commençant par Z37 </w:t>
            </w:r>
          </w:p>
          <w:p w:rsidR="00094436" w:rsidRPr="00975681" w:rsidRDefault="00094436" w:rsidP="00975681">
            <w:pPr>
              <w:pStyle w:val="Paragraphedeliste"/>
              <w:numPr>
                <w:ilvl w:val="0"/>
                <w:numId w:val="25"/>
              </w:numPr>
              <w:rPr>
                <w:rFonts w:cs="Arial"/>
              </w:rPr>
            </w:pPr>
            <w:r w:rsidRPr="00975681">
              <w:rPr>
                <w:rFonts w:cs="Arial"/>
              </w:rPr>
              <w:t xml:space="preserve">séjour de la CMD 14 sauf les racines 14C04, 14M02 </w:t>
            </w:r>
          </w:p>
          <w:p w:rsidR="00094436" w:rsidRPr="00975681" w:rsidRDefault="00094436" w:rsidP="00975681">
            <w:pPr>
              <w:rPr>
                <w:rFonts w:cs="Arial"/>
                <w:color w:val="000000"/>
              </w:rPr>
            </w:pP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163</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DATE DES DERNIERES REGLES INCONSTANTE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RSS dont la date des dernières règles est renseignée plusieurs fois dans le RSS avec une valeur différente</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164</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DATE DES DERNIERES INCOMPATIBLE AVEC LE SEXE INDIQUE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N</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signale un RSS dont la date des dernières règles est renseignée alors que le sexe indiqué est 1 (masculin).</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165</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DATE DES DERNIERES REGLES POSTERIEURE A LA DATE D’ENTREE DU SEJOUR</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N</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signale un RSS dont la date des dernières règles est strictement supérieure à la date d’entrée du séjour.</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166</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DATE DES DERNIERES REGLES TROP ANCIENNE PAR RAPPORT </w:t>
            </w:r>
            <w:proofErr w:type="spellStart"/>
            <w:r w:rsidRPr="00975681">
              <w:rPr>
                <w:rFonts w:cs="Arial"/>
                <w:color w:val="000000"/>
              </w:rPr>
              <w:t>A</w:t>
            </w:r>
            <w:proofErr w:type="spellEnd"/>
            <w:r w:rsidRPr="00975681">
              <w:rPr>
                <w:rFonts w:cs="Arial"/>
                <w:color w:val="000000"/>
              </w:rPr>
              <w:t xml:space="preserve"> LA DATE D’ENTREE DU SEJOUR</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N</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signale un RSS dont la date des dernières règles est strictement antérieure à la date d’entrée du séjour moins 305 jours (10 mois).</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167</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 ACTIVITE 1 OBLIGATOIRE POUR UN ACTE CCAM MAIS ABSENTE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contenant un acte CCAM avec une activité différente de 1 sans que le même acte avec activité 1 soit déclaré au moins 1 fois. Néanmoins, il existe des actes pour lesquels la déclaration du même acte avec activité 1 n’est pas nécessaire (l’activité 1 est dite « fictive »)</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168</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 xml:space="preserve">POIDS D’ENTREE REQUIS PAR RAPPORT </w:t>
            </w:r>
            <w:proofErr w:type="spellStart"/>
            <w:r w:rsidRPr="00975681">
              <w:rPr>
                <w:rFonts w:cs="Arial"/>
                <w:color w:val="000000"/>
              </w:rPr>
              <w:t>A</w:t>
            </w:r>
            <w:proofErr w:type="spellEnd"/>
            <w:r w:rsidRPr="00975681">
              <w:rPr>
                <w:rFonts w:cs="Arial"/>
                <w:color w:val="000000"/>
              </w:rPr>
              <w:t xml:space="preserve"> L’AGE</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la FG considère comme erroné un RUM dont le poids du nouveau-né à l’entrée de l’unité médicale n’est pas renseigné ou nul alors que l’âge est &lt; 29 jours</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222</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SÉJOUR AVEC ACTE OPÉRATOIRE NON MINEUR RECLASSANT DANS UN GHM MÉDICAL</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G</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N</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proofErr w:type="spellStart"/>
            <w:r w:rsidRPr="00975681">
              <w:rPr>
                <w:rFonts w:cs="Arial"/>
              </w:rPr>
              <w:t>A</w:t>
            </w:r>
            <w:proofErr w:type="spellEnd"/>
            <w:r w:rsidRPr="00975681">
              <w:rPr>
                <w:rFonts w:cs="Arial"/>
              </w:rPr>
              <w:t xml:space="preserve"> partir de la version 11 de la classification, les séjours avec un acte opératoire « non mineur » (c’est-à-dire ne faisant pas partie de la liste concernée par le code retour 80) sans relation avec le diagnostic principal du RSS ne sont plus orientés, comme c’était le cas jusqu’à la version 10, dans les groupes 90H02Z et 90H03Z. La fonction groupage oriente le séjour dans un GHM avec actes classant non opératoires ou dans un GHM médical. Elle renvoie alors le code 222 pour signaler les RSS concernés.</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223</w:t>
            </w:r>
          </w:p>
        </w:tc>
        <w:tc>
          <w:tcPr>
            <w:tcW w:w="1747" w:type="pct"/>
            <w:tcBorders>
              <w:top w:val="nil"/>
              <w:left w:val="nil"/>
              <w:bottom w:val="single" w:sz="8" w:space="0" w:color="9BBB59"/>
              <w:right w:val="single" w:sz="8" w:space="0" w:color="9BBB59"/>
            </w:tcBorders>
            <w:shd w:val="clear" w:color="auto" w:fill="auto"/>
            <w:noWrap/>
          </w:tcPr>
          <w:p w:rsidR="00094436" w:rsidRPr="00975681" w:rsidRDefault="00094436" w:rsidP="00975681">
            <w:pPr>
              <w:overflowPunct/>
              <w:autoSpaceDE/>
              <w:autoSpaceDN/>
              <w:adjustRightInd/>
              <w:textAlignment w:val="auto"/>
              <w:rPr>
                <w:rFonts w:cs="Arial"/>
                <w:color w:val="000000"/>
              </w:rPr>
            </w:pPr>
            <w:r w:rsidRPr="00975681">
              <w:rPr>
                <w:rFonts w:cs="Arial"/>
              </w:rPr>
              <w:t>CONFIRMATION DU RSS NÉCESSAIRE ET PRÉSENTE</w:t>
            </w:r>
          </w:p>
        </w:tc>
        <w:tc>
          <w:tcPr>
            <w:tcW w:w="204" w:type="pct"/>
            <w:tcBorders>
              <w:top w:val="nil"/>
              <w:left w:val="nil"/>
              <w:bottom w:val="single" w:sz="8" w:space="0" w:color="9BBB59"/>
              <w:right w:val="single" w:sz="8" w:space="0" w:color="9BBB59"/>
            </w:tcBorders>
            <w:shd w:val="clear" w:color="auto" w:fill="auto"/>
            <w:noWrap/>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C</w:t>
            </w:r>
          </w:p>
        </w:tc>
        <w:tc>
          <w:tcPr>
            <w:tcW w:w="358" w:type="pct"/>
            <w:tcBorders>
              <w:top w:val="nil"/>
              <w:left w:val="nil"/>
              <w:bottom w:val="single" w:sz="8" w:space="0" w:color="9BBB59"/>
              <w:right w:val="single" w:sz="8" w:space="0" w:color="9BBB59"/>
            </w:tcBorders>
            <w:shd w:val="clear" w:color="auto" w:fill="auto"/>
            <w:noWrap/>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N</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rPr>
            </w:pPr>
            <w:r w:rsidRPr="00975681">
              <w:rPr>
                <w:rFonts w:cs="Arial"/>
              </w:rPr>
              <w:t xml:space="preserve">La fonction groupage signale un RSS dont la confirmation de codage est nécessaire et est bien présente (le champ "Confirmation du codage du RSS" est bien égal à 1). </w:t>
            </w:r>
          </w:p>
          <w:p w:rsidR="00094436" w:rsidRPr="00975681" w:rsidRDefault="00094436" w:rsidP="00975681">
            <w:pPr>
              <w:rPr>
                <w:rFonts w:cs="Arial"/>
              </w:rPr>
            </w:pPr>
            <w:r w:rsidRPr="00975681">
              <w:rPr>
                <w:rFonts w:cs="Arial"/>
              </w:rPr>
              <w:t xml:space="preserve">Cette confirmation est obligatoire dès lors que l’une des situations suivantes est vraie : </w:t>
            </w:r>
          </w:p>
          <w:p w:rsidR="00094436" w:rsidRPr="00975681" w:rsidRDefault="00094436" w:rsidP="00975681">
            <w:pPr>
              <w:pStyle w:val="Paragraphedeliste"/>
              <w:numPr>
                <w:ilvl w:val="0"/>
                <w:numId w:val="26"/>
              </w:numPr>
              <w:rPr>
                <w:rFonts w:cs="Arial"/>
              </w:rPr>
            </w:pPr>
            <w:r w:rsidRPr="00975681">
              <w:rPr>
                <w:rFonts w:cs="Arial"/>
              </w:rPr>
              <w:t xml:space="preserve">La durée totale de séjour est strictement inférieure à la borne propre à la racine du GHM (information donnée par la table RGHMINFO), et que la combinaison mode de sortie-destination du dernier RUM n'est pas '71' ni '9 '. </w:t>
            </w:r>
            <w:proofErr w:type="spellStart"/>
            <w:r w:rsidRPr="00975681">
              <w:rPr>
                <w:rFonts w:cs="Arial"/>
              </w:rPr>
              <w:t>A</w:t>
            </w:r>
            <w:proofErr w:type="spellEnd"/>
            <w:r w:rsidRPr="00975681">
              <w:rPr>
                <w:rFonts w:cs="Arial"/>
              </w:rPr>
              <w:t xml:space="preserve"> noter qu’à partir de la FG 12, les RSS en PIE (prestations inter-établissements) sont exempts de confirmation (mode d’entrée du premier RUM = 0 et mode de sortie du dernier RUM = 0) </w:t>
            </w:r>
          </w:p>
          <w:p w:rsidR="00094436" w:rsidRPr="00975681" w:rsidRDefault="00094436" w:rsidP="00975681">
            <w:pPr>
              <w:pStyle w:val="Paragraphedeliste"/>
              <w:numPr>
                <w:ilvl w:val="0"/>
                <w:numId w:val="26"/>
              </w:numPr>
              <w:rPr>
                <w:rFonts w:cs="Arial"/>
              </w:rPr>
            </w:pPr>
            <w:r w:rsidRPr="00975681">
              <w:rPr>
                <w:rFonts w:cs="Arial"/>
              </w:rPr>
              <w:t xml:space="preserve">Naissance hors CMD 14 : si CMD est différente de la 14, et si la racine du GHM n’est pas dans la liste </w:t>
            </w:r>
            <w:proofErr w:type="gramStart"/>
            <w:r w:rsidRPr="00975681">
              <w:rPr>
                <w:rFonts w:cs="Arial"/>
              </w:rPr>
              <w:t>: ,</w:t>
            </w:r>
            <w:proofErr w:type="gramEnd"/>
            <w:r w:rsidRPr="00975681">
              <w:rPr>
                <w:rFonts w:cs="Arial"/>
              </w:rPr>
              <w:t xml:space="preserve"> et si dans le RSS il y a au moins un DA commençant par Z37 ou O80 ou O81 ou O82 ou O83 ou O84 ou si il y a au moins un acte d’accouchement </w:t>
            </w:r>
          </w:p>
          <w:p w:rsidR="00094436" w:rsidRPr="00975681" w:rsidRDefault="00094436" w:rsidP="00975681">
            <w:pPr>
              <w:rPr>
                <w:rFonts w:cs="Arial"/>
              </w:rPr>
            </w:pP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500</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FICHIER D'AUTORISATIONS DES UNITÉS MÉDICALES NON TROUVÉ</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I</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Le fichier des autorisations d'unités médicales n'a pas pu être ouvert car il est introuvable. Son nom est figé : "ficum.txt".</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501</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FICHIER D'AUTORISATIONS DES UNITÉS MÉDICALES CORROMPU</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I</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Le fichier d'autorisations des unités médicales "ficum.txt" possède une signature qui garantit son intégrité. La FG vérifie cette clé préalablement à l'ouverture de ce fichier.</w:t>
            </w:r>
          </w:p>
        </w:tc>
      </w:tr>
      <w:tr w:rsidR="00094436" w:rsidRPr="00975681" w:rsidTr="00975681">
        <w:trPr>
          <w:cantSplit/>
          <w:trHeight w:val="315"/>
        </w:trPr>
        <w:tc>
          <w:tcPr>
            <w:tcW w:w="426" w:type="pct"/>
            <w:tcBorders>
              <w:top w:val="nil"/>
              <w:left w:val="single" w:sz="8" w:space="0" w:color="9BBB59"/>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502</w:t>
            </w:r>
          </w:p>
        </w:tc>
        <w:tc>
          <w:tcPr>
            <w:tcW w:w="1747"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DATE DE SORTIE DU RSS NON GÉRÉE PAR LES TABLES BINAIRES</w:t>
            </w:r>
          </w:p>
        </w:tc>
        <w:tc>
          <w:tcPr>
            <w:tcW w:w="204"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I</w:t>
            </w:r>
          </w:p>
        </w:tc>
        <w:tc>
          <w:tcPr>
            <w:tcW w:w="358" w:type="pct"/>
            <w:tcBorders>
              <w:top w:val="nil"/>
              <w:left w:val="nil"/>
              <w:bottom w:val="single" w:sz="8" w:space="0" w:color="9BBB59"/>
              <w:right w:val="single" w:sz="8" w:space="0" w:color="9BBB59"/>
            </w:tcBorders>
            <w:shd w:val="clear" w:color="auto" w:fill="auto"/>
            <w:noWrap/>
            <w:hideMark/>
          </w:tcPr>
          <w:p w:rsidR="00094436" w:rsidRPr="00975681" w:rsidRDefault="00094436" w:rsidP="00975681">
            <w:pPr>
              <w:overflowPunct/>
              <w:autoSpaceDE/>
              <w:autoSpaceDN/>
              <w:adjustRightInd/>
              <w:textAlignment w:val="auto"/>
              <w:rPr>
                <w:rFonts w:cs="Arial"/>
                <w:color w:val="000000"/>
              </w:rPr>
            </w:pPr>
            <w:r w:rsidRPr="00975681">
              <w:rPr>
                <w:rFonts w:cs="Arial"/>
                <w:color w:val="000000"/>
              </w:rPr>
              <w:t>O</w:t>
            </w:r>
          </w:p>
        </w:tc>
        <w:tc>
          <w:tcPr>
            <w:tcW w:w="2265" w:type="pct"/>
            <w:tcBorders>
              <w:top w:val="nil"/>
              <w:left w:val="nil"/>
              <w:bottom w:val="single" w:sz="8" w:space="0" w:color="9BBB59"/>
              <w:right w:val="single" w:sz="8" w:space="0" w:color="9BBB59"/>
            </w:tcBorders>
          </w:tcPr>
          <w:p w:rsidR="00094436" w:rsidRPr="00975681" w:rsidRDefault="00094436" w:rsidP="00975681">
            <w:pPr>
              <w:rPr>
                <w:rFonts w:cs="Arial"/>
                <w:color w:val="000000"/>
              </w:rPr>
            </w:pPr>
            <w:r w:rsidRPr="00975681">
              <w:rPr>
                <w:rFonts w:cs="Arial"/>
              </w:rPr>
              <w:t>Chaque table binaire possède en interne différentes sous-tables. Celles effectivement utilisées par la FG sont choisies en fonction de la date de sortie du RSS. Lorsque, pour une table binaire donnée, aucune sous-table ne correspond à cette date de sortie du RSS, la FG génère ce code erreur.</w:t>
            </w:r>
          </w:p>
        </w:tc>
      </w:tr>
    </w:tbl>
    <w:p w:rsidR="00815050" w:rsidRDefault="00815050" w:rsidP="00BA3467"/>
    <w:p w:rsidR="00815050" w:rsidRDefault="00815050">
      <w:pPr>
        <w:overflowPunct/>
        <w:autoSpaceDE/>
        <w:autoSpaceDN/>
        <w:adjustRightInd/>
        <w:textAlignment w:val="auto"/>
      </w:pPr>
      <w:r>
        <w:br w:type="page"/>
      </w:r>
    </w:p>
    <w:p w:rsidR="00094436" w:rsidRDefault="00815050" w:rsidP="0088593F">
      <w:pPr>
        <w:pStyle w:val="Titre2"/>
      </w:pPr>
      <w:bookmarkStart w:id="31" w:name="_Annexe_4._Référentiel"/>
      <w:bookmarkStart w:id="32" w:name="_Annexe_4._Référentiel_1"/>
      <w:bookmarkStart w:id="33" w:name="_Toc386462022"/>
      <w:bookmarkEnd w:id="31"/>
      <w:bookmarkEnd w:id="32"/>
      <w:r>
        <w:t>A</w:t>
      </w:r>
      <w:r w:rsidR="00094436">
        <w:t xml:space="preserve">nnexe 4. Référentiel </w:t>
      </w:r>
      <w:r w:rsidR="00C20764">
        <w:t>« C</w:t>
      </w:r>
      <w:r w:rsidR="00094436">
        <w:t>odes de mouvements</w:t>
      </w:r>
      <w:r w:rsidR="00C20764">
        <w:t> »</w:t>
      </w:r>
      <w:bookmarkEnd w:id="33"/>
    </w:p>
    <w:p w:rsidR="00094436" w:rsidRDefault="00094436" w:rsidP="00094436">
      <w:r>
        <w:t>Le mode d'entrée du RSA est celui de la première unité médicale fréquentée dans l’ordre chronologique, le mode de sortie est celui de la dernière.</w:t>
      </w:r>
    </w:p>
    <w:p w:rsidR="005177FB" w:rsidRDefault="005177FB" w:rsidP="005177FB">
      <w:r w:rsidRPr="007B5304">
        <w:t xml:space="preserve">Au sein de la notion générale de </w:t>
      </w:r>
      <w:r w:rsidRPr="007B5304">
        <w:rPr>
          <w:i/>
          <w:iCs/>
        </w:rPr>
        <w:t xml:space="preserve">transfert </w:t>
      </w:r>
      <w:r w:rsidRPr="007B5304">
        <w:t>au sens des codes de la sécurité sociale et de la santé</w:t>
      </w:r>
      <w:r>
        <w:t xml:space="preserve"> </w:t>
      </w:r>
      <w:r w:rsidRPr="007B5304">
        <w:t xml:space="preserve">publique, le PMSI distingue </w:t>
      </w:r>
      <w:r w:rsidRPr="007B5304">
        <w:rPr>
          <w:i/>
          <w:iCs/>
        </w:rPr>
        <w:t xml:space="preserve">la mutation </w:t>
      </w:r>
      <w:r w:rsidRPr="007B5304">
        <w:t xml:space="preserve">et </w:t>
      </w:r>
      <w:r w:rsidRPr="007B5304">
        <w:rPr>
          <w:i/>
          <w:iCs/>
        </w:rPr>
        <w:t>le transfert</w:t>
      </w:r>
      <w:r w:rsidRPr="007B5304">
        <w:t>.</w:t>
      </w:r>
    </w:p>
    <w:p w:rsidR="005177FB" w:rsidRPr="007B5304" w:rsidRDefault="005177FB" w:rsidP="00094436">
      <w:pPr>
        <w:rPr>
          <w:u w:val="single"/>
        </w:rPr>
      </w:pPr>
      <w:r>
        <w:rPr>
          <w:u w:val="single"/>
        </w:rPr>
        <w:t>Mode d’entrée dans</w:t>
      </w:r>
      <w:r w:rsidR="00094436" w:rsidRPr="007B5304">
        <w:rPr>
          <w:u w:val="single"/>
        </w:rPr>
        <w:t xml:space="preserve"> l'unité</w:t>
      </w:r>
    </w:p>
    <w:p w:rsidR="00094436" w:rsidRDefault="00094436" w:rsidP="00094436"/>
    <w:tbl>
      <w:tblPr>
        <w:tblStyle w:val="Grilledutableau"/>
        <w:tblW w:w="0" w:type="auto"/>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ook w:val="04A0" w:firstRow="1" w:lastRow="0" w:firstColumn="1" w:lastColumn="0" w:noHBand="0" w:noVBand="1"/>
      </w:tblPr>
      <w:tblGrid>
        <w:gridCol w:w="959"/>
        <w:gridCol w:w="1843"/>
        <w:gridCol w:w="11059"/>
      </w:tblGrid>
      <w:tr w:rsidR="00094436" w:rsidTr="00975681">
        <w:trPr>
          <w:cantSplit/>
        </w:trPr>
        <w:tc>
          <w:tcPr>
            <w:tcW w:w="959" w:type="dxa"/>
            <w:shd w:val="clear" w:color="auto" w:fill="EAF1DD" w:themeFill="accent3" w:themeFillTint="33"/>
          </w:tcPr>
          <w:p w:rsidR="00094436" w:rsidRDefault="00094436" w:rsidP="00E102EE">
            <w:r>
              <w:t>Code</w:t>
            </w:r>
          </w:p>
        </w:tc>
        <w:tc>
          <w:tcPr>
            <w:tcW w:w="1843" w:type="dxa"/>
            <w:shd w:val="clear" w:color="auto" w:fill="EAF1DD" w:themeFill="accent3" w:themeFillTint="33"/>
          </w:tcPr>
          <w:p w:rsidR="00094436" w:rsidRDefault="00094436" w:rsidP="00E102EE">
            <w:r>
              <w:t>Libellé</w:t>
            </w:r>
          </w:p>
        </w:tc>
        <w:tc>
          <w:tcPr>
            <w:tcW w:w="11059" w:type="dxa"/>
            <w:shd w:val="clear" w:color="auto" w:fill="EAF1DD" w:themeFill="accent3" w:themeFillTint="33"/>
          </w:tcPr>
          <w:p w:rsidR="00094436" w:rsidRDefault="00094436" w:rsidP="00E102EE">
            <w:r>
              <w:t>Description</w:t>
            </w:r>
          </w:p>
        </w:tc>
      </w:tr>
      <w:tr w:rsidR="00094436" w:rsidTr="00975681">
        <w:trPr>
          <w:cantSplit/>
        </w:trPr>
        <w:tc>
          <w:tcPr>
            <w:tcW w:w="959" w:type="dxa"/>
          </w:tcPr>
          <w:p w:rsidR="00094436" w:rsidRDefault="00094436" w:rsidP="00E102EE">
            <w:r>
              <w:t>6</w:t>
            </w:r>
          </w:p>
        </w:tc>
        <w:tc>
          <w:tcPr>
            <w:tcW w:w="1843" w:type="dxa"/>
          </w:tcPr>
          <w:p w:rsidR="00094436" w:rsidRDefault="00094436" w:rsidP="00E102EE">
            <w:r>
              <w:t>Mutation</w:t>
            </w:r>
          </w:p>
        </w:tc>
        <w:tc>
          <w:tcPr>
            <w:tcW w:w="11059" w:type="dxa"/>
          </w:tcPr>
          <w:p w:rsidR="00094436" w:rsidRPr="00B65A81" w:rsidRDefault="00094436" w:rsidP="00726D15">
            <w:r w:rsidRPr="00B65A81">
              <w:t xml:space="preserve">Le patient </w:t>
            </w:r>
            <w:r w:rsidR="005177FB">
              <w:t>vient d’</w:t>
            </w:r>
            <w:r w:rsidRPr="00B65A81">
              <w:t>une autre unité médicale d’hospitalisation appartenant :</w:t>
            </w:r>
          </w:p>
          <w:p w:rsidR="00094436" w:rsidRPr="00192BA8" w:rsidRDefault="00094436" w:rsidP="00CC414F">
            <w:pPr>
              <w:pStyle w:val="Paragraphedeliste"/>
              <w:numPr>
                <w:ilvl w:val="0"/>
                <w:numId w:val="7"/>
              </w:numPr>
            </w:pPr>
            <w:r w:rsidRPr="00192BA8">
              <w:t>à la même entité juridique pour les établissements de santé publics ;</w:t>
            </w:r>
          </w:p>
          <w:p w:rsidR="00094436" w:rsidRPr="00192BA8" w:rsidRDefault="00094436" w:rsidP="00CC414F">
            <w:pPr>
              <w:pStyle w:val="Paragraphedeliste"/>
              <w:numPr>
                <w:ilvl w:val="0"/>
                <w:numId w:val="7"/>
              </w:numPr>
            </w:pPr>
            <w:r w:rsidRPr="00192BA8">
              <w:t>à la même entité géographique pour les établissements de santé privés.</w:t>
            </w:r>
          </w:p>
          <w:p w:rsidR="00094436" w:rsidRDefault="005177FB" w:rsidP="00726D15">
            <w:r w:rsidRPr="005177FB">
              <w:t>Une entrée en MCO depuis le domicile lorsque le patient y bénéficiait d’hospitalisation à domicile (HAD) est codée comme une mutation si l’HAD appartient, selon le cas, à la même entité juridique ou à la même entité géographique. Dans le cas d’un patient sorti puis réadmis le même jour calendaire, le séjour précédant la sortie et celui suivant la réadmission sont considérés comme un seul séjour, donnant lieu à la production d’un RSS unique. En conséquence, lorsque l’unité médicale de réadmission est différente de celle de sortie, le mouvement enregistré entre les deux est une mutation.</w:t>
            </w:r>
          </w:p>
        </w:tc>
      </w:tr>
      <w:tr w:rsidR="00094436" w:rsidTr="00975681">
        <w:trPr>
          <w:cantSplit/>
        </w:trPr>
        <w:tc>
          <w:tcPr>
            <w:tcW w:w="959" w:type="dxa"/>
          </w:tcPr>
          <w:p w:rsidR="00094436" w:rsidRDefault="00094436" w:rsidP="00E102EE">
            <w:r>
              <w:t>7</w:t>
            </w:r>
          </w:p>
        </w:tc>
        <w:tc>
          <w:tcPr>
            <w:tcW w:w="1843" w:type="dxa"/>
          </w:tcPr>
          <w:p w:rsidR="00094436" w:rsidRDefault="00094436" w:rsidP="00E102EE">
            <w:r>
              <w:t>Transfert définitif</w:t>
            </w:r>
          </w:p>
        </w:tc>
        <w:tc>
          <w:tcPr>
            <w:tcW w:w="11059" w:type="dxa"/>
          </w:tcPr>
          <w:p w:rsidR="00192BA8" w:rsidRDefault="00192BA8" w:rsidP="00726D15">
            <w:r>
              <w:t>P</w:t>
            </w:r>
            <w:r w:rsidRPr="00192BA8">
              <w:t>our une hospitalisation à part entière, à distinguer de l’entrée pour prestation demandée par un autre établissement de santé, à coder « 0 », le patient vient :</w:t>
            </w:r>
          </w:p>
          <w:p w:rsidR="00192BA8" w:rsidRPr="00192BA8" w:rsidRDefault="00192BA8" w:rsidP="00CC414F">
            <w:pPr>
              <w:pStyle w:val="Paragraphedeliste"/>
              <w:numPr>
                <w:ilvl w:val="0"/>
                <w:numId w:val="6"/>
              </w:numPr>
            </w:pPr>
            <w:r w:rsidRPr="00192BA8">
              <w:t>d’une unité d’hospitalisation d'une autre entité juridique pour les établissements de santé publics ;</w:t>
            </w:r>
          </w:p>
          <w:p w:rsidR="00ED2FB9" w:rsidRDefault="00192BA8" w:rsidP="00CC414F">
            <w:pPr>
              <w:pStyle w:val="Paragraphedeliste"/>
              <w:numPr>
                <w:ilvl w:val="0"/>
                <w:numId w:val="6"/>
              </w:numPr>
            </w:pPr>
            <w:r w:rsidRPr="00ED2FB9">
              <w:t xml:space="preserve">d’une unité d’hospitalisation d'une autre entité juridique ou d’une autre entité géographique de la même entité juridique pour les établissements de santé privés. </w:t>
            </w:r>
          </w:p>
          <w:p w:rsidR="00ED2FB9" w:rsidRDefault="00192BA8" w:rsidP="00726D15">
            <w:r w:rsidRPr="00ED2FB9">
              <w:t xml:space="preserve">Par « le patient vient » on entend que le </w:t>
            </w:r>
            <w:r w:rsidR="00ED2FB9">
              <w:t>patient était hospitalisé  (</w:t>
            </w:r>
            <w:r w:rsidRPr="00ED2FB9">
              <w:t>il avait fait l’objet d’une admission dans une unité d’hospitalisation, y compris dans l’unité d’</w:t>
            </w:r>
            <w:r w:rsidR="00ED2FB9">
              <w:t>hospitalisation de courte durée)</w:t>
            </w:r>
            <w:r w:rsidRPr="00ED2FB9">
              <w:t xml:space="preserve"> dans l’entité juridique ou l’établissement de santé de provenance. </w:t>
            </w:r>
          </w:p>
          <w:p w:rsidR="00ED2FB9" w:rsidRDefault="00192BA8" w:rsidP="00726D15">
            <w:r w:rsidRPr="00ED2FB9">
              <w:t xml:space="preserve">Dans le cas d’un patient venant de la structure d’accueil des urgences d’une autre entité juridique ou d’un autre établissement de santé, non hospitalisé dans celui-ci, le mode d’entrée est domicile. </w:t>
            </w:r>
          </w:p>
          <w:p w:rsidR="00094436" w:rsidRPr="00ED2FB9" w:rsidRDefault="00192BA8" w:rsidP="00726D15">
            <w:r w:rsidRPr="00ED2FB9">
              <w:t>Une entrée en MCO depuis le domicile lorsque le patient y bénéficiait d’HAD est codée comme un transfert si l’HAD appartient, selon le cas, à une autre entité juridique ou à une autre entité géographique.</w:t>
            </w:r>
          </w:p>
        </w:tc>
      </w:tr>
      <w:tr w:rsidR="00094436" w:rsidTr="00975681">
        <w:trPr>
          <w:cantSplit/>
        </w:trPr>
        <w:tc>
          <w:tcPr>
            <w:tcW w:w="959" w:type="dxa"/>
          </w:tcPr>
          <w:p w:rsidR="00094436" w:rsidRDefault="00094436" w:rsidP="00E102EE">
            <w:r>
              <w:t>8</w:t>
            </w:r>
          </w:p>
        </w:tc>
        <w:tc>
          <w:tcPr>
            <w:tcW w:w="1843" w:type="dxa"/>
          </w:tcPr>
          <w:p w:rsidR="00094436" w:rsidRDefault="00094436" w:rsidP="00E102EE">
            <w:r>
              <w:t>Domicile</w:t>
            </w:r>
          </w:p>
        </w:tc>
        <w:tc>
          <w:tcPr>
            <w:tcW w:w="11059" w:type="dxa"/>
          </w:tcPr>
          <w:p w:rsidR="00E7499E" w:rsidRPr="00E7499E" w:rsidRDefault="00E7499E" w:rsidP="00726D15">
            <w:r w:rsidRPr="00E7499E">
              <w:t xml:space="preserve">Le patient vient de son domicile ou de son substitut, tel un établissement d’hébergement médicosocial. </w:t>
            </w:r>
          </w:p>
          <w:p w:rsidR="00E7499E" w:rsidRPr="00E7499E" w:rsidRDefault="00E7499E" w:rsidP="00726D15">
            <w:r w:rsidRPr="00E7499E">
              <w:t xml:space="preserve">Ce mode inclut les entrées à partir de la voie publique. Le code « 8 » du mode d’entrée est celui enregistré par convention </w:t>
            </w:r>
          </w:p>
          <w:p w:rsidR="00094436" w:rsidRPr="00725B4A" w:rsidRDefault="00E7499E" w:rsidP="00726D15">
            <w:r w:rsidRPr="00E7499E">
              <w:t>dans le RUM ouvert à la naissance d’un nouveau-né.</w:t>
            </w:r>
          </w:p>
        </w:tc>
      </w:tr>
      <w:tr w:rsidR="00094436" w:rsidTr="00975681">
        <w:trPr>
          <w:cantSplit/>
        </w:trPr>
        <w:tc>
          <w:tcPr>
            <w:tcW w:w="959" w:type="dxa"/>
          </w:tcPr>
          <w:p w:rsidR="00094436" w:rsidRDefault="00094436" w:rsidP="00E102EE">
            <w:r>
              <w:t>0</w:t>
            </w:r>
          </w:p>
        </w:tc>
        <w:tc>
          <w:tcPr>
            <w:tcW w:w="1843" w:type="dxa"/>
          </w:tcPr>
          <w:p w:rsidR="00094436" w:rsidRDefault="00094436" w:rsidP="00E102EE">
            <w:r>
              <w:t>Transfert provisoire pour ou après réalisation d'un acte</w:t>
            </w:r>
          </w:p>
        </w:tc>
        <w:tc>
          <w:tcPr>
            <w:tcW w:w="11059" w:type="dxa"/>
          </w:tcPr>
          <w:p w:rsidR="00094436" w:rsidRPr="00725B4A" w:rsidRDefault="00094436" w:rsidP="00726D15">
            <w:r w:rsidRPr="00725B4A">
              <w:t>Prestations inter établissements</w:t>
            </w:r>
            <w:r>
              <w:t xml:space="preserve"> (cf. ci-dessous)</w:t>
            </w:r>
          </w:p>
        </w:tc>
      </w:tr>
    </w:tbl>
    <w:p w:rsidR="00094436" w:rsidRDefault="00094436" w:rsidP="00094436"/>
    <w:p w:rsidR="00AF6050" w:rsidRPr="00AF6050" w:rsidRDefault="00AF6050" w:rsidP="00094436">
      <w:pPr>
        <w:rPr>
          <w:b/>
          <w:u w:val="single"/>
        </w:rPr>
      </w:pPr>
      <w:r w:rsidRPr="00AF6050">
        <w:rPr>
          <w:b/>
          <w:u w:val="single"/>
        </w:rPr>
        <w:t>Mode de sortie :</w:t>
      </w:r>
    </w:p>
    <w:p w:rsidR="00AF6050" w:rsidRDefault="00AF6050" w:rsidP="00094436"/>
    <w:tbl>
      <w:tblPr>
        <w:tblStyle w:val="Grilledutableau"/>
        <w:tblW w:w="0" w:type="auto"/>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ook w:val="04A0" w:firstRow="1" w:lastRow="0" w:firstColumn="1" w:lastColumn="0" w:noHBand="0" w:noVBand="1"/>
      </w:tblPr>
      <w:tblGrid>
        <w:gridCol w:w="959"/>
        <w:gridCol w:w="1843"/>
        <w:gridCol w:w="11059"/>
      </w:tblGrid>
      <w:tr w:rsidR="000D25CE" w:rsidTr="00975681">
        <w:trPr>
          <w:cantSplit/>
        </w:trPr>
        <w:tc>
          <w:tcPr>
            <w:tcW w:w="959" w:type="dxa"/>
            <w:shd w:val="clear" w:color="auto" w:fill="EAF1DD" w:themeFill="accent3" w:themeFillTint="33"/>
          </w:tcPr>
          <w:p w:rsidR="000D25CE" w:rsidRDefault="000D25CE" w:rsidP="00E102EE">
            <w:r>
              <w:t>Code</w:t>
            </w:r>
          </w:p>
        </w:tc>
        <w:tc>
          <w:tcPr>
            <w:tcW w:w="1843" w:type="dxa"/>
            <w:shd w:val="clear" w:color="auto" w:fill="EAF1DD" w:themeFill="accent3" w:themeFillTint="33"/>
          </w:tcPr>
          <w:p w:rsidR="000D25CE" w:rsidRDefault="000D25CE" w:rsidP="00E102EE">
            <w:r>
              <w:t>Libellé</w:t>
            </w:r>
          </w:p>
        </w:tc>
        <w:tc>
          <w:tcPr>
            <w:tcW w:w="11059" w:type="dxa"/>
            <w:shd w:val="clear" w:color="auto" w:fill="EAF1DD" w:themeFill="accent3" w:themeFillTint="33"/>
          </w:tcPr>
          <w:p w:rsidR="000D25CE" w:rsidRDefault="000D25CE" w:rsidP="00E102EE">
            <w:r>
              <w:t>Description</w:t>
            </w:r>
          </w:p>
        </w:tc>
      </w:tr>
      <w:tr w:rsidR="000D25CE" w:rsidTr="00975681">
        <w:trPr>
          <w:cantSplit/>
        </w:trPr>
        <w:tc>
          <w:tcPr>
            <w:tcW w:w="959" w:type="dxa"/>
          </w:tcPr>
          <w:p w:rsidR="000D25CE" w:rsidRDefault="000D25CE" w:rsidP="00E102EE">
            <w:r>
              <w:t>6</w:t>
            </w:r>
          </w:p>
        </w:tc>
        <w:tc>
          <w:tcPr>
            <w:tcW w:w="1843" w:type="dxa"/>
          </w:tcPr>
          <w:p w:rsidR="000D25CE" w:rsidRDefault="000D25CE" w:rsidP="00E102EE">
            <w:r>
              <w:t>Mutation</w:t>
            </w:r>
          </w:p>
        </w:tc>
        <w:tc>
          <w:tcPr>
            <w:tcW w:w="11059" w:type="dxa"/>
          </w:tcPr>
          <w:p w:rsidR="00477F76" w:rsidRDefault="00477F76" w:rsidP="00477F76">
            <w:r>
              <w:t xml:space="preserve">Le patient sort vers une autre unité médicale d’hospitalisation appartenant : </w:t>
            </w:r>
          </w:p>
          <w:p w:rsidR="00477F76" w:rsidRDefault="00477F76" w:rsidP="00CC414F">
            <w:pPr>
              <w:pStyle w:val="Paragraphedeliste"/>
              <w:numPr>
                <w:ilvl w:val="0"/>
                <w:numId w:val="8"/>
              </w:numPr>
            </w:pPr>
            <w:r>
              <w:t xml:space="preserve">à la même entité juridique pour les établissements de santé publics ; </w:t>
            </w:r>
          </w:p>
          <w:p w:rsidR="00477F76" w:rsidRDefault="00477F76" w:rsidP="00CC414F">
            <w:pPr>
              <w:pStyle w:val="Paragraphedeliste"/>
              <w:numPr>
                <w:ilvl w:val="0"/>
                <w:numId w:val="8"/>
              </w:numPr>
            </w:pPr>
            <w:r>
              <w:t xml:space="preserve">à la même entité géographique pour les établissements de santé privés. </w:t>
            </w:r>
          </w:p>
          <w:p w:rsidR="00477F76" w:rsidRDefault="00477F76" w:rsidP="00477F76">
            <w:r>
              <w:t xml:space="preserve">Une sortie de MCO vers le domicile lorsque le patient y bénéficie d’hospitalisation à domicile (HAD) est codée comme une mutation si l’HAD appartient, selon le cas, à la même entité juridique ou à la même entité géographique. </w:t>
            </w:r>
          </w:p>
          <w:p w:rsidR="00477F76" w:rsidRDefault="00477F76" w:rsidP="00477F76">
            <w:r>
              <w:t xml:space="preserve">Dans le cas d’un patient sorti puis réadmis le même jour calendaire, le séjour précédant la sortie et celui suivant la réadmission sont considérés comme un seul séjour, donnant lieu à la production d’un RSS unique. </w:t>
            </w:r>
          </w:p>
          <w:p w:rsidR="000D25CE" w:rsidRDefault="00477F76" w:rsidP="00477F76">
            <w:r>
              <w:t>En conséquence, lorsque l’unité médicale de sortie est différente de celle de réadmission, le mouvement enregistré entre les deux est une mutation.</w:t>
            </w:r>
          </w:p>
        </w:tc>
      </w:tr>
      <w:tr w:rsidR="000D25CE" w:rsidTr="00975681">
        <w:trPr>
          <w:cantSplit/>
        </w:trPr>
        <w:tc>
          <w:tcPr>
            <w:tcW w:w="959" w:type="dxa"/>
          </w:tcPr>
          <w:p w:rsidR="000D25CE" w:rsidRDefault="000D25CE" w:rsidP="00E102EE">
            <w:r>
              <w:t>7</w:t>
            </w:r>
          </w:p>
        </w:tc>
        <w:tc>
          <w:tcPr>
            <w:tcW w:w="1843" w:type="dxa"/>
          </w:tcPr>
          <w:p w:rsidR="000D25CE" w:rsidRDefault="000D25CE" w:rsidP="00E102EE">
            <w:r>
              <w:t>Transfert définitif</w:t>
            </w:r>
          </w:p>
        </w:tc>
        <w:tc>
          <w:tcPr>
            <w:tcW w:w="11059" w:type="dxa"/>
          </w:tcPr>
          <w:p w:rsidR="00477F76" w:rsidRDefault="00477F76" w:rsidP="00477F76">
            <w:r>
              <w:t>L</w:t>
            </w:r>
            <w:r w:rsidRPr="000D25CE">
              <w:t xml:space="preserve">e patient sort pour une hospitalisation à part entière, à distinguer de la sortie après prestation réalisée pour le compte d’un autre établissement de santé, à coder « 0 », dans une autre entité juridique pour les établissements de santé publics, une autre entité juridique ou une autre entité géographique de la même entité juridique pour les établissements de santé privés. </w:t>
            </w:r>
          </w:p>
          <w:p w:rsidR="000D25CE" w:rsidRPr="00ED2FB9" w:rsidRDefault="00477F76" w:rsidP="00477F76">
            <w:r w:rsidRPr="000D25CE">
              <w:t>Une sortie de MCO vers le domicile lorsque le patient y bénéficie d’HAD est codée comme un transfert si l’HAD appartient, selon le cas, à une autre entité juridique ou à une autre entité géographique.</w:t>
            </w:r>
          </w:p>
        </w:tc>
      </w:tr>
      <w:tr w:rsidR="000D25CE" w:rsidTr="00975681">
        <w:trPr>
          <w:cantSplit/>
        </w:trPr>
        <w:tc>
          <w:tcPr>
            <w:tcW w:w="959" w:type="dxa"/>
          </w:tcPr>
          <w:p w:rsidR="000D25CE" w:rsidRDefault="000D25CE" w:rsidP="00E102EE">
            <w:r>
              <w:t>8</w:t>
            </w:r>
          </w:p>
        </w:tc>
        <w:tc>
          <w:tcPr>
            <w:tcW w:w="1843" w:type="dxa"/>
          </w:tcPr>
          <w:p w:rsidR="000D25CE" w:rsidRDefault="000D25CE" w:rsidP="00E102EE">
            <w:r>
              <w:t>Domicile</w:t>
            </w:r>
          </w:p>
        </w:tc>
        <w:tc>
          <w:tcPr>
            <w:tcW w:w="11059" w:type="dxa"/>
          </w:tcPr>
          <w:p w:rsidR="000D25CE" w:rsidRPr="00725B4A" w:rsidRDefault="002566FE" w:rsidP="00E102EE">
            <w:r w:rsidRPr="002566FE">
              <w:t>Le patient retourne à son domicile ou à son substitut (se reporter au mode d’entrée domicile).</w:t>
            </w:r>
          </w:p>
        </w:tc>
      </w:tr>
      <w:tr w:rsidR="000D25CE" w:rsidTr="00975681">
        <w:trPr>
          <w:cantSplit/>
        </w:trPr>
        <w:tc>
          <w:tcPr>
            <w:tcW w:w="959" w:type="dxa"/>
          </w:tcPr>
          <w:p w:rsidR="000D25CE" w:rsidRDefault="000D25CE" w:rsidP="00E102EE">
            <w:r>
              <w:t>0</w:t>
            </w:r>
          </w:p>
        </w:tc>
        <w:tc>
          <w:tcPr>
            <w:tcW w:w="1843" w:type="dxa"/>
          </w:tcPr>
          <w:p w:rsidR="000D25CE" w:rsidRDefault="000D25CE" w:rsidP="00E102EE">
            <w:r>
              <w:t>Transfert provisoire pour ou après réalisation d'un acte</w:t>
            </w:r>
          </w:p>
        </w:tc>
        <w:tc>
          <w:tcPr>
            <w:tcW w:w="11059" w:type="dxa"/>
          </w:tcPr>
          <w:p w:rsidR="000D25CE" w:rsidRPr="00725B4A" w:rsidRDefault="000D25CE" w:rsidP="00E102EE">
            <w:r w:rsidRPr="00725B4A">
              <w:t>Prestations inter établissements</w:t>
            </w:r>
            <w:r>
              <w:t xml:space="preserve"> (cf. ci-dessous)</w:t>
            </w:r>
          </w:p>
        </w:tc>
      </w:tr>
      <w:tr w:rsidR="00AF6050" w:rsidTr="00975681">
        <w:trPr>
          <w:cantSplit/>
        </w:trPr>
        <w:tc>
          <w:tcPr>
            <w:tcW w:w="959" w:type="dxa"/>
          </w:tcPr>
          <w:p w:rsidR="00AF6050" w:rsidRDefault="00AF6050" w:rsidP="00E102EE">
            <w:r>
              <w:t>9</w:t>
            </w:r>
          </w:p>
        </w:tc>
        <w:tc>
          <w:tcPr>
            <w:tcW w:w="1843" w:type="dxa"/>
          </w:tcPr>
          <w:p w:rsidR="00AF6050" w:rsidRDefault="00AF6050" w:rsidP="00E102EE">
            <w:r>
              <w:t>Décès</w:t>
            </w:r>
          </w:p>
        </w:tc>
        <w:tc>
          <w:tcPr>
            <w:tcW w:w="11059" w:type="dxa"/>
          </w:tcPr>
          <w:p w:rsidR="00AF6050" w:rsidRPr="00725B4A" w:rsidRDefault="00AF6050" w:rsidP="00E102EE"/>
        </w:tc>
      </w:tr>
    </w:tbl>
    <w:p w:rsidR="000D25CE" w:rsidRDefault="000D25CE" w:rsidP="00094436"/>
    <w:p w:rsidR="00975681" w:rsidRDefault="00975681">
      <w:pPr>
        <w:overflowPunct/>
        <w:autoSpaceDE/>
        <w:autoSpaceDN/>
        <w:adjustRightInd/>
        <w:textAlignment w:val="auto"/>
      </w:pPr>
      <w:r>
        <w:br w:type="page"/>
      </w:r>
    </w:p>
    <w:p w:rsidR="002566FE" w:rsidRDefault="002566FE" w:rsidP="002566FE">
      <w:r>
        <w:t xml:space="preserve">On parle de </w:t>
      </w:r>
      <w:r w:rsidRPr="00470B23">
        <w:rPr>
          <w:u w:val="single"/>
        </w:rPr>
        <w:t>prestation inter établissement</w:t>
      </w:r>
      <w:r>
        <w:t xml:space="preserve"> dans les conditions suivantes :</w:t>
      </w:r>
    </w:p>
    <w:p w:rsidR="002566FE" w:rsidRDefault="002566FE" w:rsidP="00CC414F">
      <w:pPr>
        <w:pStyle w:val="Paragraphedeliste"/>
        <w:numPr>
          <w:ilvl w:val="0"/>
          <w:numId w:val="5"/>
        </w:numPr>
      </w:pPr>
      <w:r>
        <w:t>un patient est provisoirement transféré d'un établissement de santé demandeur A vers un établissement de santé prestataire B pour la réalisation d’un acte médicotechnique ou d’une autre prestation (par exemple, un séjour en soins intensifs) ;</w:t>
      </w:r>
    </w:p>
    <w:p w:rsidR="002566FE" w:rsidRPr="00E51F8E" w:rsidRDefault="002566FE" w:rsidP="00CC414F">
      <w:pPr>
        <w:pStyle w:val="Paragraphedeliste"/>
        <w:numPr>
          <w:ilvl w:val="0"/>
          <w:numId w:val="5"/>
        </w:numPr>
        <w:rPr>
          <w:i/>
          <w:iCs/>
        </w:rPr>
      </w:pPr>
      <w:r>
        <w:t>le séjour du patient en B dure au plus 2 journées civiles (pas plus d'une nuitée en B), après quoi le patient revient en A.</w:t>
      </w:r>
    </w:p>
    <w:p w:rsidR="002566FE" w:rsidRPr="00D31D75" w:rsidRDefault="002566FE" w:rsidP="002566FE">
      <w:pPr>
        <w:pStyle w:val="Paragraphedeliste"/>
        <w:rPr>
          <w:i/>
          <w:iCs/>
        </w:rPr>
      </w:pPr>
    </w:p>
    <w:p w:rsidR="002566FE" w:rsidRDefault="002566FE" w:rsidP="002566FE">
      <w:pPr>
        <w:rPr>
          <w:rFonts w:ascii="Times New Roman" w:hAnsi="Times New Roman"/>
          <w:sz w:val="22"/>
          <w:szCs w:val="22"/>
        </w:rPr>
      </w:pPr>
      <w:r>
        <w:t xml:space="preserve">Dans ces conditions, le séjour en A n'est pas clos administrativement, il est </w:t>
      </w:r>
      <w:r>
        <w:rPr>
          <w:i/>
          <w:iCs/>
        </w:rPr>
        <w:t>suspendu</w:t>
      </w:r>
      <w:r>
        <w:t>. En d’autres termes, la réalisation de l'acte en B intervient sans interruption de l’hospitalisation en A.</w:t>
      </w:r>
    </w:p>
    <w:p w:rsidR="00490FFF" w:rsidRPr="00B531AE" w:rsidRDefault="00490FFF" w:rsidP="00490FFF">
      <w:pPr>
        <w:rPr>
          <w:u w:val="single"/>
        </w:rPr>
      </w:pPr>
      <w:r w:rsidRPr="00B531AE">
        <w:rPr>
          <w:u w:val="single"/>
        </w:rPr>
        <w:t xml:space="preserve">Création d’un nouveau code de provenance </w:t>
      </w:r>
    </w:p>
    <w:p w:rsidR="00490FFF" w:rsidRDefault="00490FFF" w:rsidP="00490FFF">
      <w:pPr>
        <w:pStyle w:val="Corpsdetexte"/>
        <w:rPr>
          <w:color w:val="000000"/>
        </w:rPr>
      </w:pPr>
      <w:r>
        <w:rPr>
          <w:color w:val="000000"/>
        </w:rPr>
        <w:t xml:space="preserve">Un séjour en unité de surveillance continue ne donne lieu à valorisation que sous réserve de répondre à certaines conditions, parmi lesquelles figure le transfert à partir d’une unité de réanimation. </w:t>
      </w:r>
    </w:p>
    <w:p w:rsidR="00490FFF" w:rsidRDefault="00490FFF" w:rsidP="00490FFF">
      <w:pPr>
        <w:pStyle w:val="Corpsdetexte"/>
        <w:rPr>
          <w:color w:val="000000"/>
        </w:rPr>
      </w:pPr>
      <w:r>
        <w:rPr>
          <w:color w:val="000000"/>
        </w:rPr>
        <w:t xml:space="preserve">À ce jour, lorsque cette unité de réanimation n’est pas située dans le même établissement que l’unité de surveillance continue, la notion de « transfert à partir d’une unité de réanimation » ne peut pas être prise en compte dans le RSS du second établissement, et le séjour en surveillance continue ne donne donc pas lieu au paiement des suppléments journaliers. </w:t>
      </w:r>
    </w:p>
    <w:p w:rsidR="00490FFF" w:rsidRDefault="00490FFF" w:rsidP="00490FFF">
      <w:pPr>
        <w:pStyle w:val="Corpsdetexte"/>
        <w:rPr>
          <w:color w:val="000000"/>
        </w:rPr>
      </w:pPr>
      <w:r>
        <w:rPr>
          <w:color w:val="000000"/>
        </w:rPr>
        <w:t xml:space="preserve">Pour résoudre la difficulté, il est créé </w:t>
      </w:r>
      <w:r w:rsidRPr="00B531AE">
        <w:rPr>
          <w:b/>
        </w:rPr>
        <w:t>un nouveau code « R » de provenance</w:t>
      </w:r>
      <w:r w:rsidRPr="00B531AE">
        <w:t xml:space="preserve"> </w:t>
      </w:r>
      <w:r>
        <w:rPr>
          <w:color w:val="000000"/>
        </w:rPr>
        <w:t xml:space="preserve">pour les patients transférés depuis l’unité de réanimation d’un autre établissement. </w:t>
      </w:r>
    </w:p>
    <w:p w:rsidR="00490FFF" w:rsidRDefault="00490FFF" w:rsidP="00490FFF">
      <w:pPr>
        <w:pStyle w:val="Corpsdetexte"/>
        <w:rPr>
          <w:color w:val="000000"/>
        </w:rPr>
      </w:pPr>
      <w:r>
        <w:rPr>
          <w:color w:val="000000"/>
        </w:rPr>
        <w:t>L’association du code « R » au code « 0 » ou au code « 7 » (transfert provisoire ou définitif) du mode d’entrée permettra de reconnaître ces situations.</w:t>
      </w:r>
    </w:p>
    <w:p w:rsidR="00490FFF" w:rsidRDefault="00490FFF" w:rsidP="005177FB">
      <w:pPr>
        <w:rPr>
          <w:u w:val="single"/>
        </w:rPr>
      </w:pPr>
    </w:p>
    <w:p w:rsidR="005177FB" w:rsidRDefault="00446EFC" w:rsidP="005177FB">
      <w:pPr>
        <w:rPr>
          <w:u w:val="single"/>
        </w:rPr>
      </w:pPr>
      <w:r>
        <w:rPr>
          <w:u w:val="single"/>
        </w:rPr>
        <w:t>Destination</w:t>
      </w:r>
    </w:p>
    <w:p w:rsidR="005177FB" w:rsidRDefault="005177FB" w:rsidP="005177FB">
      <w:pPr>
        <w:rPr>
          <w:color w:val="000000"/>
        </w:rPr>
      </w:pPr>
    </w:p>
    <w:tbl>
      <w:tblPr>
        <w:tblStyle w:val="Grilledutableau"/>
        <w:tblW w:w="0" w:type="auto"/>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ook w:val="04A0" w:firstRow="1" w:lastRow="0" w:firstColumn="1" w:lastColumn="0" w:noHBand="0" w:noVBand="1"/>
      </w:tblPr>
      <w:tblGrid>
        <w:gridCol w:w="1101"/>
        <w:gridCol w:w="3118"/>
        <w:gridCol w:w="9642"/>
      </w:tblGrid>
      <w:tr w:rsidR="005177FB" w:rsidTr="00975681">
        <w:trPr>
          <w:cantSplit/>
        </w:trPr>
        <w:tc>
          <w:tcPr>
            <w:tcW w:w="1101" w:type="dxa"/>
            <w:shd w:val="clear" w:color="auto" w:fill="EAF1DD" w:themeFill="accent3" w:themeFillTint="33"/>
          </w:tcPr>
          <w:p w:rsidR="005177FB" w:rsidRDefault="005177FB" w:rsidP="00E102EE">
            <w:pPr>
              <w:pStyle w:val="Corpsdetexte"/>
              <w:rPr>
                <w:color w:val="000000"/>
              </w:rPr>
            </w:pPr>
            <w:r>
              <w:rPr>
                <w:color w:val="000000"/>
              </w:rPr>
              <w:t>Code</w:t>
            </w:r>
          </w:p>
        </w:tc>
        <w:tc>
          <w:tcPr>
            <w:tcW w:w="3118" w:type="dxa"/>
            <w:shd w:val="clear" w:color="auto" w:fill="EAF1DD" w:themeFill="accent3" w:themeFillTint="33"/>
          </w:tcPr>
          <w:p w:rsidR="005177FB" w:rsidRDefault="005177FB" w:rsidP="00E102EE">
            <w:pPr>
              <w:pStyle w:val="Corpsdetexte"/>
              <w:rPr>
                <w:color w:val="000000"/>
              </w:rPr>
            </w:pPr>
            <w:r>
              <w:rPr>
                <w:color w:val="000000"/>
              </w:rPr>
              <w:t>Libellé</w:t>
            </w:r>
          </w:p>
        </w:tc>
        <w:tc>
          <w:tcPr>
            <w:tcW w:w="9642" w:type="dxa"/>
            <w:shd w:val="clear" w:color="auto" w:fill="EAF1DD" w:themeFill="accent3" w:themeFillTint="33"/>
          </w:tcPr>
          <w:p w:rsidR="005177FB" w:rsidRDefault="005177FB" w:rsidP="00E102EE">
            <w:pPr>
              <w:pStyle w:val="Corpsdetexte"/>
              <w:rPr>
                <w:color w:val="000000"/>
              </w:rPr>
            </w:pPr>
            <w:r>
              <w:rPr>
                <w:color w:val="000000"/>
              </w:rPr>
              <w:t>Description</w:t>
            </w:r>
          </w:p>
        </w:tc>
      </w:tr>
      <w:tr w:rsidR="005177FB" w:rsidTr="00975681">
        <w:trPr>
          <w:cantSplit/>
        </w:trPr>
        <w:tc>
          <w:tcPr>
            <w:tcW w:w="13861" w:type="dxa"/>
            <w:gridSpan w:val="3"/>
          </w:tcPr>
          <w:p w:rsidR="005177FB" w:rsidRDefault="005177FB" w:rsidP="00E102EE">
            <w:pPr>
              <w:pStyle w:val="Corpsdetexte"/>
              <w:jc w:val="left"/>
            </w:pPr>
            <w:r>
              <w:t xml:space="preserve">En cas de sortie par </w:t>
            </w:r>
            <w:r w:rsidRPr="00446EFC">
              <w:rPr>
                <w:u w:val="single"/>
              </w:rPr>
              <w:t>mutation ou transfert</w:t>
            </w:r>
            <w:r>
              <w:t xml:space="preserve"> (définitif ou provisoire)</w:t>
            </w:r>
          </w:p>
        </w:tc>
      </w:tr>
      <w:tr w:rsidR="005177FB" w:rsidTr="00975681">
        <w:trPr>
          <w:cantSplit/>
        </w:trPr>
        <w:tc>
          <w:tcPr>
            <w:tcW w:w="1101" w:type="dxa"/>
          </w:tcPr>
          <w:p w:rsidR="005177FB" w:rsidRDefault="005177FB" w:rsidP="00E102EE">
            <w:pPr>
              <w:pStyle w:val="Corpsdetexte"/>
              <w:jc w:val="left"/>
              <w:rPr>
                <w:color w:val="000000"/>
              </w:rPr>
            </w:pPr>
            <w:r>
              <w:rPr>
                <w:color w:val="000000"/>
              </w:rPr>
              <w:t>1</w:t>
            </w:r>
          </w:p>
        </w:tc>
        <w:tc>
          <w:tcPr>
            <w:tcW w:w="3118" w:type="dxa"/>
          </w:tcPr>
          <w:p w:rsidR="005177FB" w:rsidRDefault="005177FB" w:rsidP="00E102EE">
            <w:pPr>
              <w:pStyle w:val="Corpsdetexte"/>
              <w:jc w:val="left"/>
              <w:rPr>
                <w:color w:val="000000"/>
              </w:rPr>
            </w:pPr>
            <w:r>
              <w:t>Vers une unité de MCO</w:t>
            </w:r>
          </w:p>
        </w:tc>
        <w:tc>
          <w:tcPr>
            <w:tcW w:w="9642" w:type="dxa"/>
          </w:tcPr>
          <w:p w:rsidR="005177FB" w:rsidRDefault="005177FB" w:rsidP="00E102EE">
            <w:pPr>
              <w:pStyle w:val="Corpsdetexte"/>
              <w:jc w:val="left"/>
              <w:rPr>
                <w:color w:val="000000"/>
              </w:rPr>
            </w:pPr>
            <w:r>
              <w:t>Dans le cas d’un patient sorti puis réadmis le même jour calendaire, le séjour précédant la sortie et celui suivant la réadmission sont considérés comme un seul séjour, donnant lieu à la production d’un RSS unique. En conséquence, lorsque l’unité médicale de sortie est différente de celle de réadmission, le mouvement enregistré entre les deux est une mutation à destination de MCO.</w:t>
            </w:r>
          </w:p>
        </w:tc>
      </w:tr>
      <w:tr w:rsidR="005177FB" w:rsidTr="00975681">
        <w:trPr>
          <w:cantSplit/>
        </w:trPr>
        <w:tc>
          <w:tcPr>
            <w:tcW w:w="1101" w:type="dxa"/>
          </w:tcPr>
          <w:p w:rsidR="005177FB" w:rsidRDefault="005177FB" w:rsidP="00E102EE">
            <w:pPr>
              <w:pStyle w:val="Corpsdetexte"/>
              <w:jc w:val="left"/>
              <w:rPr>
                <w:color w:val="000000"/>
              </w:rPr>
            </w:pPr>
            <w:r>
              <w:rPr>
                <w:color w:val="000000"/>
              </w:rPr>
              <w:t>3</w:t>
            </w:r>
          </w:p>
        </w:tc>
        <w:tc>
          <w:tcPr>
            <w:tcW w:w="3118" w:type="dxa"/>
          </w:tcPr>
          <w:p w:rsidR="005177FB" w:rsidRDefault="005177FB" w:rsidP="00E102EE">
            <w:pPr>
              <w:pStyle w:val="Corpsdetexte"/>
              <w:jc w:val="left"/>
              <w:rPr>
                <w:color w:val="000000"/>
              </w:rPr>
            </w:pPr>
            <w:r>
              <w:t>Vers une unité de soins de longue durée</w:t>
            </w:r>
          </w:p>
        </w:tc>
        <w:tc>
          <w:tcPr>
            <w:tcW w:w="9642" w:type="dxa"/>
          </w:tcPr>
          <w:p w:rsidR="005177FB" w:rsidRDefault="005177FB" w:rsidP="00E102EE">
            <w:pPr>
              <w:pStyle w:val="Corpsdetexte"/>
              <w:jc w:val="left"/>
              <w:rPr>
                <w:color w:val="000000"/>
              </w:rPr>
            </w:pPr>
          </w:p>
        </w:tc>
      </w:tr>
      <w:tr w:rsidR="005177FB" w:rsidTr="00975681">
        <w:trPr>
          <w:cantSplit/>
        </w:trPr>
        <w:tc>
          <w:tcPr>
            <w:tcW w:w="1101" w:type="dxa"/>
          </w:tcPr>
          <w:p w:rsidR="005177FB" w:rsidRDefault="005177FB" w:rsidP="00E102EE">
            <w:pPr>
              <w:pStyle w:val="Corpsdetexte"/>
              <w:jc w:val="left"/>
              <w:rPr>
                <w:color w:val="000000"/>
              </w:rPr>
            </w:pPr>
            <w:r>
              <w:rPr>
                <w:color w:val="000000"/>
              </w:rPr>
              <w:t>4</w:t>
            </w:r>
          </w:p>
        </w:tc>
        <w:tc>
          <w:tcPr>
            <w:tcW w:w="3118" w:type="dxa"/>
          </w:tcPr>
          <w:p w:rsidR="005177FB" w:rsidRDefault="005177FB" w:rsidP="00E102EE">
            <w:pPr>
              <w:pStyle w:val="Corpsdetexte"/>
              <w:jc w:val="left"/>
              <w:rPr>
                <w:color w:val="000000"/>
              </w:rPr>
            </w:pPr>
            <w:r>
              <w:rPr>
                <w:color w:val="000000"/>
              </w:rPr>
              <w:t xml:space="preserve">Vers  </w:t>
            </w:r>
            <w:r>
              <w:t>une unité de psychiatrie</w:t>
            </w:r>
          </w:p>
        </w:tc>
        <w:tc>
          <w:tcPr>
            <w:tcW w:w="9642" w:type="dxa"/>
          </w:tcPr>
          <w:p w:rsidR="005177FB" w:rsidRDefault="005177FB" w:rsidP="00E102EE">
            <w:pPr>
              <w:pStyle w:val="Corpsdetexte"/>
              <w:jc w:val="left"/>
              <w:rPr>
                <w:color w:val="000000"/>
              </w:rPr>
            </w:pPr>
          </w:p>
        </w:tc>
      </w:tr>
      <w:tr w:rsidR="005177FB" w:rsidTr="00975681">
        <w:trPr>
          <w:cantSplit/>
        </w:trPr>
        <w:tc>
          <w:tcPr>
            <w:tcW w:w="1101" w:type="dxa"/>
          </w:tcPr>
          <w:p w:rsidR="005177FB" w:rsidRDefault="005177FB" w:rsidP="00E102EE">
            <w:pPr>
              <w:pStyle w:val="Corpsdetexte"/>
              <w:jc w:val="left"/>
              <w:rPr>
                <w:color w:val="000000"/>
              </w:rPr>
            </w:pPr>
            <w:r>
              <w:rPr>
                <w:color w:val="000000"/>
              </w:rPr>
              <w:t>6</w:t>
            </w:r>
          </w:p>
        </w:tc>
        <w:tc>
          <w:tcPr>
            <w:tcW w:w="3118" w:type="dxa"/>
          </w:tcPr>
          <w:p w:rsidR="005177FB" w:rsidRDefault="005177FB" w:rsidP="00E102EE">
            <w:pPr>
              <w:pStyle w:val="Corpsdetexte"/>
              <w:jc w:val="left"/>
              <w:rPr>
                <w:color w:val="000000"/>
              </w:rPr>
            </w:pPr>
            <w:r>
              <w:t>Vers l’hospitalisation à domicile</w:t>
            </w:r>
          </w:p>
        </w:tc>
        <w:tc>
          <w:tcPr>
            <w:tcW w:w="9642" w:type="dxa"/>
          </w:tcPr>
          <w:p w:rsidR="005177FB" w:rsidRDefault="005177FB" w:rsidP="00E102EE">
            <w:pPr>
              <w:pStyle w:val="Corpsdetexte"/>
              <w:jc w:val="left"/>
              <w:rPr>
                <w:color w:val="000000"/>
              </w:rPr>
            </w:pPr>
          </w:p>
        </w:tc>
      </w:tr>
      <w:tr w:rsidR="005177FB" w:rsidTr="00975681">
        <w:trPr>
          <w:cantSplit/>
        </w:trPr>
        <w:tc>
          <w:tcPr>
            <w:tcW w:w="13861" w:type="dxa"/>
            <w:gridSpan w:val="3"/>
          </w:tcPr>
          <w:p w:rsidR="005177FB" w:rsidRDefault="005177FB" w:rsidP="00E102EE">
            <w:pPr>
              <w:pStyle w:val="Corpsdetexte"/>
              <w:jc w:val="left"/>
              <w:rPr>
                <w:color w:val="000000"/>
              </w:rPr>
            </w:pPr>
            <w:r>
              <w:t xml:space="preserve">En cas de sortie </w:t>
            </w:r>
            <w:r w:rsidRPr="00446EFC">
              <w:rPr>
                <w:u w:val="single"/>
              </w:rPr>
              <w:t>vers le domicile</w:t>
            </w:r>
          </w:p>
        </w:tc>
      </w:tr>
      <w:tr w:rsidR="005177FB" w:rsidTr="00975681">
        <w:trPr>
          <w:cantSplit/>
        </w:trPr>
        <w:tc>
          <w:tcPr>
            <w:tcW w:w="1101" w:type="dxa"/>
          </w:tcPr>
          <w:p w:rsidR="005177FB" w:rsidRDefault="005177FB" w:rsidP="00E102EE">
            <w:pPr>
              <w:pStyle w:val="Corpsdetexte"/>
              <w:jc w:val="left"/>
              <w:rPr>
                <w:color w:val="000000"/>
              </w:rPr>
            </w:pPr>
            <w:r>
              <w:rPr>
                <w:color w:val="000000"/>
              </w:rPr>
              <w:t>7</w:t>
            </w:r>
          </w:p>
        </w:tc>
        <w:tc>
          <w:tcPr>
            <w:tcW w:w="3118" w:type="dxa"/>
          </w:tcPr>
          <w:p w:rsidR="005177FB" w:rsidRDefault="005177FB" w:rsidP="00E102EE">
            <w:pPr>
              <w:pStyle w:val="Corpsdetexte"/>
              <w:jc w:val="left"/>
            </w:pPr>
            <w:r>
              <w:t>Vers une structure d'hébergement médicosociale</w:t>
            </w:r>
          </w:p>
        </w:tc>
        <w:tc>
          <w:tcPr>
            <w:tcW w:w="9642" w:type="dxa"/>
          </w:tcPr>
          <w:p w:rsidR="005177FB" w:rsidRDefault="005177FB" w:rsidP="00E102EE">
            <w:pPr>
              <w:pStyle w:val="Corpsdetexte"/>
              <w:jc w:val="left"/>
              <w:rPr>
                <w:color w:val="000000"/>
              </w:rPr>
            </w:pPr>
            <w:r>
              <w:t>Une absence provisoire du patient dite permission n’est pas à considérer comme une sortie, elle ne doit pas faire clore le RUM. Dans son cas, les dates d’entrée et de sortie indiquées dans le RUM sont celles du début et de la fin du séjour dans l’unité médicale au cours duquel la permission a eu lieu. Sa durée maximale est de quarante-huit heures</w:t>
            </w:r>
          </w:p>
        </w:tc>
      </w:tr>
    </w:tbl>
    <w:p w:rsidR="006E3C48" w:rsidRPr="006E3C48" w:rsidRDefault="006E3C48" w:rsidP="006E3C48">
      <w:pPr>
        <w:sectPr w:rsidR="006E3C48" w:rsidRPr="006E3C48" w:rsidSect="00951228">
          <w:pgSz w:w="16840" w:h="11907" w:orient="landscape" w:code="9"/>
          <w:pgMar w:top="2268" w:right="1418" w:bottom="1418" w:left="1701" w:header="510" w:footer="794" w:gutter="284"/>
          <w:cols w:space="720"/>
          <w:docGrid w:linePitch="272"/>
        </w:sectPr>
      </w:pPr>
    </w:p>
    <w:p w:rsidR="00094436" w:rsidRDefault="00094436" w:rsidP="0088593F">
      <w:pPr>
        <w:pStyle w:val="Titre2"/>
      </w:pPr>
      <w:bookmarkStart w:id="34" w:name="_Annexe_5._Référentiel"/>
      <w:bookmarkStart w:id="35" w:name="_Toc386462023"/>
      <w:bookmarkEnd w:id="34"/>
      <w:r w:rsidRPr="005269CD">
        <w:t xml:space="preserve">Annexe </w:t>
      </w:r>
      <w:r>
        <w:t>5</w:t>
      </w:r>
      <w:r w:rsidRPr="005269CD">
        <w:t xml:space="preserve">. Référentiel </w:t>
      </w:r>
      <w:r w:rsidR="00724EC1">
        <w:t>« T</w:t>
      </w:r>
      <w:r w:rsidRPr="005269CD">
        <w:t>ype</w:t>
      </w:r>
      <w:r>
        <w:t>s</w:t>
      </w:r>
      <w:r w:rsidRPr="005269CD">
        <w:t xml:space="preserve"> d’autorisation ou de reconnaissance contractuelle de l’unité médicale</w:t>
      </w:r>
      <w:r w:rsidR="00724EC1">
        <w:t> »</w:t>
      </w:r>
      <w:bookmarkEnd w:id="35"/>
    </w:p>
    <w:p w:rsidR="00E30491" w:rsidRPr="000C1896" w:rsidRDefault="00E30491" w:rsidP="000C1896">
      <w:pPr>
        <w:rPr>
          <w:lang w:val="en-US"/>
        </w:rPr>
      </w:pPr>
      <w:r w:rsidRPr="000C1896">
        <w:rPr>
          <w:lang w:val="en-US"/>
        </w:rPr>
        <w:t xml:space="preserve">Cf. </w:t>
      </w:r>
      <w:hyperlink r:id="rId65" w:history="1">
        <w:r w:rsidRPr="000C1896">
          <w:rPr>
            <w:rStyle w:val="Lienhypertexte"/>
            <w:lang w:val="en-US"/>
          </w:rPr>
          <w:t>http://www.atih.sante.fr/refonte-sae-2013-um-finess-geographique</w:t>
        </w:r>
      </w:hyperlink>
    </w:p>
    <w:p w:rsidR="00E30491" w:rsidRPr="000C1896" w:rsidRDefault="00E30491" w:rsidP="000C1896">
      <w:pPr>
        <w:rPr>
          <w:lang w:val="en-US"/>
        </w:rPr>
      </w:pPr>
    </w:p>
    <w:p w:rsidR="00990B2C" w:rsidRPr="000C1896" w:rsidRDefault="00AD3A30">
      <w:pPr>
        <w:overflowPunct/>
        <w:autoSpaceDE/>
        <w:autoSpaceDN/>
        <w:adjustRightInd/>
        <w:textAlignment w:val="auto"/>
        <w:rPr>
          <w:spacing w:val="6"/>
          <w:kern w:val="28"/>
          <w:sz w:val="32"/>
          <w:lang w:val="en-US"/>
        </w:rPr>
      </w:pPr>
      <w:r w:rsidRPr="000C1896">
        <w:rPr>
          <w:lang w:val="en-US"/>
        </w:rPr>
        <w:t xml:space="preserve"> </w:t>
      </w:r>
    </w:p>
    <w:p w:rsidR="0014728B" w:rsidRDefault="0014728B" w:rsidP="0088593F">
      <w:pPr>
        <w:pStyle w:val="Titre2"/>
      </w:pPr>
      <w:bookmarkStart w:id="36" w:name="_Annexe_6._Référentiel"/>
      <w:bookmarkStart w:id="37" w:name="_Annexe_7._Référentiel"/>
      <w:bookmarkStart w:id="38" w:name="_Toc386462024"/>
      <w:bookmarkEnd w:id="36"/>
      <w:bookmarkEnd w:id="37"/>
      <w:r>
        <w:t xml:space="preserve">Annexe </w:t>
      </w:r>
      <w:r w:rsidR="00815050">
        <w:t>6</w:t>
      </w:r>
      <w:r>
        <w:t xml:space="preserve">. Référentiel </w:t>
      </w:r>
      <w:r w:rsidR="008154E0">
        <w:t>« </w:t>
      </w:r>
      <w:r>
        <w:t xml:space="preserve"> Activité d’un acte CCAM</w:t>
      </w:r>
      <w:r w:rsidR="008154E0">
        <w:t> »</w:t>
      </w:r>
      <w:bookmarkEnd w:id="38"/>
    </w:p>
    <w:p w:rsidR="00A22CC4" w:rsidRPr="0007428C" w:rsidRDefault="00A22CC4" w:rsidP="00A22CC4">
      <w:r w:rsidRPr="0007428C">
        <w:t>Il est important de souligner que le code Activité n’indique en rien la spécialité de l’acteur, mais</w:t>
      </w:r>
      <w:r>
        <w:t xml:space="preserve"> </w:t>
      </w:r>
      <w:r w:rsidRPr="0007428C">
        <w:t>la nature du geste qu’il effectue dans le cadre de la réalisation de l’acte global décrit par le libellé.</w:t>
      </w:r>
    </w:p>
    <w:p w:rsidR="00A22CC4" w:rsidRPr="00A22CC4" w:rsidRDefault="00A22CC4" w:rsidP="00A22CC4"/>
    <w:tbl>
      <w:tblPr>
        <w:tblStyle w:val="Grilledutableau"/>
        <w:tblW w:w="0" w:type="auto"/>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ook w:val="04A0" w:firstRow="1" w:lastRow="0" w:firstColumn="1" w:lastColumn="0" w:noHBand="0" w:noVBand="1"/>
      </w:tblPr>
      <w:tblGrid>
        <w:gridCol w:w="817"/>
        <w:gridCol w:w="7260"/>
      </w:tblGrid>
      <w:tr w:rsidR="006925F1" w:rsidTr="00904E3B">
        <w:trPr>
          <w:cantSplit/>
        </w:trPr>
        <w:tc>
          <w:tcPr>
            <w:tcW w:w="817" w:type="dxa"/>
            <w:shd w:val="clear" w:color="auto" w:fill="EAF1DD" w:themeFill="accent3" w:themeFillTint="33"/>
          </w:tcPr>
          <w:p w:rsidR="006925F1" w:rsidRDefault="006925F1" w:rsidP="0007428C">
            <w:pPr>
              <w:rPr>
                <w:rFonts w:cs="Arial"/>
              </w:rPr>
            </w:pPr>
            <w:r>
              <w:rPr>
                <w:rFonts w:cs="Arial"/>
              </w:rPr>
              <w:t>Code</w:t>
            </w:r>
          </w:p>
        </w:tc>
        <w:tc>
          <w:tcPr>
            <w:tcW w:w="7260" w:type="dxa"/>
            <w:shd w:val="clear" w:color="auto" w:fill="EAF1DD" w:themeFill="accent3" w:themeFillTint="33"/>
          </w:tcPr>
          <w:p w:rsidR="006925F1" w:rsidRDefault="006925F1" w:rsidP="0007428C">
            <w:pPr>
              <w:rPr>
                <w:rFonts w:cs="Arial"/>
              </w:rPr>
            </w:pPr>
            <w:r>
              <w:rPr>
                <w:rFonts w:cs="Arial"/>
              </w:rPr>
              <w:t>Description</w:t>
            </w:r>
          </w:p>
        </w:tc>
      </w:tr>
      <w:tr w:rsidR="0007428C" w:rsidTr="00904E3B">
        <w:trPr>
          <w:cantSplit/>
        </w:trPr>
        <w:tc>
          <w:tcPr>
            <w:tcW w:w="817" w:type="dxa"/>
          </w:tcPr>
          <w:p w:rsidR="0007428C" w:rsidRDefault="0007428C" w:rsidP="0007428C">
            <w:pPr>
              <w:rPr>
                <w:rFonts w:cs="Arial"/>
              </w:rPr>
            </w:pPr>
            <w:r>
              <w:rPr>
                <w:rFonts w:cs="Arial"/>
              </w:rPr>
              <w:t>1</w:t>
            </w:r>
          </w:p>
        </w:tc>
        <w:tc>
          <w:tcPr>
            <w:tcW w:w="7260" w:type="dxa"/>
          </w:tcPr>
          <w:p w:rsidR="0007428C" w:rsidRDefault="0007428C" w:rsidP="0007428C">
            <w:pPr>
              <w:rPr>
                <w:rFonts w:cs="Arial"/>
              </w:rPr>
            </w:pPr>
            <w:r>
              <w:rPr>
                <w:rFonts w:cs="Arial"/>
              </w:rPr>
              <w:t>U</w:t>
            </w:r>
            <w:r w:rsidRPr="0007428C">
              <w:rPr>
                <w:rFonts w:cs="Arial"/>
              </w:rPr>
              <w:t>n seul intervenant prend la totalité de l’acte en charge</w:t>
            </w:r>
          </w:p>
        </w:tc>
      </w:tr>
      <w:tr w:rsidR="0007428C" w:rsidTr="00904E3B">
        <w:trPr>
          <w:cantSplit/>
        </w:trPr>
        <w:tc>
          <w:tcPr>
            <w:tcW w:w="817" w:type="dxa"/>
          </w:tcPr>
          <w:p w:rsidR="0007428C" w:rsidRDefault="0007428C" w:rsidP="0007428C">
            <w:pPr>
              <w:rPr>
                <w:rFonts w:cs="Arial"/>
              </w:rPr>
            </w:pPr>
            <w:r>
              <w:rPr>
                <w:rFonts w:cs="Arial"/>
              </w:rPr>
              <w:t>1</w:t>
            </w:r>
            <w:r w:rsidR="00DC53A1">
              <w:rPr>
                <w:rFonts w:cs="Arial"/>
              </w:rPr>
              <w:t>, 2, 3</w:t>
            </w:r>
          </w:p>
        </w:tc>
        <w:tc>
          <w:tcPr>
            <w:tcW w:w="7260" w:type="dxa"/>
          </w:tcPr>
          <w:p w:rsidR="0007428C" w:rsidRPr="0007428C" w:rsidRDefault="0007428C" w:rsidP="0007428C">
            <w:pPr>
              <w:rPr>
                <w:rFonts w:cs="Arial"/>
              </w:rPr>
            </w:pPr>
            <w:r w:rsidRPr="0007428C">
              <w:rPr>
                <w:rFonts w:cs="Arial"/>
              </w:rPr>
              <w:t>Lorsque, dans les règles de l’art, un acte impose la collaboration de plusieurs praticiens,</w:t>
            </w:r>
            <w:r>
              <w:rPr>
                <w:rFonts w:cs="Arial"/>
              </w:rPr>
              <w:t xml:space="preserve"> </w:t>
            </w:r>
            <w:r w:rsidRPr="0007428C">
              <w:rPr>
                <w:rFonts w:cs="Arial"/>
              </w:rPr>
              <w:t>habituellement de disciplines différentes (actes à plusieurs équipes), la prestation de chacune des</w:t>
            </w:r>
            <w:r>
              <w:rPr>
                <w:rFonts w:cs="Arial"/>
              </w:rPr>
              <w:t xml:space="preserve"> </w:t>
            </w:r>
            <w:r w:rsidRPr="0007428C">
              <w:rPr>
                <w:rFonts w:cs="Arial"/>
              </w:rPr>
              <w:t>équipes est repérée par le code Activité adéquat :</w:t>
            </w:r>
          </w:p>
          <w:p w:rsidR="0007428C" w:rsidRPr="0007428C" w:rsidRDefault="0007428C" w:rsidP="00CC414F">
            <w:pPr>
              <w:pStyle w:val="Paragraphedeliste"/>
              <w:numPr>
                <w:ilvl w:val="0"/>
                <w:numId w:val="15"/>
              </w:numPr>
              <w:rPr>
                <w:rFonts w:cs="Arial"/>
              </w:rPr>
            </w:pPr>
            <w:r w:rsidRPr="0007428C">
              <w:rPr>
                <w:rFonts w:cs="Arial"/>
              </w:rPr>
              <w:t>pour les actes imposant habituellement une anesthésie générale ou locorégionale (actes de type</w:t>
            </w:r>
          </w:p>
          <w:p w:rsidR="0007428C" w:rsidRPr="0007428C" w:rsidRDefault="0007428C" w:rsidP="00CC414F">
            <w:pPr>
              <w:pStyle w:val="Paragraphedeliste"/>
              <w:numPr>
                <w:ilvl w:val="0"/>
                <w:numId w:val="15"/>
              </w:numPr>
              <w:rPr>
                <w:rFonts w:cs="Arial"/>
              </w:rPr>
            </w:pPr>
            <w:r w:rsidRPr="0007428C">
              <w:rPr>
                <w:rFonts w:cs="Arial"/>
              </w:rPr>
              <w:t>chirurgical), le geste opératoire est repéré par le code Activité 1.</w:t>
            </w:r>
            <w:r w:rsidRPr="0007428C">
              <w:rPr>
                <w:rFonts w:cs="Arial"/>
              </w:rPr>
              <w:br/>
              <w:t xml:space="preserve">pour les actes où la règle de l’art impose la collaboration de plusieurs praticiens pour la réalisation même du geste principal, le libellé de l’acte est </w:t>
            </w:r>
            <w:proofErr w:type="gramStart"/>
            <w:r w:rsidRPr="0007428C">
              <w:rPr>
                <w:rFonts w:cs="Arial"/>
              </w:rPr>
              <w:t>subdivisé</w:t>
            </w:r>
            <w:proofErr w:type="gramEnd"/>
            <w:r w:rsidRPr="0007428C">
              <w:rPr>
                <w:rFonts w:cs="Arial"/>
              </w:rPr>
              <w:t xml:space="preserve"> en autant de sous libellés que d’équipes obligatoires ; le code Activité correspondant est inscrit en face de chacun d’eux.</w:t>
            </w:r>
          </w:p>
        </w:tc>
      </w:tr>
      <w:tr w:rsidR="0007428C" w:rsidTr="00904E3B">
        <w:trPr>
          <w:cantSplit/>
        </w:trPr>
        <w:tc>
          <w:tcPr>
            <w:tcW w:w="817" w:type="dxa"/>
          </w:tcPr>
          <w:p w:rsidR="0007428C" w:rsidRDefault="0007428C" w:rsidP="0007428C">
            <w:pPr>
              <w:rPr>
                <w:rFonts w:cs="Arial"/>
              </w:rPr>
            </w:pPr>
            <w:r>
              <w:rPr>
                <w:rFonts w:cs="Arial"/>
              </w:rPr>
              <w:t>4</w:t>
            </w:r>
          </w:p>
        </w:tc>
        <w:tc>
          <w:tcPr>
            <w:tcW w:w="7260" w:type="dxa"/>
          </w:tcPr>
          <w:p w:rsidR="0007428C" w:rsidRDefault="00A22CC4" w:rsidP="00DC53A1">
            <w:r>
              <w:t>P</w:t>
            </w:r>
            <w:r w:rsidR="0007428C" w:rsidRPr="0007428C">
              <w:t>our les actes imposant habituellement une anesthésie générale ou locorégionale (actes de type</w:t>
            </w:r>
            <w:r w:rsidR="0007428C">
              <w:t xml:space="preserve"> </w:t>
            </w:r>
            <w:r w:rsidR="0007428C" w:rsidRPr="0007428C">
              <w:t>chirurgical), le geste d’anesthésie par le code</w:t>
            </w:r>
            <w:r w:rsidR="0007428C">
              <w:t xml:space="preserve"> </w:t>
            </w:r>
            <w:r w:rsidR="0007428C" w:rsidRPr="0007428C">
              <w:t>Activité 4</w:t>
            </w:r>
            <w:r w:rsidR="0007428C">
              <w:t>.</w:t>
            </w:r>
          </w:p>
          <w:p w:rsidR="00A22CC4" w:rsidRDefault="00A22CC4" w:rsidP="00DC53A1">
            <w:r w:rsidRPr="0007428C">
              <w:rPr>
                <w:color w:val="000000"/>
              </w:rPr>
              <w:t>Il ne peut pas être utilisé pour coder une anesthésie locale, ou une anesthésie tronculaire ou</w:t>
            </w:r>
            <w:r w:rsidR="00DC53A1">
              <w:rPr>
                <w:color w:val="000000"/>
              </w:rPr>
              <w:t xml:space="preserve"> </w:t>
            </w:r>
            <w:r w:rsidRPr="0007428C">
              <w:rPr>
                <w:color w:val="000000"/>
              </w:rPr>
              <w:t>radiculaire d’un nerf intrabuccal (par exemple, anesthésie du nerf alvéolaire inférieur)</w:t>
            </w:r>
          </w:p>
        </w:tc>
      </w:tr>
      <w:tr w:rsidR="0007428C" w:rsidTr="00904E3B">
        <w:trPr>
          <w:cantSplit/>
        </w:trPr>
        <w:tc>
          <w:tcPr>
            <w:tcW w:w="817" w:type="dxa"/>
          </w:tcPr>
          <w:p w:rsidR="0007428C" w:rsidRDefault="0007428C" w:rsidP="0007428C">
            <w:pPr>
              <w:rPr>
                <w:rFonts w:cs="Arial"/>
              </w:rPr>
            </w:pPr>
            <w:r>
              <w:rPr>
                <w:rFonts w:cs="Arial"/>
              </w:rPr>
              <w:t>5</w:t>
            </w:r>
          </w:p>
        </w:tc>
        <w:tc>
          <w:tcPr>
            <w:tcW w:w="7260" w:type="dxa"/>
          </w:tcPr>
          <w:p w:rsidR="0007428C" w:rsidRDefault="0007428C" w:rsidP="0007428C">
            <w:pPr>
              <w:rPr>
                <w:rFonts w:cs="Arial"/>
              </w:rPr>
            </w:pPr>
            <w:r w:rsidRPr="0007428C">
              <w:rPr>
                <w:rFonts w:cs="Arial"/>
                <w:color w:val="000000"/>
              </w:rPr>
              <w:t>surveillance d’une CEC</w:t>
            </w:r>
          </w:p>
        </w:tc>
      </w:tr>
    </w:tbl>
    <w:p w:rsidR="003D1961" w:rsidRDefault="003D1961">
      <w:pPr>
        <w:overflowPunct/>
        <w:autoSpaceDE/>
        <w:autoSpaceDN/>
        <w:adjustRightInd/>
        <w:textAlignment w:val="auto"/>
        <w:rPr>
          <w:spacing w:val="4"/>
          <w:kern w:val="40"/>
          <w:sz w:val="40"/>
        </w:rPr>
      </w:pPr>
      <w:bookmarkStart w:id="39" w:name="_Annexe_8._Référentiel"/>
      <w:bookmarkStart w:id="40" w:name="_Annexe_9._Grands"/>
      <w:bookmarkStart w:id="41" w:name="_Annexe_9._Référentiel"/>
      <w:bookmarkStart w:id="42" w:name="_Annexe_10._Codes"/>
      <w:bookmarkStart w:id="43" w:name="_Annexe_10._Référentiel"/>
      <w:bookmarkStart w:id="44" w:name="_Annexe_11._Numéro"/>
      <w:bookmarkEnd w:id="39"/>
      <w:bookmarkEnd w:id="40"/>
      <w:bookmarkEnd w:id="41"/>
      <w:bookmarkEnd w:id="42"/>
      <w:bookmarkEnd w:id="43"/>
      <w:bookmarkEnd w:id="44"/>
      <w:r>
        <w:br w:type="page"/>
      </w:r>
    </w:p>
    <w:p w:rsidR="00322F4D" w:rsidRDefault="003A0B05" w:rsidP="003A0B05">
      <w:pPr>
        <w:pStyle w:val="Titre2"/>
      </w:pPr>
      <w:bookmarkStart w:id="45" w:name="_Annexe_11._Numéro_1"/>
      <w:bookmarkStart w:id="46" w:name="_Toc386462025"/>
      <w:bookmarkEnd w:id="45"/>
      <w:r>
        <w:t xml:space="preserve">Annexe </w:t>
      </w:r>
      <w:r w:rsidR="00815050">
        <w:t>7</w:t>
      </w:r>
      <w:r>
        <w:t>. Numéro anonyme mère-enfant</w:t>
      </w:r>
      <w:bookmarkEnd w:id="46"/>
    </w:p>
    <w:p w:rsidR="00080A0E" w:rsidRDefault="00080A0E" w:rsidP="00080A0E">
      <w:pPr>
        <w:pStyle w:val="Titre3"/>
      </w:pPr>
      <w:bookmarkStart w:id="47" w:name="_Toc358970611"/>
      <w:bookmarkStart w:id="48" w:name="_Toc386462026"/>
      <w:proofErr w:type="spellStart"/>
      <w:r>
        <w:t>Etablissement</w:t>
      </w:r>
      <w:proofErr w:type="spellEnd"/>
      <w:r>
        <w:t xml:space="preserve"> Public :</w:t>
      </w:r>
      <w:bookmarkEnd w:id="47"/>
      <w:bookmarkEnd w:id="48"/>
    </w:p>
    <w:p w:rsidR="00080A0E" w:rsidRDefault="00080A0E" w:rsidP="00080A0E">
      <w:pPr>
        <w:pStyle w:val="Corpsdetexte"/>
      </w:pPr>
      <w:r>
        <w:t>La variable « N° anonyme mère-enfant » du fichier ANO est le résultat du cryptage d’un « N° Anonyme » (variable du fichier ANO-HOSP). Il est renseigné et calculé selon la présence de la variable  « N° administratif de séjour de la mère » dans l’enregistrement ANO-HOSP et de l’existence de celui-ci en tant que « N° d’identification administratif de séjour » au niveau du fichier ANO-HOSP.</w:t>
      </w:r>
    </w:p>
    <w:p w:rsidR="00080A0E" w:rsidRPr="005A57AD" w:rsidRDefault="00080A0E" w:rsidP="00080A0E"/>
    <w:p w:rsidR="00080A0E" w:rsidRDefault="00080A0E" w:rsidP="00080A0E"/>
    <w:p w:rsidR="00080A0E" w:rsidRDefault="00080A0E" w:rsidP="00080A0E">
      <w:pPr>
        <w:pStyle w:val="Paragraphedeliste"/>
        <w:numPr>
          <w:ilvl w:val="0"/>
          <w:numId w:val="16"/>
        </w:numPr>
      </w:pPr>
      <w:r>
        <w:t>Si la variable « N° administratif de séjour de la mère » n’est pas renseignée au niveau de l’enregistrement ANO-HOSP du séjour</w:t>
      </w:r>
      <w:r>
        <w:br/>
        <w:t>=&gt; la variable de l’enregistrement ANO du séjour est laissée à blanc (32 caractères espace)</w:t>
      </w:r>
    </w:p>
    <w:p w:rsidR="00080A0E" w:rsidRDefault="00080A0E" w:rsidP="00080A0E">
      <w:pPr>
        <w:pStyle w:val="Paragraphedeliste"/>
        <w:numPr>
          <w:ilvl w:val="0"/>
          <w:numId w:val="16"/>
        </w:numPr>
      </w:pPr>
      <w:r>
        <w:t>Pour le séjour d’une femme de plus de 10 ans dont son « N° d’identification administratif de séjour » est indiqué au moins une fois dans la variable « N° administratif de séjour de la mère » au niveau du fichier ANO-HOSP</w:t>
      </w:r>
      <w:r>
        <w:br/>
        <w:t>=&gt;  la variable « N° anonyme mère-enfant » de l’enregistrement ANO de ce séjour est le résultat du cryptage du « N° anonyme » de la patiente. Ce résultat est une chaîne de 32 caractères.</w:t>
      </w:r>
    </w:p>
    <w:p w:rsidR="00080A0E" w:rsidRDefault="00080A0E" w:rsidP="00080A0E">
      <w:pPr>
        <w:pStyle w:val="Paragraphedeliste"/>
        <w:numPr>
          <w:ilvl w:val="0"/>
          <w:numId w:val="16"/>
        </w:numPr>
      </w:pPr>
      <w:r>
        <w:t>Si la variable « N° administratif de séjour de la mère » est renseignée et qu’elle correspond à un « N° d’identification administratif de séjour » au niveau du fichier ANO-HOSP</w:t>
      </w:r>
      <w:r>
        <w:br/>
        <w:t>=&gt; la variable « N° anonyme mère-enfant » de l’enregistrement ANO du séjour correspondant est le résultat d’un cryptage du « N° anonyme » affilié au « N° administratif de séjour de la mère ». Ce résultat est une chaîne de 32 caractères.</w:t>
      </w:r>
    </w:p>
    <w:p w:rsidR="00080A0E" w:rsidRDefault="00080A0E" w:rsidP="00080A0E">
      <w:pPr>
        <w:pStyle w:val="Paragraphedeliste"/>
        <w:numPr>
          <w:ilvl w:val="0"/>
          <w:numId w:val="16"/>
        </w:numPr>
      </w:pPr>
      <w:r>
        <w:t>Si la variable « N° administratif de séjour de la mère » est renseignée mais qu’elle ne correspond à aucun « N° d’identification administratif de séjour » dans le fichier ANO-HOSP</w:t>
      </w:r>
      <w:r>
        <w:br/>
        <w:t>=&gt; la variable « N° anonyme mère-enfant » de l’enregistrement ANO du séjour est indiquée comme suit : « </w:t>
      </w:r>
      <w:r w:rsidRPr="00CF4724">
        <w:t>ABABABABABABABABABABABABABABABAB</w:t>
      </w:r>
      <w:r>
        <w:t> »</w:t>
      </w:r>
    </w:p>
    <w:p w:rsidR="00080A0E" w:rsidRDefault="00080A0E" w:rsidP="00080A0E"/>
    <w:p w:rsidR="00080A0E" w:rsidRDefault="00080A0E" w:rsidP="00080A0E">
      <w:pPr>
        <w:pStyle w:val="Titre3"/>
      </w:pPr>
      <w:bookmarkStart w:id="49" w:name="_Toc358970612"/>
      <w:bookmarkStart w:id="50" w:name="_Toc386462027"/>
      <w:proofErr w:type="spellStart"/>
      <w:r>
        <w:t>Etablissement</w:t>
      </w:r>
      <w:proofErr w:type="spellEnd"/>
      <w:r>
        <w:t xml:space="preserve"> privé</w:t>
      </w:r>
      <w:bookmarkEnd w:id="49"/>
      <w:bookmarkEnd w:id="50"/>
    </w:p>
    <w:p w:rsidR="00080A0E" w:rsidRPr="00262196" w:rsidRDefault="00080A0E" w:rsidP="00080A0E">
      <w:pPr>
        <w:pStyle w:val="Corpsdetexte"/>
      </w:pPr>
      <w:r>
        <w:t>La variable « N° anonyme mère-enfant » du fichier ANO est le résultat du cryptage d’un « N° Anonyme » (variable cryptée calculée à partir des informations du patient d’un enregistrement RSF-A d’une facture). Il est calculé à partir de la variable « N° de facture du séjour de la mère » du RSF-A de la facture de l’enfant. Cette variable fournit la correspondance avec la facture de la mère.</w:t>
      </w:r>
    </w:p>
    <w:p w:rsidR="00080A0E" w:rsidRDefault="00080A0E" w:rsidP="00080A0E">
      <w:pPr>
        <w:pStyle w:val="Paragraphedeliste"/>
        <w:numPr>
          <w:ilvl w:val="0"/>
          <w:numId w:val="17"/>
        </w:numPr>
      </w:pPr>
      <w:r>
        <w:t>Si la variable « N° de facture du séjour de la mère » n’est pas renseignée au niveau du RSF-A</w:t>
      </w:r>
      <w:r>
        <w:br/>
        <w:t>=&gt; la variable de l’enregistrement ANO du séjour est laissée à blanc (32 caractères espace)</w:t>
      </w:r>
    </w:p>
    <w:p w:rsidR="00080A0E" w:rsidRDefault="00080A0E" w:rsidP="00080A0E">
      <w:pPr>
        <w:pStyle w:val="Paragraphedeliste"/>
        <w:numPr>
          <w:ilvl w:val="0"/>
          <w:numId w:val="17"/>
        </w:numPr>
      </w:pPr>
      <w:r>
        <w:t>Pour le séjour d’une femme de plus de 10 ans dont son « N° de facture» est indiqué dans au moins un RSF-A dans le champ « N° de facture du séjour de la mère »</w:t>
      </w:r>
      <w:r>
        <w:br/>
        <w:t>=&gt;  la variable « N° anonyme mère-enfant » de l’enregistrement ANO de ce séjour est le résultat du cryptage du « N° anonyme » de la patiente. Ce résultat est une chaîne de 32 caractères</w:t>
      </w:r>
    </w:p>
    <w:p w:rsidR="00080A0E" w:rsidRDefault="00080A0E" w:rsidP="00080A0E">
      <w:pPr>
        <w:pStyle w:val="Paragraphedeliste"/>
        <w:numPr>
          <w:ilvl w:val="0"/>
          <w:numId w:val="17"/>
        </w:numPr>
      </w:pPr>
      <w:r>
        <w:t>Si la variable « N° de facture du séjour de la mère » est renseignée et qu’elle correspond à un « N° de facture » au niveau du RSF-A</w:t>
      </w:r>
      <w:r>
        <w:br/>
        <w:t>=&gt; la variable « N° anonyme mère-enfant » de l’enregistrement ANO du séjour correspondant est le résultat d’un cryptage du « N° anonyme » de la mère. Ce résultat est une chaîne de 32 caractères.</w:t>
      </w:r>
    </w:p>
    <w:p w:rsidR="00080A0E" w:rsidRDefault="00080A0E" w:rsidP="00080A0E">
      <w:pPr>
        <w:pStyle w:val="Paragraphedeliste"/>
        <w:numPr>
          <w:ilvl w:val="0"/>
          <w:numId w:val="17"/>
        </w:numPr>
      </w:pPr>
      <w:r>
        <w:t>Si la variable « N° de facture du séjour de la mère » est renseignée mais qu’elle ne correspond à aucun « N° de facture » dans le RSF-A</w:t>
      </w:r>
      <w:r>
        <w:br/>
        <w:t>=&gt; la variable « N° anonyme mère-enfant » de l’enregistrement ANO du séjour est indiquée comme suit : « </w:t>
      </w:r>
      <w:r w:rsidRPr="00CF4724">
        <w:t>ABABABABABABABABABABABABABABABAB</w:t>
      </w:r>
      <w:r>
        <w:t> »</w:t>
      </w:r>
    </w:p>
    <w:p w:rsidR="003D1961" w:rsidRDefault="003D1961">
      <w:pPr>
        <w:overflowPunct/>
        <w:autoSpaceDE/>
        <w:autoSpaceDN/>
        <w:adjustRightInd/>
        <w:textAlignment w:val="auto"/>
        <w:rPr>
          <w:spacing w:val="4"/>
          <w:kern w:val="40"/>
          <w:sz w:val="40"/>
        </w:rPr>
      </w:pPr>
      <w:bookmarkStart w:id="51" w:name="_Annexe_12._Référentiel"/>
      <w:bookmarkStart w:id="52" w:name="_Annexe_12._Référentiel_1"/>
      <w:bookmarkStart w:id="53" w:name="_Annexe_13._Référentiel"/>
      <w:bookmarkEnd w:id="51"/>
      <w:bookmarkEnd w:id="52"/>
      <w:bookmarkEnd w:id="53"/>
      <w:r>
        <w:br w:type="page"/>
      </w:r>
    </w:p>
    <w:p w:rsidR="00F51FCB" w:rsidRDefault="00140BF7" w:rsidP="00140BF7">
      <w:pPr>
        <w:pStyle w:val="Titre2"/>
      </w:pPr>
      <w:bookmarkStart w:id="54" w:name="_Annexe_13._Référentiel_1"/>
      <w:bookmarkStart w:id="55" w:name="_Annexe_14._Référentiel"/>
      <w:bookmarkStart w:id="56" w:name="_Annexe_14._Référentiel_1"/>
      <w:bookmarkStart w:id="57" w:name="_Toc386462028"/>
      <w:bookmarkEnd w:id="54"/>
      <w:bookmarkEnd w:id="55"/>
      <w:bookmarkEnd w:id="56"/>
      <w:r>
        <w:t xml:space="preserve">Annexe </w:t>
      </w:r>
      <w:r w:rsidR="00815050">
        <w:t>8</w:t>
      </w:r>
      <w:r>
        <w:t xml:space="preserve">. Référentiel </w:t>
      </w:r>
      <w:r w:rsidR="00FB126E">
        <w:t>« </w:t>
      </w:r>
      <w:r>
        <w:t xml:space="preserve">Extensions </w:t>
      </w:r>
      <w:r w:rsidR="004A72CF">
        <w:t>d</w:t>
      </w:r>
      <w:r>
        <w:t>ocumentaires</w:t>
      </w:r>
      <w:r w:rsidR="00FB126E">
        <w:t> »</w:t>
      </w:r>
      <w:bookmarkEnd w:id="57"/>
    </w:p>
    <w:p w:rsidR="00140BF7" w:rsidRDefault="00140BF7" w:rsidP="00140BF7"/>
    <w:tbl>
      <w:tblPr>
        <w:tblStyle w:val="Grilledutableau"/>
        <w:tblW w:w="0" w:type="auto"/>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ook w:val="04A0" w:firstRow="1" w:lastRow="0" w:firstColumn="1" w:lastColumn="0" w:noHBand="0" w:noVBand="1"/>
      </w:tblPr>
      <w:tblGrid>
        <w:gridCol w:w="695"/>
        <w:gridCol w:w="7458"/>
      </w:tblGrid>
      <w:tr w:rsidR="004A72CF" w:rsidTr="00904E3B">
        <w:trPr>
          <w:cantSplit/>
        </w:trPr>
        <w:tc>
          <w:tcPr>
            <w:tcW w:w="695" w:type="dxa"/>
            <w:shd w:val="clear" w:color="auto" w:fill="EAF1DD" w:themeFill="accent3" w:themeFillTint="33"/>
          </w:tcPr>
          <w:p w:rsidR="004A72CF" w:rsidRDefault="004A72CF" w:rsidP="00140BF7">
            <w:r>
              <w:t>Code</w:t>
            </w:r>
          </w:p>
        </w:tc>
        <w:tc>
          <w:tcPr>
            <w:tcW w:w="7458" w:type="dxa"/>
            <w:shd w:val="clear" w:color="auto" w:fill="EAF1DD" w:themeFill="accent3" w:themeFillTint="33"/>
          </w:tcPr>
          <w:p w:rsidR="004A72CF" w:rsidRDefault="004A72CF" w:rsidP="00140BF7">
            <w:r>
              <w:t>Libellé</w:t>
            </w:r>
          </w:p>
        </w:tc>
      </w:tr>
      <w:tr w:rsidR="00140BF7" w:rsidTr="00904E3B">
        <w:trPr>
          <w:cantSplit/>
        </w:trPr>
        <w:tc>
          <w:tcPr>
            <w:tcW w:w="695" w:type="dxa"/>
            <w:shd w:val="clear" w:color="auto" w:fill="EAF1DD" w:themeFill="accent3" w:themeFillTint="33"/>
          </w:tcPr>
          <w:p w:rsidR="00140BF7" w:rsidRDefault="00140BF7" w:rsidP="00140BF7">
            <w:r>
              <w:t>01</w:t>
            </w:r>
          </w:p>
        </w:tc>
        <w:tc>
          <w:tcPr>
            <w:tcW w:w="7458" w:type="dxa"/>
          </w:tcPr>
          <w:p w:rsidR="00140BF7" w:rsidRDefault="00140BF7" w:rsidP="00140BF7">
            <w:r>
              <w:t>anesthésie générale</w:t>
            </w:r>
          </w:p>
        </w:tc>
      </w:tr>
      <w:tr w:rsidR="00140BF7" w:rsidTr="00904E3B">
        <w:trPr>
          <w:cantSplit/>
        </w:trPr>
        <w:tc>
          <w:tcPr>
            <w:tcW w:w="695" w:type="dxa"/>
            <w:shd w:val="clear" w:color="auto" w:fill="EAF1DD" w:themeFill="accent3" w:themeFillTint="33"/>
          </w:tcPr>
          <w:p w:rsidR="00140BF7" w:rsidRDefault="00140BF7" w:rsidP="00140BF7">
            <w:r>
              <w:t>02</w:t>
            </w:r>
          </w:p>
        </w:tc>
        <w:tc>
          <w:tcPr>
            <w:tcW w:w="7458" w:type="dxa"/>
          </w:tcPr>
          <w:p w:rsidR="00140BF7" w:rsidRDefault="00140BF7" w:rsidP="00140BF7">
            <w:r>
              <w:t>anesthésie locorégionale péridurale ou épidurale</w:t>
            </w:r>
          </w:p>
        </w:tc>
      </w:tr>
      <w:tr w:rsidR="00140BF7" w:rsidTr="00904E3B">
        <w:trPr>
          <w:cantSplit/>
        </w:trPr>
        <w:tc>
          <w:tcPr>
            <w:tcW w:w="695" w:type="dxa"/>
            <w:shd w:val="clear" w:color="auto" w:fill="EAF1DD" w:themeFill="accent3" w:themeFillTint="33"/>
          </w:tcPr>
          <w:p w:rsidR="00140BF7" w:rsidRDefault="00140BF7" w:rsidP="00140BF7">
            <w:r>
              <w:t>03</w:t>
            </w:r>
          </w:p>
        </w:tc>
        <w:tc>
          <w:tcPr>
            <w:tcW w:w="7458" w:type="dxa"/>
          </w:tcPr>
          <w:p w:rsidR="00140BF7" w:rsidRDefault="00140BF7" w:rsidP="00140BF7">
            <w:r>
              <w:t xml:space="preserve">anesthésie locorégionale </w:t>
            </w:r>
            <w:proofErr w:type="spellStart"/>
            <w:r>
              <w:t>subarachnoïdienne</w:t>
            </w:r>
            <w:proofErr w:type="spellEnd"/>
            <w:r>
              <w:t xml:space="preserve"> [rachianesthésie]</w:t>
            </w:r>
          </w:p>
        </w:tc>
      </w:tr>
      <w:tr w:rsidR="00140BF7" w:rsidTr="00904E3B">
        <w:trPr>
          <w:cantSplit/>
        </w:trPr>
        <w:tc>
          <w:tcPr>
            <w:tcW w:w="695" w:type="dxa"/>
            <w:shd w:val="clear" w:color="auto" w:fill="EAF1DD" w:themeFill="accent3" w:themeFillTint="33"/>
          </w:tcPr>
          <w:p w:rsidR="00140BF7" w:rsidRDefault="00140BF7" w:rsidP="00140BF7">
            <w:r>
              <w:t>04</w:t>
            </w:r>
          </w:p>
        </w:tc>
        <w:tc>
          <w:tcPr>
            <w:tcW w:w="7458" w:type="dxa"/>
          </w:tcPr>
          <w:p w:rsidR="00140BF7" w:rsidRDefault="00140BF7" w:rsidP="00140BF7">
            <w:r>
              <w:t xml:space="preserve">anesthésie locorégionale </w:t>
            </w:r>
            <w:proofErr w:type="spellStart"/>
            <w:r>
              <w:t>plexique</w:t>
            </w:r>
            <w:proofErr w:type="spellEnd"/>
            <w:r>
              <w:t xml:space="preserve"> ou tronculaire</w:t>
            </w:r>
          </w:p>
        </w:tc>
      </w:tr>
      <w:tr w:rsidR="00140BF7" w:rsidTr="00904E3B">
        <w:trPr>
          <w:cantSplit/>
        </w:trPr>
        <w:tc>
          <w:tcPr>
            <w:tcW w:w="695" w:type="dxa"/>
            <w:shd w:val="clear" w:color="auto" w:fill="EAF1DD" w:themeFill="accent3" w:themeFillTint="33"/>
          </w:tcPr>
          <w:p w:rsidR="00140BF7" w:rsidRDefault="00140BF7" w:rsidP="00140BF7">
            <w:r>
              <w:t>05</w:t>
            </w:r>
          </w:p>
        </w:tc>
        <w:tc>
          <w:tcPr>
            <w:tcW w:w="7458" w:type="dxa"/>
          </w:tcPr>
          <w:p w:rsidR="00140BF7" w:rsidRDefault="00140BF7" w:rsidP="00140BF7">
            <w:r>
              <w:t>anesthésie locorégionale intraveineuse</w:t>
            </w:r>
          </w:p>
        </w:tc>
      </w:tr>
      <w:tr w:rsidR="00140BF7" w:rsidTr="00904E3B">
        <w:trPr>
          <w:cantSplit/>
        </w:trPr>
        <w:tc>
          <w:tcPr>
            <w:tcW w:w="695" w:type="dxa"/>
            <w:shd w:val="clear" w:color="auto" w:fill="EAF1DD" w:themeFill="accent3" w:themeFillTint="33"/>
          </w:tcPr>
          <w:p w:rsidR="00140BF7" w:rsidRDefault="00140BF7" w:rsidP="00140BF7">
            <w:r>
              <w:t>06</w:t>
            </w:r>
          </w:p>
        </w:tc>
        <w:tc>
          <w:tcPr>
            <w:tcW w:w="7458" w:type="dxa"/>
          </w:tcPr>
          <w:p w:rsidR="00140BF7" w:rsidRDefault="00140BF7" w:rsidP="00140BF7">
            <w:r>
              <w:t>anesthésie générale avec anesthésie locorégionale</w:t>
            </w:r>
          </w:p>
        </w:tc>
      </w:tr>
      <w:tr w:rsidR="00140BF7" w:rsidTr="00904E3B">
        <w:trPr>
          <w:cantSplit/>
        </w:trPr>
        <w:tc>
          <w:tcPr>
            <w:tcW w:w="695" w:type="dxa"/>
            <w:shd w:val="clear" w:color="auto" w:fill="EAF1DD" w:themeFill="accent3" w:themeFillTint="33"/>
          </w:tcPr>
          <w:p w:rsidR="00140BF7" w:rsidRDefault="000B5C54" w:rsidP="00140BF7">
            <w:r>
              <w:t>07</w:t>
            </w:r>
          </w:p>
        </w:tc>
        <w:tc>
          <w:tcPr>
            <w:tcW w:w="7458" w:type="dxa"/>
          </w:tcPr>
          <w:p w:rsidR="00140BF7" w:rsidRDefault="000B5C54" w:rsidP="00140BF7">
            <w:r>
              <w:t>Les subdivisions suivantes, données à titre facultatif, peuvent être utilisées avec les codes marqués d'un symbole distinctif pour préciser la topographie artérielle abdominale :</w:t>
            </w:r>
          </w:p>
          <w:tbl>
            <w:tblPr>
              <w:tblStyle w:val="Grilledutableau"/>
              <w:tblW w:w="0" w:type="auto"/>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ook w:val="04A0" w:firstRow="1" w:lastRow="0" w:firstColumn="1" w:lastColumn="0" w:noHBand="0" w:noVBand="1"/>
            </w:tblPr>
            <w:tblGrid>
              <w:gridCol w:w="406"/>
              <w:gridCol w:w="6826"/>
            </w:tblGrid>
            <w:tr w:rsidR="000B5C54" w:rsidTr="004A72CF">
              <w:tc>
                <w:tcPr>
                  <w:tcW w:w="407" w:type="dxa"/>
                  <w:shd w:val="clear" w:color="auto" w:fill="EAF1DD" w:themeFill="accent3" w:themeFillTint="33"/>
                </w:tcPr>
                <w:p w:rsidR="000B5C54" w:rsidRDefault="000B5C54" w:rsidP="00140BF7">
                  <w:r>
                    <w:t>A</w:t>
                  </w:r>
                </w:p>
              </w:tc>
              <w:tc>
                <w:tcPr>
                  <w:tcW w:w="7000" w:type="dxa"/>
                </w:tcPr>
                <w:p w:rsidR="000B5C54" w:rsidRDefault="000B5C54" w:rsidP="00140BF7">
                  <w:r>
                    <w:t>tronc cœliaque</w:t>
                  </w:r>
                </w:p>
              </w:tc>
            </w:tr>
            <w:tr w:rsidR="000B5C54" w:rsidTr="004A72CF">
              <w:tc>
                <w:tcPr>
                  <w:tcW w:w="407" w:type="dxa"/>
                  <w:shd w:val="clear" w:color="auto" w:fill="EAF1DD" w:themeFill="accent3" w:themeFillTint="33"/>
                </w:tcPr>
                <w:p w:rsidR="000B5C54" w:rsidRDefault="000B5C54" w:rsidP="00140BF7">
                  <w:r>
                    <w:t>B</w:t>
                  </w:r>
                </w:p>
              </w:tc>
              <w:tc>
                <w:tcPr>
                  <w:tcW w:w="7000" w:type="dxa"/>
                </w:tcPr>
                <w:p w:rsidR="000B5C54" w:rsidRDefault="000B5C54" w:rsidP="00140BF7">
                  <w:r>
                    <w:t>artère gastrique gauche</w:t>
                  </w:r>
                </w:p>
              </w:tc>
            </w:tr>
            <w:tr w:rsidR="000B5C54" w:rsidTr="004A72CF">
              <w:tc>
                <w:tcPr>
                  <w:tcW w:w="407" w:type="dxa"/>
                  <w:shd w:val="clear" w:color="auto" w:fill="EAF1DD" w:themeFill="accent3" w:themeFillTint="33"/>
                </w:tcPr>
                <w:p w:rsidR="000B5C54" w:rsidRDefault="000B5C54" w:rsidP="00140BF7">
                  <w:r>
                    <w:t>C</w:t>
                  </w:r>
                </w:p>
              </w:tc>
              <w:tc>
                <w:tcPr>
                  <w:tcW w:w="7000" w:type="dxa"/>
                </w:tcPr>
                <w:p w:rsidR="000B5C54" w:rsidRDefault="000B5C54" w:rsidP="00140BF7">
                  <w:r>
                    <w:t>artère hépatique commune</w:t>
                  </w:r>
                </w:p>
              </w:tc>
            </w:tr>
            <w:tr w:rsidR="000B5C54" w:rsidTr="004A72CF">
              <w:tc>
                <w:tcPr>
                  <w:tcW w:w="407" w:type="dxa"/>
                  <w:shd w:val="clear" w:color="auto" w:fill="EAF1DD" w:themeFill="accent3" w:themeFillTint="33"/>
                </w:tcPr>
                <w:p w:rsidR="000B5C54" w:rsidRDefault="000B5C54" w:rsidP="00140BF7">
                  <w:r>
                    <w:t>D</w:t>
                  </w:r>
                </w:p>
              </w:tc>
              <w:tc>
                <w:tcPr>
                  <w:tcW w:w="7000" w:type="dxa"/>
                </w:tcPr>
                <w:p w:rsidR="000B5C54" w:rsidRDefault="000B5C54" w:rsidP="00140BF7">
                  <w:r>
                    <w:t>artère splénique</w:t>
                  </w:r>
                </w:p>
              </w:tc>
            </w:tr>
            <w:tr w:rsidR="000B5C54" w:rsidTr="004A72CF">
              <w:tc>
                <w:tcPr>
                  <w:tcW w:w="407" w:type="dxa"/>
                  <w:shd w:val="clear" w:color="auto" w:fill="EAF1DD" w:themeFill="accent3" w:themeFillTint="33"/>
                </w:tcPr>
                <w:p w:rsidR="000B5C54" w:rsidRDefault="000B5C54" w:rsidP="00140BF7">
                  <w:r>
                    <w:t>E</w:t>
                  </w:r>
                </w:p>
              </w:tc>
              <w:tc>
                <w:tcPr>
                  <w:tcW w:w="7000" w:type="dxa"/>
                </w:tcPr>
                <w:p w:rsidR="000B5C54" w:rsidRDefault="000B5C54" w:rsidP="00140BF7">
                  <w:r>
                    <w:t>artère mésentérique supérieure</w:t>
                  </w:r>
                </w:p>
              </w:tc>
            </w:tr>
            <w:tr w:rsidR="000B5C54" w:rsidTr="004A72CF">
              <w:tc>
                <w:tcPr>
                  <w:tcW w:w="407" w:type="dxa"/>
                  <w:shd w:val="clear" w:color="auto" w:fill="EAF1DD" w:themeFill="accent3" w:themeFillTint="33"/>
                </w:tcPr>
                <w:p w:rsidR="000B5C54" w:rsidRDefault="000B5C54" w:rsidP="00140BF7">
                  <w:r>
                    <w:t>F</w:t>
                  </w:r>
                </w:p>
              </w:tc>
              <w:tc>
                <w:tcPr>
                  <w:tcW w:w="7000" w:type="dxa"/>
                </w:tcPr>
                <w:p w:rsidR="000B5C54" w:rsidRDefault="000B5C54" w:rsidP="00140BF7">
                  <w:r>
                    <w:t>artère mésentérique inférieure</w:t>
                  </w:r>
                </w:p>
              </w:tc>
            </w:tr>
          </w:tbl>
          <w:p w:rsidR="000B5C54" w:rsidRDefault="000B5C54" w:rsidP="000B5C54"/>
        </w:tc>
      </w:tr>
      <w:tr w:rsidR="000B5C54" w:rsidTr="00904E3B">
        <w:trPr>
          <w:cantSplit/>
        </w:trPr>
        <w:tc>
          <w:tcPr>
            <w:tcW w:w="695" w:type="dxa"/>
            <w:shd w:val="clear" w:color="auto" w:fill="EAF1DD" w:themeFill="accent3" w:themeFillTint="33"/>
          </w:tcPr>
          <w:p w:rsidR="000B5C54" w:rsidRDefault="000B5C54" w:rsidP="00140BF7">
            <w:r>
              <w:t>08</w:t>
            </w:r>
          </w:p>
        </w:tc>
        <w:tc>
          <w:tcPr>
            <w:tcW w:w="7458" w:type="dxa"/>
          </w:tcPr>
          <w:p w:rsidR="000B5C54" w:rsidRDefault="000B5C54" w:rsidP="00140BF7">
            <w:r>
              <w:t>Les subdivisions suivantes, données à titre facultatif, peuvent être utilisées avec les codes marqués d'un symbole distinctif pour préciser la topographie artérielle au membre inférieur :</w:t>
            </w:r>
          </w:p>
          <w:tbl>
            <w:tblPr>
              <w:tblStyle w:val="Grilledutableau"/>
              <w:tblW w:w="0" w:type="auto"/>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ook w:val="04A0" w:firstRow="1" w:lastRow="0" w:firstColumn="1" w:lastColumn="0" w:noHBand="0" w:noVBand="1"/>
            </w:tblPr>
            <w:tblGrid>
              <w:gridCol w:w="406"/>
              <w:gridCol w:w="6826"/>
            </w:tblGrid>
            <w:tr w:rsidR="000B5C54" w:rsidTr="004A72CF">
              <w:tc>
                <w:tcPr>
                  <w:tcW w:w="407" w:type="dxa"/>
                  <w:shd w:val="clear" w:color="auto" w:fill="EAF1DD" w:themeFill="accent3" w:themeFillTint="33"/>
                </w:tcPr>
                <w:p w:rsidR="000B5C54" w:rsidRDefault="000B5C54" w:rsidP="00414DE0">
                  <w:r>
                    <w:t>A</w:t>
                  </w:r>
                </w:p>
              </w:tc>
              <w:tc>
                <w:tcPr>
                  <w:tcW w:w="7000" w:type="dxa"/>
                </w:tcPr>
                <w:p w:rsidR="000B5C54" w:rsidRDefault="000B5C54" w:rsidP="00414DE0">
                  <w:r>
                    <w:t>artère fémorale</w:t>
                  </w:r>
                </w:p>
              </w:tc>
            </w:tr>
            <w:tr w:rsidR="000B5C54" w:rsidTr="004A72CF">
              <w:tc>
                <w:tcPr>
                  <w:tcW w:w="407" w:type="dxa"/>
                  <w:shd w:val="clear" w:color="auto" w:fill="EAF1DD" w:themeFill="accent3" w:themeFillTint="33"/>
                </w:tcPr>
                <w:p w:rsidR="000B5C54" w:rsidRDefault="000B5C54" w:rsidP="00414DE0">
                  <w:r>
                    <w:t>B</w:t>
                  </w:r>
                </w:p>
              </w:tc>
              <w:tc>
                <w:tcPr>
                  <w:tcW w:w="7000" w:type="dxa"/>
                </w:tcPr>
                <w:p w:rsidR="000B5C54" w:rsidRDefault="000B5C54" w:rsidP="00414DE0">
                  <w:r>
                    <w:t>artère profonde de la cuisse [artère fémorale profonde]</w:t>
                  </w:r>
                </w:p>
              </w:tc>
            </w:tr>
            <w:tr w:rsidR="000B5C54" w:rsidTr="004A72CF">
              <w:tc>
                <w:tcPr>
                  <w:tcW w:w="407" w:type="dxa"/>
                  <w:shd w:val="clear" w:color="auto" w:fill="EAF1DD" w:themeFill="accent3" w:themeFillTint="33"/>
                </w:tcPr>
                <w:p w:rsidR="000B5C54" w:rsidRDefault="000B5C54" w:rsidP="00414DE0">
                  <w:r>
                    <w:t>C</w:t>
                  </w:r>
                </w:p>
              </w:tc>
              <w:tc>
                <w:tcPr>
                  <w:tcW w:w="7000" w:type="dxa"/>
                </w:tcPr>
                <w:p w:rsidR="000B5C54" w:rsidRDefault="000B5C54" w:rsidP="00414DE0">
                  <w:r>
                    <w:t>artère poplitée</w:t>
                  </w:r>
                </w:p>
              </w:tc>
            </w:tr>
            <w:tr w:rsidR="000B5C54" w:rsidTr="004A72CF">
              <w:tc>
                <w:tcPr>
                  <w:tcW w:w="407" w:type="dxa"/>
                  <w:shd w:val="clear" w:color="auto" w:fill="EAF1DD" w:themeFill="accent3" w:themeFillTint="33"/>
                </w:tcPr>
                <w:p w:rsidR="000B5C54" w:rsidRDefault="000B5C54" w:rsidP="00414DE0">
                  <w:r>
                    <w:t>D</w:t>
                  </w:r>
                </w:p>
              </w:tc>
              <w:tc>
                <w:tcPr>
                  <w:tcW w:w="7000" w:type="dxa"/>
                </w:tcPr>
                <w:p w:rsidR="000B5C54" w:rsidRDefault="000B5C54" w:rsidP="00414DE0">
                  <w:r>
                    <w:t>artère tibiale antérieure</w:t>
                  </w:r>
                </w:p>
              </w:tc>
            </w:tr>
            <w:tr w:rsidR="000B5C54" w:rsidTr="004A72CF">
              <w:tc>
                <w:tcPr>
                  <w:tcW w:w="407" w:type="dxa"/>
                  <w:shd w:val="clear" w:color="auto" w:fill="EAF1DD" w:themeFill="accent3" w:themeFillTint="33"/>
                </w:tcPr>
                <w:p w:rsidR="000B5C54" w:rsidRDefault="000B5C54" w:rsidP="00414DE0">
                  <w:r>
                    <w:t>E</w:t>
                  </w:r>
                </w:p>
              </w:tc>
              <w:tc>
                <w:tcPr>
                  <w:tcW w:w="7000" w:type="dxa"/>
                </w:tcPr>
                <w:p w:rsidR="000B5C54" w:rsidRDefault="000B5C54" w:rsidP="00414DE0">
                  <w:r>
                    <w:t>artère tibiale postérieure</w:t>
                  </w:r>
                </w:p>
              </w:tc>
            </w:tr>
          </w:tbl>
          <w:p w:rsidR="000B5C54" w:rsidRDefault="000B5C54" w:rsidP="00140BF7"/>
        </w:tc>
      </w:tr>
      <w:tr w:rsidR="000B5C54" w:rsidTr="00904E3B">
        <w:trPr>
          <w:cantSplit/>
        </w:trPr>
        <w:tc>
          <w:tcPr>
            <w:tcW w:w="695" w:type="dxa"/>
            <w:shd w:val="clear" w:color="auto" w:fill="EAF1DD" w:themeFill="accent3" w:themeFillTint="33"/>
          </w:tcPr>
          <w:p w:rsidR="000B5C54" w:rsidRDefault="000B5C54" w:rsidP="00140BF7">
            <w:r>
              <w:t>09</w:t>
            </w:r>
          </w:p>
        </w:tc>
        <w:tc>
          <w:tcPr>
            <w:tcW w:w="7458" w:type="dxa"/>
            <w:tcBorders>
              <w:bottom w:val="single" w:sz="4" w:space="0" w:color="9BBB59" w:themeColor="accent3"/>
            </w:tcBorders>
          </w:tcPr>
          <w:p w:rsidR="000B5C54" w:rsidRDefault="000B5C54" w:rsidP="00140BF7">
            <w:r>
              <w:t>Les subdivisions suivantes, données à titre facultatif, peuvent être utilisées avec les codes marqués d'un symbole distinctif pour préciser le mode de drainage des voies excrétrices :</w:t>
            </w:r>
          </w:p>
          <w:tbl>
            <w:tblPr>
              <w:tblStyle w:val="Grilledutableau"/>
              <w:tblW w:w="0" w:type="auto"/>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ook w:val="04A0" w:firstRow="1" w:lastRow="0" w:firstColumn="1" w:lastColumn="0" w:noHBand="0" w:noVBand="1"/>
            </w:tblPr>
            <w:tblGrid>
              <w:gridCol w:w="405"/>
              <w:gridCol w:w="6827"/>
            </w:tblGrid>
            <w:tr w:rsidR="000B5C54" w:rsidTr="004A72CF">
              <w:tc>
                <w:tcPr>
                  <w:tcW w:w="407" w:type="dxa"/>
                  <w:shd w:val="clear" w:color="auto" w:fill="EAF1DD" w:themeFill="accent3" w:themeFillTint="33"/>
                </w:tcPr>
                <w:p w:rsidR="000B5C54" w:rsidRDefault="000B5C54" w:rsidP="00414DE0">
                  <w:r>
                    <w:t>A</w:t>
                  </w:r>
                </w:p>
              </w:tc>
              <w:tc>
                <w:tcPr>
                  <w:tcW w:w="7000" w:type="dxa"/>
                </w:tcPr>
                <w:p w:rsidR="000B5C54" w:rsidRDefault="000B5C54" w:rsidP="00414DE0">
                  <w:r>
                    <w:t xml:space="preserve">avec drainage par sonde de </w:t>
                  </w:r>
                  <w:proofErr w:type="spellStart"/>
                  <w:r>
                    <w:t>néphrostomie</w:t>
                  </w:r>
                  <w:proofErr w:type="spellEnd"/>
                </w:p>
              </w:tc>
            </w:tr>
            <w:tr w:rsidR="000B5C54" w:rsidTr="004A72CF">
              <w:tc>
                <w:tcPr>
                  <w:tcW w:w="407" w:type="dxa"/>
                  <w:shd w:val="clear" w:color="auto" w:fill="EAF1DD" w:themeFill="accent3" w:themeFillTint="33"/>
                </w:tcPr>
                <w:p w:rsidR="000B5C54" w:rsidRDefault="000B5C54" w:rsidP="00414DE0">
                  <w:r>
                    <w:t>B</w:t>
                  </w:r>
                </w:p>
              </w:tc>
              <w:tc>
                <w:tcPr>
                  <w:tcW w:w="7000" w:type="dxa"/>
                </w:tcPr>
                <w:p w:rsidR="000B5C54" w:rsidRDefault="000B5C54" w:rsidP="00414DE0">
                  <w:r>
                    <w:t>avec drainage par sonde urétérale</w:t>
                  </w:r>
                </w:p>
              </w:tc>
            </w:tr>
          </w:tbl>
          <w:p w:rsidR="000B5C54" w:rsidRDefault="000B5C54" w:rsidP="00140BF7"/>
        </w:tc>
      </w:tr>
      <w:tr w:rsidR="000B5C54" w:rsidTr="00904E3B">
        <w:trPr>
          <w:cantSplit/>
        </w:trPr>
        <w:tc>
          <w:tcPr>
            <w:tcW w:w="695" w:type="dxa"/>
            <w:shd w:val="clear" w:color="auto" w:fill="EAF1DD" w:themeFill="accent3" w:themeFillTint="33"/>
          </w:tcPr>
          <w:p w:rsidR="000B5C54" w:rsidRDefault="000B5C54" w:rsidP="00140BF7">
            <w:r>
              <w:t>10</w:t>
            </w:r>
          </w:p>
        </w:tc>
        <w:tc>
          <w:tcPr>
            <w:tcW w:w="7458" w:type="dxa"/>
          </w:tcPr>
          <w:p w:rsidR="000B5C54" w:rsidRDefault="000B5C54" w:rsidP="00140BF7">
            <w:r>
              <w:t>Les subdivisions suivantes, données à titre facultatif, peuvent être utilisées avec les codes marqués d'un symbole distinctif pour préciser la topographie artérielle au membre supérieur :</w:t>
            </w:r>
          </w:p>
          <w:tbl>
            <w:tblPr>
              <w:tblStyle w:val="Grilledutableau"/>
              <w:tblW w:w="0" w:type="auto"/>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ook w:val="04A0" w:firstRow="1" w:lastRow="0" w:firstColumn="1" w:lastColumn="0" w:noHBand="0" w:noVBand="1"/>
            </w:tblPr>
            <w:tblGrid>
              <w:gridCol w:w="406"/>
              <w:gridCol w:w="6826"/>
            </w:tblGrid>
            <w:tr w:rsidR="000B5C54" w:rsidTr="004A72CF">
              <w:tc>
                <w:tcPr>
                  <w:tcW w:w="407" w:type="dxa"/>
                  <w:shd w:val="clear" w:color="auto" w:fill="EAF1DD" w:themeFill="accent3" w:themeFillTint="33"/>
                </w:tcPr>
                <w:p w:rsidR="000B5C54" w:rsidRDefault="000B5C54" w:rsidP="00414DE0">
                  <w:r>
                    <w:t>A</w:t>
                  </w:r>
                </w:p>
              </w:tc>
              <w:tc>
                <w:tcPr>
                  <w:tcW w:w="7000" w:type="dxa"/>
                </w:tcPr>
                <w:p w:rsidR="000B5C54" w:rsidRDefault="000B5C54" w:rsidP="00414DE0">
                  <w:r>
                    <w:t>artère subclavière en aval de l'ostium de l'artère vertébrale</w:t>
                  </w:r>
                </w:p>
              </w:tc>
            </w:tr>
            <w:tr w:rsidR="000B5C54" w:rsidTr="004A72CF">
              <w:tc>
                <w:tcPr>
                  <w:tcW w:w="407" w:type="dxa"/>
                  <w:shd w:val="clear" w:color="auto" w:fill="EAF1DD" w:themeFill="accent3" w:themeFillTint="33"/>
                </w:tcPr>
                <w:p w:rsidR="000B5C54" w:rsidRDefault="000B5C54" w:rsidP="00414DE0">
                  <w:r>
                    <w:t>B</w:t>
                  </w:r>
                </w:p>
              </w:tc>
              <w:tc>
                <w:tcPr>
                  <w:tcW w:w="7000" w:type="dxa"/>
                </w:tcPr>
                <w:p w:rsidR="000B5C54" w:rsidRDefault="000B5C54" w:rsidP="00414DE0">
                  <w:r>
                    <w:t>artère axillaire</w:t>
                  </w:r>
                </w:p>
              </w:tc>
            </w:tr>
            <w:tr w:rsidR="000B5C54" w:rsidTr="004A72CF">
              <w:tc>
                <w:tcPr>
                  <w:tcW w:w="407" w:type="dxa"/>
                  <w:shd w:val="clear" w:color="auto" w:fill="EAF1DD" w:themeFill="accent3" w:themeFillTint="33"/>
                </w:tcPr>
                <w:p w:rsidR="000B5C54" w:rsidRDefault="000B5C54" w:rsidP="00414DE0">
                  <w:r>
                    <w:t>C</w:t>
                  </w:r>
                </w:p>
              </w:tc>
              <w:tc>
                <w:tcPr>
                  <w:tcW w:w="7000" w:type="dxa"/>
                </w:tcPr>
                <w:p w:rsidR="000B5C54" w:rsidRDefault="000B5C54" w:rsidP="00414DE0">
                  <w:r>
                    <w:t>artère humérale</w:t>
                  </w:r>
                </w:p>
              </w:tc>
            </w:tr>
            <w:tr w:rsidR="000B5C54" w:rsidTr="004A72CF">
              <w:tc>
                <w:tcPr>
                  <w:tcW w:w="407" w:type="dxa"/>
                  <w:shd w:val="clear" w:color="auto" w:fill="EAF1DD" w:themeFill="accent3" w:themeFillTint="33"/>
                </w:tcPr>
                <w:p w:rsidR="000B5C54" w:rsidRDefault="000B5C54" w:rsidP="00414DE0">
                  <w:r>
                    <w:t>D</w:t>
                  </w:r>
                </w:p>
              </w:tc>
              <w:tc>
                <w:tcPr>
                  <w:tcW w:w="7000" w:type="dxa"/>
                </w:tcPr>
                <w:p w:rsidR="000B5C54" w:rsidRDefault="000B5C54" w:rsidP="00414DE0">
                  <w:r>
                    <w:t>artère radiale</w:t>
                  </w:r>
                </w:p>
              </w:tc>
            </w:tr>
            <w:tr w:rsidR="000B5C54" w:rsidTr="004A72CF">
              <w:tc>
                <w:tcPr>
                  <w:tcW w:w="407" w:type="dxa"/>
                  <w:shd w:val="clear" w:color="auto" w:fill="EAF1DD" w:themeFill="accent3" w:themeFillTint="33"/>
                </w:tcPr>
                <w:p w:rsidR="000B5C54" w:rsidRDefault="000B5C54" w:rsidP="00414DE0">
                  <w:r>
                    <w:t>E</w:t>
                  </w:r>
                </w:p>
              </w:tc>
              <w:tc>
                <w:tcPr>
                  <w:tcW w:w="7000" w:type="dxa"/>
                </w:tcPr>
                <w:p w:rsidR="000B5C54" w:rsidRDefault="000B5C54" w:rsidP="00414DE0">
                  <w:r>
                    <w:t>artère ulnaire</w:t>
                  </w:r>
                </w:p>
              </w:tc>
            </w:tr>
          </w:tbl>
          <w:p w:rsidR="000B5C54" w:rsidRDefault="000B5C54" w:rsidP="00140BF7"/>
        </w:tc>
      </w:tr>
      <w:tr w:rsidR="000B5C54" w:rsidTr="00904E3B">
        <w:trPr>
          <w:cantSplit/>
        </w:trPr>
        <w:tc>
          <w:tcPr>
            <w:tcW w:w="695" w:type="dxa"/>
            <w:shd w:val="clear" w:color="auto" w:fill="EAF1DD" w:themeFill="accent3" w:themeFillTint="33"/>
          </w:tcPr>
          <w:p w:rsidR="000B5C54" w:rsidRDefault="000B5C54" w:rsidP="00140BF7">
            <w:r>
              <w:t>11</w:t>
            </w:r>
          </w:p>
        </w:tc>
        <w:tc>
          <w:tcPr>
            <w:tcW w:w="7458" w:type="dxa"/>
          </w:tcPr>
          <w:p w:rsidR="000B5C54" w:rsidRDefault="000B5C54" w:rsidP="00140BF7">
            <w:r>
              <w:t>Les subdivisions suivantes, données à titre facultatif, peuvent être utilisées avec les codes marqués d'un symbole distinctif pour préciser la modalité de contrôle au cours d'une irradiation externe :</w:t>
            </w:r>
          </w:p>
          <w:tbl>
            <w:tblPr>
              <w:tblStyle w:val="Grilledutableau"/>
              <w:tblW w:w="0" w:type="auto"/>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ook w:val="04A0" w:firstRow="1" w:lastRow="0" w:firstColumn="1" w:lastColumn="0" w:noHBand="0" w:noVBand="1"/>
            </w:tblPr>
            <w:tblGrid>
              <w:gridCol w:w="405"/>
              <w:gridCol w:w="6827"/>
            </w:tblGrid>
            <w:tr w:rsidR="000B5C54" w:rsidTr="004A72CF">
              <w:tc>
                <w:tcPr>
                  <w:tcW w:w="407" w:type="dxa"/>
                  <w:shd w:val="clear" w:color="auto" w:fill="EAF1DD" w:themeFill="accent3" w:themeFillTint="33"/>
                </w:tcPr>
                <w:p w:rsidR="000B5C54" w:rsidRDefault="000B5C54" w:rsidP="00414DE0">
                  <w:r>
                    <w:t>A</w:t>
                  </w:r>
                </w:p>
              </w:tc>
              <w:tc>
                <w:tcPr>
                  <w:tcW w:w="7000" w:type="dxa"/>
                </w:tcPr>
                <w:p w:rsidR="000B5C54" w:rsidRDefault="000B5C54" w:rsidP="00414DE0">
                  <w:r>
                    <w:t>contrôle du centrage des champs d'irradiation externe [contrôle balistique]</w:t>
                  </w:r>
                </w:p>
              </w:tc>
            </w:tr>
            <w:tr w:rsidR="000B5C54" w:rsidTr="004A72CF">
              <w:tc>
                <w:tcPr>
                  <w:tcW w:w="407" w:type="dxa"/>
                  <w:shd w:val="clear" w:color="auto" w:fill="EAF1DD" w:themeFill="accent3" w:themeFillTint="33"/>
                </w:tcPr>
                <w:p w:rsidR="000B5C54" w:rsidRDefault="000B5C54" w:rsidP="00414DE0">
                  <w:r>
                    <w:t>B</w:t>
                  </w:r>
                </w:p>
              </w:tc>
              <w:tc>
                <w:tcPr>
                  <w:tcW w:w="7000" w:type="dxa"/>
                </w:tcPr>
                <w:p w:rsidR="000B5C54" w:rsidRDefault="000B5C54" w:rsidP="00414DE0">
                  <w:r>
                    <w:t>contrôle de la dose d'irradiation externe reçue [dosimétrie in vivo], par faisceau</w:t>
                  </w:r>
                </w:p>
              </w:tc>
            </w:tr>
            <w:tr w:rsidR="000B5C54" w:rsidTr="004A72CF">
              <w:tc>
                <w:tcPr>
                  <w:tcW w:w="407" w:type="dxa"/>
                  <w:shd w:val="clear" w:color="auto" w:fill="EAF1DD" w:themeFill="accent3" w:themeFillTint="33"/>
                </w:tcPr>
                <w:p w:rsidR="000B5C54" w:rsidRDefault="000B5C54" w:rsidP="00414DE0">
                  <w:r>
                    <w:t>C</w:t>
                  </w:r>
                </w:p>
              </w:tc>
              <w:tc>
                <w:tcPr>
                  <w:tcW w:w="7000" w:type="dxa"/>
                </w:tcPr>
                <w:p w:rsidR="000B5C54" w:rsidRDefault="000B5C54" w:rsidP="00414DE0">
                  <w:r>
                    <w:t>contrôle de la dose d'irradiation externe reçue [dosimétrie in vivo], par thermoluminescence</w:t>
                  </w:r>
                </w:p>
              </w:tc>
            </w:tr>
            <w:tr w:rsidR="000B5C54" w:rsidTr="004A72CF">
              <w:tc>
                <w:tcPr>
                  <w:tcW w:w="407" w:type="dxa"/>
                  <w:shd w:val="clear" w:color="auto" w:fill="EAF1DD" w:themeFill="accent3" w:themeFillTint="33"/>
                </w:tcPr>
                <w:p w:rsidR="000B5C54" w:rsidRDefault="000B5C54" w:rsidP="00414DE0">
                  <w:r>
                    <w:t>D</w:t>
                  </w:r>
                </w:p>
              </w:tc>
              <w:tc>
                <w:tcPr>
                  <w:tcW w:w="7000" w:type="dxa"/>
                </w:tcPr>
                <w:p w:rsidR="000B5C54" w:rsidRDefault="000B5C54" w:rsidP="00414DE0">
                  <w:r>
                    <w:t>contrôle des paramètres de la machine d'irradiation externe</w:t>
                  </w:r>
                </w:p>
              </w:tc>
            </w:tr>
          </w:tbl>
          <w:p w:rsidR="000B5C54" w:rsidRDefault="000B5C54" w:rsidP="00140BF7"/>
        </w:tc>
      </w:tr>
    </w:tbl>
    <w:p w:rsidR="00140BF7" w:rsidRDefault="00140BF7" w:rsidP="00140BF7"/>
    <w:p w:rsidR="004A72CF" w:rsidRDefault="00442F00" w:rsidP="00442F00">
      <w:pPr>
        <w:pStyle w:val="Titre2"/>
      </w:pPr>
      <w:bookmarkStart w:id="58" w:name="_Annexe_15._Référentiel"/>
      <w:bookmarkStart w:id="59" w:name="_Toc386462029"/>
      <w:bookmarkEnd w:id="58"/>
      <w:r>
        <w:t xml:space="preserve">Annexe </w:t>
      </w:r>
      <w:r w:rsidR="00815050">
        <w:t>9</w:t>
      </w:r>
      <w:r>
        <w:t xml:space="preserve">. Référentiel </w:t>
      </w:r>
      <w:r w:rsidR="00FB126E">
        <w:t>« </w:t>
      </w:r>
      <w:r>
        <w:t>Modificateur</w:t>
      </w:r>
      <w:r w:rsidR="00FB126E">
        <w:t> »</w:t>
      </w:r>
      <w:bookmarkEnd w:id="59"/>
    </w:p>
    <w:p w:rsidR="0026115C" w:rsidRDefault="0026115C" w:rsidP="0026115C">
      <w:pPr>
        <w:rPr>
          <w:sz w:val="15"/>
          <w:szCs w:val="15"/>
        </w:rPr>
      </w:pPr>
      <w:r>
        <w:t xml:space="preserve">Un modificateur est une information associée à un libellé qui identifie un critère particulier pour la réalisation d'un acte ou pour sa valorisation. </w:t>
      </w:r>
    </w:p>
    <w:p w:rsidR="0026115C" w:rsidRDefault="0026115C" w:rsidP="0026115C">
      <w:pPr>
        <w:rPr>
          <w:sz w:val="15"/>
          <w:szCs w:val="15"/>
        </w:rPr>
      </w:pPr>
      <w:r>
        <w:t xml:space="preserve">Il s'applique à une liste </w:t>
      </w:r>
      <w:r w:rsidRPr="0026115C">
        <w:t>précise</w:t>
      </w:r>
      <w:r>
        <w:t xml:space="preserve"> d'actes. </w:t>
      </w:r>
    </w:p>
    <w:p w:rsidR="0026115C" w:rsidRDefault="0026115C" w:rsidP="0026115C">
      <w:pPr>
        <w:rPr>
          <w:sz w:val="15"/>
          <w:szCs w:val="15"/>
        </w:rPr>
      </w:pPr>
      <w:r>
        <w:t xml:space="preserve">Les modificateurs autorisés sont mentionnés explicitement en regard de chacun des actes concernés. </w:t>
      </w:r>
    </w:p>
    <w:p w:rsidR="0026115C" w:rsidRDefault="0026115C" w:rsidP="0026115C">
      <w:pPr>
        <w:rPr>
          <w:sz w:val="15"/>
          <w:szCs w:val="15"/>
        </w:rPr>
      </w:pPr>
      <w:r>
        <w:t xml:space="preserve">L'application d'un modificateur conduit à une majoration du tarif de l'acte. </w:t>
      </w:r>
    </w:p>
    <w:p w:rsidR="0026115C" w:rsidRDefault="0026115C" w:rsidP="0026115C">
      <w:pPr>
        <w:rPr>
          <w:sz w:val="15"/>
          <w:szCs w:val="15"/>
        </w:rPr>
      </w:pPr>
      <w:r>
        <w:t xml:space="preserve">Quatre modificateurs au plus peuvent être codés. </w:t>
      </w:r>
      <w:r>
        <w:br/>
        <w:t>Les codes P, S et F sont exclusifs les uns des autres et ne peuvent être facturés qu'une seule fois par intervenant quel que soit le nombre d'actes qu'il réalise.</w:t>
      </w:r>
      <w:r>
        <w:rPr>
          <w:sz w:val="15"/>
          <w:szCs w:val="15"/>
        </w:rPr>
        <w:t xml:space="preserve"> </w:t>
      </w:r>
    </w:p>
    <w:p w:rsidR="0026115C" w:rsidRPr="0026115C" w:rsidRDefault="0026115C" w:rsidP="0026115C"/>
    <w:p w:rsidR="00BD23F3" w:rsidRPr="00BD23F3" w:rsidRDefault="005D5DB9" w:rsidP="00BD23F3">
      <w:hyperlink r:id="rId66" w:history="1">
        <w:r w:rsidR="00BD23F3" w:rsidRPr="00BD23F3">
          <w:rPr>
            <w:rStyle w:val="Lienhypertexte"/>
          </w:rPr>
          <w:t>Annexe 27 Cahier des charges NOEMIE juin 2012</w:t>
        </w:r>
      </w:hyperlink>
    </w:p>
    <w:p w:rsidR="00442F00" w:rsidRDefault="00442F00" w:rsidP="00442F00"/>
    <w:tbl>
      <w:tblPr>
        <w:tblW w:w="5000" w:type="pct"/>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CellMar>
          <w:left w:w="70" w:type="dxa"/>
          <w:right w:w="70" w:type="dxa"/>
        </w:tblCellMar>
        <w:tblLook w:val="04A0" w:firstRow="1" w:lastRow="0" w:firstColumn="1" w:lastColumn="0" w:noHBand="0" w:noVBand="1"/>
      </w:tblPr>
      <w:tblGrid>
        <w:gridCol w:w="636"/>
        <w:gridCol w:w="7441"/>
      </w:tblGrid>
      <w:tr w:rsidR="00AC4E50" w:rsidRPr="00AC4E50" w:rsidTr="00904E3B">
        <w:trPr>
          <w:cantSplit/>
          <w:trHeight w:val="300"/>
        </w:trPr>
        <w:tc>
          <w:tcPr>
            <w:tcW w:w="394" w:type="pct"/>
            <w:shd w:val="clear" w:color="auto" w:fill="EAF1DD" w:themeFill="accent3" w:themeFillTint="33"/>
            <w:noWrap/>
            <w:hideMark/>
          </w:tcPr>
          <w:p w:rsidR="00AC4E50" w:rsidRPr="00AC4E50" w:rsidRDefault="00AC4E50" w:rsidP="006A74C1">
            <w:pPr>
              <w:overflowPunct/>
              <w:autoSpaceDE/>
              <w:autoSpaceDN/>
              <w:adjustRightInd/>
              <w:textAlignment w:val="auto"/>
              <w:rPr>
                <w:rFonts w:ascii="Calibri" w:hAnsi="Calibri" w:cs="Calibri"/>
                <w:color w:val="000000"/>
                <w:sz w:val="22"/>
                <w:szCs w:val="22"/>
              </w:rPr>
            </w:pPr>
            <w:r w:rsidRPr="00AC4E50">
              <w:rPr>
                <w:rFonts w:ascii="Calibri" w:hAnsi="Calibri" w:cs="Calibri"/>
                <w:color w:val="000000"/>
                <w:sz w:val="22"/>
                <w:szCs w:val="22"/>
              </w:rPr>
              <w:t>Code</w:t>
            </w:r>
          </w:p>
        </w:tc>
        <w:tc>
          <w:tcPr>
            <w:tcW w:w="4606" w:type="pct"/>
            <w:shd w:val="clear" w:color="auto" w:fill="EAF1DD" w:themeFill="accent3" w:themeFillTint="33"/>
            <w:noWrap/>
            <w:vAlign w:val="bottom"/>
            <w:hideMark/>
          </w:tcPr>
          <w:p w:rsidR="00AC4E50" w:rsidRPr="00AC4E50" w:rsidRDefault="00AC4E50" w:rsidP="00AC4E50">
            <w:pPr>
              <w:overflowPunct/>
              <w:autoSpaceDE/>
              <w:autoSpaceDN/>
              <w:adjustRightInd/>
              <w:textAlignment w:val="auto"/>
              <w:rPr>
                <w:rFonts w:ascii="Calibri" w:hAnsi="Calibri" w:cs="Calibri"/>
                <w:color w:val="000000"/>
                <w:sz w:val="22"/>
                <w:szCs w:val="22"/>
              </w:rPr>
            </w:pPr>
            <w:r w:rsidRPr="00AC4E50">
              <w:rPr>
                <w:rFonts w:ascii="Calibri" w:hAnsi="Calibri" w:cs="Calibri"/>
                <w:color w:val="000000"/>
                <w:sz w:val="22"/>
                <w:szCs w:val="22"/>
              </w:rPr>
              <w:t xml:space="preserve"> modificateur LIBELLE</w:t>
            </w:r>
          </w:p>
        </w:tc>
      </w:tr>
      <w:tr w:rsidR="006A74C1" w:rsidRPr="00AC4E50" w:rsidTr="00904E3B">
        <w:trPr>
          <w:cantSplit/>
          <w:trHeight w:val="300"/>
        </w:trPr>
        <w:tc>
          <w:tcPr>
            <w:tcW w:w="394" w:type="pct"/>
            <w:shd w:val="clear" w:color="auto" w:fill="auto"/>
            <w:noWrap/>
          </w:tcPr>
          <w:p w:rsidR="006A74C1" w:rsidRDefault="006A74C1" w:rsidP="006A74C1">
            <w:pPr>
              <w:rPr>
                <w:rFonts w:ascii="Calibri" w:hAnsi="Calibri" w:cs="Calibri"/>
                <w:color w:val="000000"/>
                <w:sz w:val="22"/>
                <w:szCs w:val="22"/>
              </w:rPr>
            </w:pPr>
            <w:r>
              <w:rPr>
                <w:rFonts w:ascii="Calibri" w:hAnsi="Calibri" w:cs="Calibri"/>
                <w:color w:val="000000"/>
                <w:sz w:val="22"/>
                <w:szCs w:val="22"/>
              </w:rPr>
              <w:t>6</w:t>
            </w:r>
          </w:p>
        </w:tc>
        <w:tc>
          <w:tcPr>
            <w:tcW w:w="4606" w:type="pct"/>
            <w:shd w:val="clear" w:color="auto" w:fill="auto"/>
            <w:noWrap/>
            <w:vAlign w:val="bottom"/>
          </w:tcPr>
          <w:p w:rsidR="006A74C1" w:rsidRDefault="006A74C1">
            <w:pPr>
              <w:rPr>
                <w:rFonts w:ascii="Calibri" w:hAnsi="Calibri" w:cs="Calibri"/>
                <w:color w:val="000000"/>
                <w:sz w:val="22"/>
                <w:szCs w:val="22"/>
              </w:rPr>
            </w:pPr>
            <w:r>
              <w:rPr>
                <w:rFonts w:ascii="Calibri" w:hAnsi="Calibri" w:cs="Calibri"/>
                <w:color w:val="000000"/>
                <w:sz w:val="22"/>
                <w:szCs w:val="22"/>
              </w:rPr>
              <w:t>REALISATION D'UNE INTERVENTION POUR GLAUCOME, CATARACTE</w:t>
            </w:r>
            <w:r w:rsidR="007154A0">
              <w:rPr>
                <w:rFonts w:ascii="Calibri" w:hAnsi="Calibri" w:cs="Calibri"/>
                <w:color w:val="000000"/>
                <w:sz w:val="22"/>
                <w:szCs w:val="22"/>
              </w:rPr>
              <w:t>, DECOLLEMENT</w:t>
            </w:r>
            <w:r>
              <w:rPr>
                <w:rFonts w:ascii="Calibri" w:hAnsi="Calibri" w:cs="Calibri"/>
                <w:color w:val="000000"/>
                <w:sz w:val="22"/>
                <w:szCs w:val="22"/>
              </w:rPr>
              <w:t xml:space="preserve"> DE RETINE OU GREFFE DE CORNEE PORTANT SUR UN OEIL AYANT DEJA SUBI UNE DE CES MEMES INTERVENTIONS, A L'EXCLUSION DE IMPLANTATION, ABLATION OU REPOSITIONNEMENT DE CRISTALLIN ARTIFICIEL</w:t>
            </w:r>
          </w:p>
        </w:tc>
      </w:tr>
      <w:tr w:rsidR="006A74C1" w:rsidRPr="00AC4E50" w:rsidTr="00904E3B">
        <w:trPr>
          <w:cantSplit/>
          <w:trHeight w:val="300"/>
        </w:trPr>
        <w:tc>
          <w:tcPr>
            <w:tcW w:w="394" w:type="pct"/>
            <w:shd w:val="clear" w:color="auto" w:fill="auto"/>
            <w:noWrap/>
          </w:tcPr>
          <w:p w:rsidR="006A74C1" w:rsidRDefault="006A74C1" w:rsidP="006A74C1">
            <w:pPr>
              <w:rPr>
                <w:rFonts w:ascii="Calibri" w:hAnsi="Calibri" w:cs="Calibri"/>
                <w:color w:val="000000"/>
                <w:sz w:val="22"/>
                <w:szCs w:val="22"/>
              </w:rPr>
            </w:pPr>
            <w:r>
              <w:rPr>
                <w:rFonts w:ascii="Calibri" w:hAnsi="Calibri" w:cs="Calibri"/>
                <w:color w:val="000000"/>
                <w:sz w:val="22"/>
                <w:szCs w:val="22"/>
              </w:rPr>
              <w:t>6</w:t>
            </w:r>
          </w:p>
        </w:tc>
        <w:tc>
          <w:tcPr>
            <w:tcW w:w="4606" w:type="pct"/>
            <w:shd w:val="clear" w:color="auto" w:fill="auto"/>
            <w:noWrap/>
            <w:vAlign w:val="bottom"/>
          </w:tcPr>
          <w:p w:rsidR="006A74C1" w:rsidRDefault="006A74C1">
            <w:pPr>
              <w:rPr>
                <w:rFonts w:ascii="Calibri" w:hAnsi="Calibri" w:cs="Calibri"/>
                <w:color w:val="000000"/>
                <w:sz w:val="22"/>
                <w:szCs w:val="22"/>
              </w:rPr>
            </w:pPr>
            <w:r>
              <w:rPr>
                <w:rFonts w:ascii="Calibri" w:hAnsi="Calibri" w:cs="Calibri"/>
                <w:color w:val="000000"/>
                <w:sz w:val="22"/>
                <w:szCs w:val="22"/>
              </w:rPr>
              <w:t>INTERVENTION ITERATIVE SUR LES VOIES BILIAIRES</w:t>
            </w:r>
          </w:p>
        </w:tc>
      </w:tr>
      <w:tr w:rsidR="006A74C1" w:rsidRPr="00AC4E50" w:rsidTr="00904E3B">
        <w:trPr>
          <w:cantSplit/>
          <w:trHeight w:val="300"/>
        </w:trPr>
        <w:tc>
          <w:tcPr>
            <w:tcW w:w="394" w:type="pct"/>
            <w:shd w:val="clear" w:color="auto" w:fill="auto"/>
            <w:noWrap/>
          </w:tcPr>
          <w:p w:rsidR="006A74C1" w:rsidRDefault="006A74C1" w:rsidP="006A74C1">
            <w:pPr>
              <w:rPr>
                <w:rFonts w:ascii="Calibri" w:hAnsi="Calibri" w:cs="Calibri"/>
                <w:color w:val="000000"/>
                <w:sz w:val="22"/>
                <w:szCs w:val="22"/>
              </w:rPr>
            </w:pPr>
            <w:r>
              <w:rPr>
                <w:rFonts w:ascii="Calibri" w:hAnsi="Calibri" w:cs="Calibri"/>
                <w:color w:val="000000"/>
                <w:sz w:val="22"/>
                <w:szCs w:val="22"/>
              </w:rPr>
              <w:t>6</w:t>
            </w:r>
          </w:p>
        </w:tc>
        <w:tc>
          <w:tcPr>
            <w:tcW w:w="4606" w:type="pct"/>
            <w:shd w:val="clear" w:color="auto" w:fill="auto"/>
            <w:noWrap/>
            <w:vAlign w:val="bottom"/>
          </w:tcPr>
          <w:p w:rsidR="006A74C1" w:rsidRDefault="006A74C1">
            <w:pPr>
              <w:rPr>
                <w:rFonts w:ascii="Calibri" w:hAnsi="Calibri" w:cs="Calibri"/>
                <w:color w:val="000000"/>
                <w:sz w:val="22"/>
                <w:szCs w:val="22"/>
              </w:rPr>
            </w:pPr>
            <w:r>
              <w:rPr>
                <w:rFonts w:ascii="Calibri" w:hAnsi="Calibri" w:cs="Calibri"/>
                <w:color w:val="000000"/>
                <w:sz w:val="22"/>
                <w:szCs w:val="22"/>
              </w:rPr>
              <w:t>INTERVENTION ITERATIVE SUR LES VOIES URINAIRES</w:t>
            </w:r>
          </w:p>
        </w:tc>
      </w:tr>
      <w:tr w:rsidR="006A74C1" w:rsidRPr="00AC4E50" w:rsidTr="00904E3B">
        <w:trPr>
          <w:cantSplit/>
          <w:trHeight w:val="300"/>
        </w:trPr>
        <w:tc>
          <w:tcPr>
            <w:tcW w:w="394" w:type="pct"/>
            <w:shd w:val="clear" w:color="auto" w:fill="auto"/>
            <w:noWrap/>
          </w:tcPr>
          <w:p w:rsidR="006A74C1" w:rsidRDefault="006A74C1" w:rsidP="006A74C1">
            <w:pPr>
              <w:rPr>
                <w:rFonts w:ascii="Calibri" w:hAnsi="Calibri" w:cs="Calibri"/>
                <w:color w:val="000000"/>
                <w:sz w:val="22"/>
                <w:szCs w:val="22"/>
              </w:rPr>
            </w:pPr>
            <w:r>
              <w:rPr>
                <w:rFonts w:ascii="Calibri" w:hAnsi="Calibri" w:cs="Calibri"/>
                <w:color w:val="000000"/>
                <w:sz w:val="22"/>
                <w:szCs w:val="22"/>
              </w:rPr>
              <w:t>7</w:t>
            </w:r>
          </w:p>
        </w:tc>
        <w:tc>
          <w:tcPr>
            <w:tcW w:w="4606" w:type="pct"/>
            <w:shd w:val="clear" w:color="auto" w:fill="auto"/>
            <w:noWrap/>
            <w:vAlign w:val="bottom"/>
          </w:tcPr>
          <w:p w:rsidR="006A74C1" w:rsidRDefault="006A74C1">
            <w:pPr>
              <w:rPr>
                <w:rFonts w:ascii="Calibri" w:hAnsi="Calibri" w:cs="Calibri"/>
                <w:color w:val="000000"/>
                <w:sz w:val="22"/>
                <w:szCs w:val="22"/>
              </w:rPr>
            </w:pPr>
            <w:r>
              <w:rPr>
                <w:rFonts w:ascii="Calibri" w:hAnsi="Calibri" w:cs="Calibri"/>
                <w:color w:val="000000"/>
                <w:sz w:val="22"/>
                <w:szCs w:val="22"/>
              </w:rPr>
              <w:t>MAJORATION POUR PRESENCE PERMANENTE DU MEDECIN ANESTHESISTE DURANT TOUTE L'INTERVENTION</w:t>
            </w:r>
          </w:p>
        </w:tc>
      </w:tr>
      <w:tr w:rsidR="006A74C1" w:rsidRPr="00AC4E50" w:rsidTr="00904E3B">
        <w:trPr>
          <w:cantSplit/>
          <w:trHeight w:val="300"/>
        </w:trPr>
        <w:tc>
          <w:tcPr>
            <w:tcW w:w="394" w:type="pct"/>
            <w:shd w:val="clear" w:color="auto" w:fill="auto"/>
            <w:noWrap/>
          </w:tcPr>
          <w:p w:rsidR="006A74C1" w:rsidRDefault="006A74C1" w:rsidP="006A74C1">
            <w:pPr>
              <w:rPr>
                <w:rFonts w:ascii="Calibri" w:hAnsi="Calibri" w:cs="Calibri"/>
                <w:color w:val="000000"/>
                <w:sz w:val="22"/>
                <w:szCs w:val="22"/>
              </w:rPr>
            </w:pPr>
            <w:r>
              <w:rPr>
                <w:rFonts w:ascii="Calibri" w:hAnsi="Calibri" w:cs="Calibri"/>
                <w:color w:val="000000"/>
                <w:sz w:val="22"/>
                <w:szCs w:val="22"/>
              </w:rPr>
              <w:t>8</w:t>
            </w:r>
          </w:p>
        </w:tc>
        <w:tc>
          <w:tcPr>
            <w:tcW w:w="4606" w:type="pct"/>
            <w:shd w:val="clear" w:color="auto" w:fill="auto"/>
            <w:noWrap/>
            <w:vAlign w:val="bottom"/>
          </w:tcPr>
          <w:p w:rsidR="006A74C1" w:rsidRDefault="006A74C1">
            <w:pPr>
              <w:rPr>
                <w:rFonts w:ascii="Calibri" w:hAnsi="Calibri" w:cs="Calibri"/>
                <w:color w:val="000000"/>
                <w:sz w:val="22"/>
                <w:szCs w:val="22"/>
              </w:rPr>
            </w:pPr>
            <w:r>
              <w:rPr>
                <w:rFonts w:ascii="Calibri" w:hAnsi="Calibri" w:cs="Calibri"/>
                <w:color w:val="000000"/>
                <w:sz w:val="22"/>
                <w:szCs w:val="22"/>
              </w:rPr>
              <w:t xml:space="preserve">ANESTHESIE D'UNE INTERVENTION POUR GLAUCOME, CATARACTE, DECOLLEMENT DE RETINE OU GREFFE DE CORNEE PORTANT SUR UN OEIL AYANT DEJA SUBI UNE DE CES MEMES INTERVENTIONS, A L'EXCLUSION DE IMPLANTATION, ABLATION OU REPOSITIONNEMENT DE CRISTALLIN ARTIFICIEL </w:t>
            </w:r>
          </w:p>
        </w:tc>
      </w:tr>
      <w:tr w:rsidR="006A74C1" w:rsidRPr="00AC4E50" w:rsidTr="00904E3B">
        <w:trPr>
          <w:cantSplit/>
          <w:trHeight w:val="300"/>
        </w:trPr>
        <w:tc>
          <w:tcPr>
            <w:tcW w:w="394" w:type="pct"/>
            <w:shd w:val="clear" w:color="auto" w:fill="auto"/>
            <w:noWrap/>
          </w:tcPr>
          <w:p w:rsidR="006A74C1" w:rsidRDefault="006A74C1" w:rsidP="006A74C1">
            <w:pPr>
              <w:rPr>
                <w:rFonts w:ascii="Calibri" w:hAnsi="Calibri" w:cs="Calibri"/>
                <w:color w:val="000000"/>
                <w:sz w:val="22"/>
                <w:szCs w:val="22"/>
              </w:rPr>
            </w:pPr>
            <w:r>
              <w:rPr>
                <w:rFonts w:ascii="Calibri" w:hAnsi="Calibri" w:cs="Calibri"/>
                <w:color w:val="000000"/>
                <w:sz w:val="22"/>
                <w:szCs w:val="22"/>
              </w:rPr>
              <w:t>8</w:t>
            </w:r>
          </w:p>
        </w:tc>
        <w:tc>
          <w:tcPr>
            <w:tcW w:w="4606" w:type="pct"/>
            <w:shd w:val="clear" w:color="auto" w:fill="auto"/>
            <w:noWrap/>
            <w:vAlign w:val="bottom"/>
          </w:tcPr>
          <w:p w:rsidR="006A74C1" w:rsidRDefault="006A74C1">
            <w:pPr>
              <w:rPr>
                <w:rFonts w:ascii="Calibri" w:hAnsi="Calibri" w:cs="Calibri"/>
                <w:color w:val="000000"/>
                <w:sz w:val="22"/>
                <w:szCs w:val="22"/>
              </w:rPr>
            </w:pPr>
            <w:r>
              <w:rPr>
                <w:rFonts w:ascii="Calibri" w:hAnsi="Calibri" w:cs="Calibri"/>
                <w:color w:val="000000"/>
                <w:sz w:val="22"/>
                <w:szCs w:val="22"/>
              </w:rPr>
              <w:t>ANESTHESIE POUR INTERVENTION ITERATIVE SUR LES VOIES BILIAIRES</w:t>
            </w:r>
          </w:p>
        </w:tc>
      </w:tr>
      <w:tr w:rsidR="006A74C1" w:rsidRPr="00AC4E50" w:rsidTr="00904E3B">
        <w:trPr>
          <w:cantSplit/>
          <w:trHeight w:val="300"/>
        </w:trPr>
        <w:tc>
          <w:tcPr>
            <w:tcW w:w="394" w:type="pct"/>
            <w:shd w:val="clear" w:color="auto" w:fill="auto"/>
            <w:noWrap/>
          </w:tcPr>
          <w:p w:rsidR="006A74C1" w:rsidRDefault="006A74C1" w:rsidP="006A74C1">
            <w:pPr>
              <w:rPr>
                <w:rFonts w:ascii="Calibri" w:hAnsi="Calibri" w:cs="Calibri"/>
                <w:color w:val="000000"/>
                <w:sz w:val="22"/>
                <w:szCs w:val="22"/>
              </w:rPr>
            </w:pPr>
            <w:r>
              <w:rPr>
                <w:rFonts w:ascii="Calibri" w:hAnsi="Calibri" w:cs="Calibri"/>
                <w:color w:val="000000"/>
                <w:sz w:val="22"/>
                <w:szCs w:val="22"/>
              </w:rPr>
              <w:t>8</w:t>
            </w:r>
          </w:p>
        </w:tc>
        <w:tc>
          <w:tcPr>
            <w:tcW w:w="4606" w:type="pct"/>
            <w:shd w:val="clear" w:color="auto" w:fill="auto"/>
            <w:noWrap/>
            <w:vAlign w:val="bottom"/>
          </w:tcPr>
          <w:p w:rsidR="006A74C1" w:rsidRDefault="006A74C1">
            <w:pPr>
              <w:rPr>
                <w:rFonts w:ascii="Calibri" w:hAnsi="Calibri" w:cs="Calibri"/>
                <w:color w:val="000000"/>
                <w:sz w:val="22"/>
                <w:szCs w:val="22"/>
              </w:rPr>
            </w:pPr>
            <w:r>
              <w:rPr>
                <w:rFonts w:ascii="Calibri" w:hAnsi="Calibri" w:cs="Calibri"/>
                <w:color w:val="000000"/>
                <w:sz w:val="22"/>
                <w:szCs w:val="22"/>
              </w:rPr>
              <w:t>ANESTHESIE POUR INTERVENTION ITERATIVE SUR LES VOIES URINAIRES</w:t>
            </w:r>
          </w:p>
        </w:tc>
      </w:tr>
      <w:tr w:rsidR="006A74C1" w:rsidRPr="00AC4E50" w:rsidTr="00904E3B">
        <w:trPr>
          <w:cantSplit/>
          <w:trHeight w:val="300"/>
        </w:trPr>
        <w:tc>
          <w:tcPr>
            <w:tcW w:w="394" w:type="pct"/>
            <w:shd w:val="clear" w:color="auto" w:fill="auto"/>
            <w:noWrap/>
          </w:tcPr>
          <w:p w:rsidR="006A74C1" w:rsidRDefault="006A74C1" w:rsidP="006A74C1">
            <w:pPr>
              <w:rPr>
                <w:rFonts w:ascii="Calibri" w:hAnsi="Calibri" w:cs="Calibri"/>
                <w:color w:val="000000"/>
                <w:sz w:val="22"/>
                <w:szCs w:val="22"/>
              </w:rPr>
            </w:pPr>
            <w:r>
              <w:rPr>
                <w:rFonts w:ascii="Calibri" w:hAnsi="Calibri" w:cs="Calibri"/>
                <w:color w:val="000000"/>
                <w:sz w:val="22"/>
                <w:szCs w:val="22"/>
              </w:rPr>
              <w:t xml:space="preserve">A  </w:t>
            </w:r>
          </w:p>
        </w:tc>
        <w:tc>
          <w:tcPr>
            <w:tcW w:w="4606" w:type="pct"/>
            <w:shd w:val="clear" w:color="auto" w:fill="auto"/>
            <w:noWrap/>
            <w:vAlign w:val="bottom"/>
          </w:tcPr>
          <w:p w:rsidR="006A74C1" w:rsidRDefault="006A74C1">
            <w:pPr>
              <w:rPr>
                <w:rFonts w:ascii="Calibri" w:hAnsi="Calibri" w:cs="Calibri"/>
                <w:color w:val="000000"/>
                <w:sz w:val="22"/>
                <w:szCs w:val="22"/>
              </w:rPr>
            </w:pPr>
            <w:r>
              <w:rPr>
                <w:rFonts w:ascii="Calibri" w:hAnsi="Calibri" w:cs="Calibri"/>
                <w:color w:val="000000"/>
                <w:sz w:val="22"/>
                <w:szCs w:val="22"/>
              </w:rPr>
              <w:t>REALISATION D'UNE ANESTHESIE GENERALE OU LOCOREGIONALE CHEZ UN PATIENT DE MOINS DE 4 ANS OU DE PLUS DE 80 ANS</w:t>
            </w:r>
          </w:p>
        </w:tc>
      </w:tr>
      <w:tr w:rsidR="006A74C1" w:rsidRPr="00AC4E50" w:rsidTr="00904E3B">
        <w:trPr>
          <w:cantSplit/>
          <w:trHeight w:val="300"/>
        </w:trPr>
        <w:tc>
          <w:tcPr>
            <w:tcW w:w="394" w:type="pct"/>
            <w:shd w:val="clear" w:color="auto" w:fill="auto"/>
            <w:noWrap/>
          </w:tcPr>
          <w:p w:rsidR="006A74C1" w:rsidRDefault="006A74C1" w:rsidP="006A74C1">
            <w:pPr>
              <w:rPr>
                <w:rFonts w:ascii="Calibri" w:hAnsi="Calibri" w:cs="Calibri"/>
                <w:color w:val="000000"/>
                <w:sz w:val="22"/>
                <w:szCs w:val="22"/>
              </w:rPr>
            </w:pPr>
            <w:r>
              <w:rPr>
                <w:rFonts w:ascii="Calibri" w:hAnsi="Calibri" w:cs="Calibri"/>
                <w:color w:val="000000"/>
                <w:sz w:val="22"/>
                <w:szCs w:val="22"/>
              </w:rPr>
              <w:t>B</w:t>
            </w:r>
          </w:p>
        </w:tc>
        <w:tc>
          <w:tcPr>
            <w:tcW w:w="4606" w:type="pct"/>
            <w:shd w:val="clear" w:color="auto" w:fill="auto"/>
            <w:noWrap/>
            <w:vAlign w:val="bottom"/>
          </w:tcPr>
          <w:p w:rsidR="006A74C1" w:rsidRDefault="006A74C1">
            <w:pPr>
              <w:rPr>
                <w:rFonts w:ascii="Calibri" w:hAnsi="Calibri" w:cs="Calibri"/>
                <w:color w:val="000000"/>
                <w:sz w:val="22"/>
                <w:szCs w:val="22"/>
              </w:rPr>
            </w:pPr>
            <w:r>
              <w:rPr>
                <w:rFonts w:ascii="Calibri" w:hAnsi="Calibri" w:cs="Calibri"/>
                <w:color w:val="000000"/>
                <w:sz w:val="22"/>
                <w:szCs w:val="22"/>
              </w:rPr>
              <w:t>MAJORATION DU TARIF POUR ACTE DE RADIOGRAPHIE REALISE AU BLOC OPERATOIRE, EN UNITE DE REANIMATION OU AU LIT DU PATIENT INTRANSPORTABLE</w:t>
            </w:r>
          </w:p>
        </w:tc>
      </w:tr>
      <w:tr w:rsidR="006A74C1" w:rsidRPr="00AC4E50" w:rsidTr="00904E3B">
        <w:trPr>
          <w:cantSplit/>
          <w:trHeight w:val="300"/>
        </w:trPr>
        <w:tc>
          <w:tcPr>
            <w:tcW w:w="394" w:type="pct"/>
            <w:shd w:val="clear" w:color="auto" w:fill="auto"/>
            <w:noWrap/>
          </w:tcPr>
          <w:p w:rsidR="006A74C1" w:rsidRDefault="006A74C1" w:rsidP="006A74C1">
            <w:pPr>
              <w:rPr>
                <w:rFonts w:ascii="Calibri" w:hAnsi="Calibri" w:cs="Calibri"/>
                <w:color w:val="000000"/>
                <w:sz w:val="22"/>
                <w:szCs w:val="22"/>
              </w:rPr>
            </w:pPr>
            <w:r>
              <w:rPr>
                <w:rFonts w:ascii="Calibri" w:hAnsi="Calibri" w:cs="Calibri"/>
                <w:color w:val="000000"/>
                <w:sz w:val="22"/>
                <w:szCs w:val="22"/>
              </w:rPr>
              <w:t>C</w:t>
            </w:r>
          </w:p>
        </w:tc>
        <w:tc>
          <w:tcPr>
            <w:tcW w:w="4606" w:type="pct"/>
            <w:shd w:val="clear" w:color="auto" w:fill="auto"/>
            <w:noWrap/>
            <w:vAlign w:val="bottom"/>
          </w:tcPr>
          <w:p w:rsidR="006A74C1" w:rsidRDefault="006A74C1">
            <w:pPr>
              <w:rPr>
                <w:rFonts w:ascii="Calibri" w:hAnsi="Calibri" w:cs="Calibri"/>
                <w:color w:val="000000"/>
                <w:sz w:val="22"/>
                <w:szCs w:val="22"/>
              </w:rPr>
            </w:pPr>
            <w:r>
              <w:rPr>
                <w:rFonts w:ascii="Calibri" w:hAnsi="Calibri" w:cs="Calibri"/>
                <w:color w:val="000000"/>
                <w:sz w:val="22"/>
                <w:szCs w:val="22"/>
              </w:rPr>
              <w:t>REALISATION D'UNE RADIOGRAPHIE COMPARATIVE</w:t>
            </w:r>
          </w:p>
        </w:tc>
      </w:tr>
      <w:tr w:rsidR="006A74C1" w:rsidRPr="00AC4E50" w:rsidTr="00904E3B">
        <w:trPr>
          <w:cantSplit/>
          <w:trHeight w:val="300"/>
        </w:trPr>
        <w:tc>
          <w:tcPr>
            <w:tcW w:w="394" w:type="pct"/>
            <w:shd w:val="clear" w:color="auto" w:fill="auto"/>
            <w:noWrap/>
          </w:tcPr>
          <w:p w:rsidR="006A74C1" w:rsidRDefault="006A74C1" w:rsidP="006A74C1">
            <w:pPr>
              <w:rPr>
                <w:rFonts w:ascii="Calibri" w:hAnsi="Calibri" w:cs="Calibri"/>
                <w:color w:val="000000"/>
                <w:sz w:val="22"/>
                <w:szCs w:val="22"/>
              </w:rPr>
            </w:pPr>
            <w:r>
              <w:rPr>
                <w:rFonts w:ascii="Calibri" w:hAnsi="Calibri" w:cs="Calibri"/>
                <w:color w:val="000000"/>
                <w:sz w:val="22"/>
                <w:szCs w:val="22"/>
              </w:rPr>
              <w:t>D</w:t>
            </w:r>
          </w:p>
        </w:tc>
        <w:tc>
          <w:tcPr>
            <w:tcW w:w="4606" w:type="pct"/>
            <w:shd w:val="clear" w:color="auto" w:fill="auto"/>
            <w:noWrap/>
            <w:vAlign w:val="bottom"/>
          </w:tcPr>
          <w:p w:rsidR="006A74C1" w:rsidRDefault="006A74C1">
            <w:pPr>
              <w:rPr>
                <w:rFonts w:ascii="Calibri" w:hAnsi="Calibri" w:cs="Calibri"/>
                <w:color w:val="000000"/>
                <w:sz w:val="22"/>
                <w:szCs w:val="22"/>
              </w:rPr>
            </w:pPr>
            <w:r>
              <w:rPr>
                <w:rFonts w:ascii="Calibri" w:hAnsi="Calibri" w:cs="Calibri"/>
                <w:color w:val="000000"/>
                <w:sz w:val="22"/>
                <w:szCs w:val="22"/>
              </w:rPr>
              <w:t>MAJORATION DU TARIF POUR ACTE DE CONTROLE RADIOGRAPHIQUE DE SEGMENT DE SQUELETTE IMMOBILISE PAR CONTENTION RIGIDE</w:t>
            </w:r>
          </w:p>
        </w:tc>
      </w:tr>
      <w:tr w:rsidR="006A74C1" w:rsidRPr="00AC4E50" w:rsidTr="00904E3B">
        <w:trPr>
          <w:cantSplit/>
          <w:trHeight w:val="300"/>
        </w:trPr>
        <w:tc>
          <w:tcPr>
            <w:tcW w:w="394" w:type="pct"/>
            <w:shd w:val="clear" w:color="auto" w:fill="auto"/>
            <w:noWrap/>
          </w:tcPr>
          <w:p w:rsidR="006A74C1" w:rsidRDefault="006A74C1" w:rsidP="006A74C1">
            <w:pPr>
              <w:rPr>
                <w:rFonts w:ascii="Calibri" w:hAnsi="Calibri" w:cs="Calibri"/>
                <w:color w:val="000000"/>
                <w:sz w:val="22"/>
                <w:szCs w:val="22"/>
              </w:rPr>
            </w:pPr>
            <w:r>
              <w:rPr>
                <w:rFonts w:ascii="Calibri" w:hAnsi="Calibri" w:cs="Calibri"/>
                <w:color w:val="000000"/>
                <w:sz w:val="22"/>
                <w:szCs w:val="22"/>
              </w:rPr>
              <w:t>E</w:t>
            </w:r>
          </w:p>
        </w:tc>
        <w:tc>
          <w:tcPr>
            <w:tcW w:w="4606" w:type="pct"/>
            <w:shd w:val="clear" w:color="auto" w:fill="auto"/>
            <w:noWrap/>
            <w:vAlign w:val="bottom"/>
          </w:tcPr>
          <w:p w:rsidR="006A74C1" w:rsidRDefault="006A74C1">
            <w:pPr>
              <w:rPr>
                <w:rFonts w:ascii="Calibri" w:hAnsi="Calibri" w:cs="Calibri"/>
                <w:color w:val="000000"/>
                <w:sz w:val="22"/>
                <w:szCs w:val="22"/>
              </w:rPr>
            </w:pPr>
            <w:r>
              <w:rPr>
                <w:rFonts w:ascii="Calibri" w:hAnsi="Calibri" w:cs="Calibri"/>
                <w:color w:val="000000"/>
                <w:sz w:val="22"/>
                <w:szCs w:val="22"/>
              </w:rPr>
              <w:t>REALISATION D'UN ACTE DE RADIOGRAPHIE CONVENTIONNELLE OU DE SCANOGRAPHIE CHEZ UN PATIENT DE MOINS DE 5 ANS</w:t>
            </w:r>
          </w:p>
        </w:tc>
      </w:tr>
      <w:tr w:rsidR="006A74C1" w:rsidRPr="00AC4E50" w:rsidTr="00904E3B">
        <w:trPr>
          <w:cantSplit/>
          <w:trHeight w:val="300"/>
        </w:trPr>
        <w:tc>
          <w:tcPr>
            <w:tcW w:w="394" w:type="pct"/>
            <w:shd w:val="clear" w:color="auto" w:fill="auto"/>
            <w:noWrap/>
          </w:tcPr>
          <w:p w:rsidR="006A74C1" w:rsidRDefault="006A74C1" w:rsidP="006A74C1">
            <w:pPr>
              <w:rPr>
                <w:rFonts w:ascii="Calibri" w:hAnsi="Calibri" w:cs="Calibri"/>
                <w:color w:val="000000"/>
                <w:sz w:val="22"/>
                <w:szCs w:val="22"/>
              </w:rPr>
            </w:pPr>
            <w:r>
              <w:rPr>
                <w:rFonts w:ascii="Calibri" w:hAnsi="Calibri" w:cs="Calibri"/>
                <w:color w:val="000000"/>
                <w:sz w:val="22"/>
                <w:szCs w:val="22"/>
              </w:rPr>
              <w:t>F</w:t>
            </w:r>
          </w:p>
        </w:tc>
        <w:tc>
          <w:tcPr>
            <w:tcW w:w="4606" w:type="pct"/>
            <w:shd w:val="clear" w:color="auto" w:fill="auto"/>
            <w:noWrap/>
            <w:vAlign w:val="bottom"/>
          </w:tcPr>
          <w:p w:rsidR="006A74C1" w:rsidRDefault="006A74C1">
            <w:pPr>
              <w:rPr>
                <w:rFonts w:ascii="Calibri" w:hAnsi="Calibri" w:cs="Calibri"/>
                <w:color w:val="000000"/>
                <w:sz w:val="22"/>
                <w:szCs w:val="22"/>
              </w:rPr>
            </w:pPr>
            <w:r>
              <w:rPr>
                <w:rFonts w:ascii="Calibri" w:hAnsi="Calibri" w:cs="Calibri"/>
                <w:color w:val="000000"/>
                <w:sz w:val="22"/>
                <w:szCs w:val="22"/>
              </w:rPr>
              <w:t>ACTE REALISE EN URGENCE UN DIMANCHE OU UN JOUR FERIE</w:t>
            </w:r>
          </w:p>
        </w:tc>
      </w:tr>
      <w:tr w:rsidR="006A74C1" w:rsidRPr="00AC4E50" w:rsidTr="00904E3B">
        <w:trPr>
          <w:cantSplit/>
          <w:trHeight w:val="300"/>
        </w:trPr>
        <w:tc>
          <w:tcPr>
            <w:tcW w:w="394" w:type="pct"/>
            <w:shd w:val="clear" w:color="auto" w:fill="auto"/>
            <w:noWrap/>
          </w:tcPr>
          <w:p w:rsidR="006A74C1" w:rsidRDefault="006A74C1" w:rsidP="006A74C1">
            <w:pPr>
              <w:rPr>
                <w:rFonts w:ascii="Calibri" w:hAnsi="Calibri" w:cs="Calibri"/>
                <w:color w:val="000000"/>
                <w:sz w:val="22"/>
                <w:szCs w:val="22"/>
              </w:rPr>
            </w:pPr>
            <w:r>
              <w:rPr>
                <w:rFonts w:ascii="Calibri" w:hAnsi="Calibri" w:cs="Calibri"/>
                <w:color w:val="000000"/>
                <w:sz w:val="22"/>
                <w:szCs w:val="22"/>
              </w:rPr>
              <w:t>G</w:t>
            </w:r>
          </w:p>
        </w:tc>
        <w:tc>
          <w:tcPr>
            <w:tcW w:w="4606" w:type="pct"/>
            <w:shd w:val="clear" w:color="auto" w:fill="auto"/>
            <w:noWrap/>
            <w:vAlign w:val="bottom"/>
          </w:tcPr>
          <w:p w:rsidR="006A74C1" w:rsidRDefault="006A74C1">
            <w:pPr>
              <w:rPr>
                <w:rFonts w:ascii="Calibri" w:hAnsi="Calibri" w:cs="Calibri"/>
                <w:color w:val="000000"/>
                <w:sz w:val="22"/>
                <w:szCs w:val="22"/>
              </w:rPr>
            </w:pPr>
            <w:r>
              <w:rPr>
                <w:rFonts w:ascii="Calibri" w:hAnsi="Calibri" w:cs="Calibri"/>
                <w:color w:val="000000"/>
                <w:sz w:val="22"/>
                <w:szCs w:val="22"/>
              </w:rPr>
              <w:t>REALISATION D'UNE INTERVENTION POUR GLAUCOME, CATARACTE, DECOLLEMENT DE RETINE OU GREFFE DE CORNEE CHEZ UN PATIENT DE MOINS DE 1 AN</w:t>
            </w:r>
          </w:p>
        </w:tc>
      </w:tr>
      <w:tr w:rsidR="006A74C1" w:rsidRPr="00AC4E50" w:rsidTr="00904E3B">
        <w:trPr>
          <w:cantSplit/>
          <w:trHeight w:val="300"/>
        </w:trPr>
        <w:tc>
          <w:tcPr>
            <w:tcW w:w="394" w:type="pct"/>
            <w:shd w:val="clear" w:color="auto" w:fill="auto"/>
            <w:noWrap/>
          </w:tcPr>
          <w:p w:rsidR="006A74C1" w:rsidRDefault="006A74C1" w:rsidP="006A74C1">
            <w:pPr>
              <w:rPr>
                <w:rFonts w:ascii="Calibri" w:hAnsi="Calibri" w:cs="Calibri"/>
                <w:color w:val="000000"/>
                <w:sz w:val="22"/>
                <w:szCs w:val="22"/>
              </w:rPr>
            </w:pPr>
            <w:r>
              <w:rPr>
                <w:rFonts w:ascii="Calibri" w:hAnsi="Calibri" w:cs="Calibri"/>
                <w:color w:val="000000"/>
                <w:sz w:val="22"/>
                <w:szCs w:val="22"/>
              </w:rPr>
              <w:t>G</w:t>
            </w:r>
          </w:p>
        </w:tc>
        <w:tc>
          <w:tcPr>
            <w:tcW w:w="4606" w:type="pct"/>
            <w:shd w:val="clear" w:color="auto" w:fill="auto"/>
            <w:noWrap/>
            <w:vAlign w:val="bottom"/>
          </w:tcPr>
          <w:p w:rsidR="006A74C1" w:rsidRDefault="006A74C1">
            <w:pPr>
              <w:rPr>
                <w:rFonts w:ascii="Calibri" w:hAnsi="Calibri" w:cs="Calibri"/>
                <w:color w:val="000000"/>
                <w:sz w:val="22"/>
                <w:szCs w:val="22"/>
              </w:rPr>
            </w:pPr>
            <w:r>
              <w:rPr>
                <w:rFonts w:ascii="Calibri" w:hAnsi="Calibri" w:cs="Calibri"/>
                <w:color w:val="000000"/>
                <w:sz w:val="22"/>
                <w:szCs w:val="22"/>
              </w:rPr>
              <w:t>EXTRACTION D'UN CORPS ETRANGER OESOPHAGIEN OU BRONCHIQUE CHEZ UN PATIENT DE MOINS DE 3 ANS</w:t>
            </w:r>
          </w:p>
        </w:tc>
      </w:tr>
      <w:tr w:rsidR="006A74C1" w:rsidRPr="00AC4E50" w:rsidTr="00904E3B">
        <w:trPr>
          <w:cantSplit/>
          <w:trHeight w:val="300"/>
        </w:trPr>
        <w:tc>
          <w:tcPr>
            <w:tcW w:w="394" w:type="pct"/>
            <w:shd w:val="clear" w:color="auto" w:fill="auto"/>
            <w:noWrap/>
          </w:tcPr>
          <w:p w:rsidR="006A74C1" w:rsidRDefault="006A74C1" w:rsidP="006A74C1">
            <w:pPr>
              <w:rPr>
                <w:rFonts w:ascii="Calibri" w:hAnsi="Calibri" w:cs="Calibri"/>
                <w:color w:val="000000"/>
                <w:sz w:val="22"/>
                <w:szCs w:val="22"/>
              </w:rPr>
            </w:pPr>
            <w:r>
              <w:rPr>
                <w:rFonts w:ascii="Calibri" w:hAnsi="Calibri" w:cs="Calibri"/>
                <w:color w:val="000000"/>
                <w:sz w:val="22"/>
                <w:szCs w:val="22"/>
              </w:rPr>
              <w:t>G</w:t>
            </w:r>
          </w:p>
        </w:tc>
        <w:tc>
          <w:tcPr>
            <w:tcW w:w="4606" w:type="pct"/>
            <w:shd w:val="clear" w:color="auto" w:fill="auto"/>
            <w:noWrap/>
            <w:vAlign w:val="bottom"/>
          </w:tcPr>
          <w:p w:rsidR="006A74C1" w:rsidRDefault="006A74C1">
            <w:pPr>
              <w:rPr>
                <w:rFonts w:ascii="Calibri" w:hAnsi="Calibri" w:cs="Calibri"/>
                <w:color w:val="000000"/>
                <w:sz w:val="22"/>
                <w:szCs w:val="22"/>
              </w:rPr>
            </w:pPr>
            <w:r>
              <w:rPr>
                <w:rFonts w:ascii="Calibri" w:hAnsi="Calibri" w:cs="Calibri"/>
                <w:color w:val="000000"/>
                <w:sz w:val="22"/>
                <w:szCs w:val="22"/>
              </w:rPr>
              <w:t>REALISATION D'UN ACTE DE MEDECINE NUCLEAIRE CHEZ UN PATIENT DE MOINS DE 3 ANS</w:t>
            </w:r>
          </w:p>
        </w:tc>
      </w:tr>
      <w:tr w:rsidR="006A74C1" w:rsidRPr="00AC4E50" w:rsidTr="00904E3B">
        <w:trPr>
          <w:cantSplit/>
          <w:trHeight w:val="300"/>
        </w:trPr>
        <w:tc>
          <w:tcPr>
            <w:tcW w:w="394" w:type="pct"/>
            <w:shd w:val="clear" w:color="auto" w:fill="auto"/>
            <w:noWrap/>
          </w:tcPr>
          <w:p w:rsidR="006A74C1" w:rsidRDefault="006A74C1" w:rsidP="006A74C1">
            <w:pPr>
              <w:rPr>
                <w:rFonts w:ascii="Calibri" w:hAnsi="Calibri" w:cs="Calibri"/>
                <w:color w:val="000000"/>
                <w:sz w:val="22"/>
                <w:szCs w:val="22"/>
              </w:rPr>
            </w:pPr>
            <w:r>
              <w:rPr>
                <w:rFonts w:ascii="Calibri" w:hAnsi="Calibri" w:cs="Calibri"/>
                <w:color w:val="000000"/>
                <w:sz w:val="22"/>
                <w:szCs w:val="22"/>
              </w:rPr>
              <w:t>H</w:t>
            </w:r>
          </w:p>
        </w:tc>
        <w:tc>
          <w:tcPr>
            <w:tcW w:w="4606" w:type="pct"/>
            <w:shd w:val="clear" w:color="auto" w:fill="auto"/>
            <w:noWrap/>
            <w:vAlign w:val="bottom"/>
          </w:tcPr>
          <w:p w:rsidR="006A74C1" w:rsidRDefault="006A74C1">
            <w:pPr>
              <w:rPr>
                <w:rFonts w:ascii="Calibri" w:hAnsi="Calibri" w:cs="Calibri"/>
                <w:color w:val="000000"/>
                <w:sz w:val="22"/>
                <w:szCs w:val="22"/>
              </w:rPr>
            </w:pPr>
            <w:r>
              <w:rPr>
                <w:rFonts w:ascii="Calibri" w:hAnsi="Calibri" w:cs="Calibri"/>
                <w:color w:val="000000"/>
                <w:sz w:val="22"/>
                <w:szCs w:val="22"/>
              </w:rPr>
              <w:t>MODIFICATEUR NUMERIQUE POUR RADIOTHERAPIE, NIVEAU 1</w:t>
            </w:r>
          </w:p>
        </w:tc>
      </w:tr>
      <w:tr w:rsidR="006A74C1" w:rsidRPr="00AC4E50" w:rsidTr="00904E3B">
        <w:trPr>
          <w:cantSplit/>
          <w:trHeight w:val="300"/>
        </w:trPr>
        <w:tc>
          <w:tcPr>
            <w:tcW w:w="394" w:type="pct"/>
            <w:shd w:val="clear" w:color="auto" w:fill="auto"/>
            <w:noWrap/>
          </w:tcPr>
          <w:p w:rsidR="006A74C1" w:rsidRDefault="006A74C1" w:rsidP="006A74C1">
            <w:pPr>
              <w:rPr>
                <w:rFonts w:ascii="Calibri" w:hAnsi="Calibri" w:cs="Calibri"/>
                <w:color w:val="000000"/>
                <w:sz w:val="22"/>
                <w:szCs w:val="22"/>
              </w:rPr>
            </w:pPr>
            <w:r>
              <w:rPr>
                <w:rFonts w:ascii="Calibri" w:hAnsi="Calibri" w:cs="Calibri"/>
                <w:color w:val="000000"/>
                <w:sz w:val="22"/>
                <w:szCs w:val="22"/>
              </w:rPr>
              <w:t>J</w:t>
            </w:r>
          </w:p>
        </w:tc>
        <w:tc>
          <w:tcPr>
            <w:tcW w:w="4606" w:type="pct"/>
            <w:shd w:val="clear" w:color="auto" w:fill="auto"/>
            <w:noWrap/>
            <w:vAlign w:val="bottom"/>
          </w:tcPr>
          <w:p w:rsidR="006A74C1" w:rsidRDefault="006A74C1">
            <w:pPr>
              <w:rPr>
                <w:rFonts w:ascii="Calibri" w:hAnsi="Calibri" w:cs="Calibri"/>
                <w:color w:val="000000"/>
                <w:sz w:val="22"/>
                <w:szCs w:val="22"/>
              </w:rPr>
            </w:pPr>
            <w:r>
              <w:rPr>
                <w:rFonts w:ascii="Calibri" w:hAnsi="Calibri" w:cs="Calibri"/>
                <w:color w:val="000000"/>
                <w:sz w:val="22"/>
                <w:szCs w:val="22"/>
              </w:rPr>
              <w:t>MAJORATION TRANSITOIRE DE CHIRURGIE</w:t>
            </w:r>
          </w:p>
        </w:tc>
      </w:tr>
      <w:tr w:rsidR="006A74C1" w:rsidRPr="00AC4E50" w:rsidTr="00904E3B">
        <w:trPr>
          <w:cantSplit/>
          <w:trHeight w:val="300"/>
        </w:trPr>
        <w:tc>
          <w:tcPr>
            <w:tcW w:w="394" w:type="pct"/>
            <w:shd w:val="clear" w:color="auto" w:fill="auto"/>
            <w:noWrap/>
          </w:tcPr>
          <w:p w:rsidR="006A74C1" w:rsidRDefault="006A74C1" w:rsidP="006A74C1">
            <w:pPr>
              <w:rPr>
                <w:rFonts w:ascii="Calibri" w:hAnsi="Calibri" w:cs="Calibri"/>
                <w:color w:val="000000"/>
                <w:sz w:val="22"/>
                <w:szCs w:val="22"/>
              </w:rPr>
            </w:pPr>
            <w:r>
              <w:rPr>
                <w:rFonts w:ascii="Calibri" w:hAnsi="Calibri" w:cs="Calibri"/>
                <w:color w:val="000000"/>
                <w:sz w:val="22"/>
                <w:szCs w:val="22"/>
              </w:rPr>
              <w:t>K</w:t>
            </w:r>
          </w:p>
        </w:tc>
        <w:tc>
          <w:tcPr>
            <w:tcW w:w="4606" w:type="pct"/>
            <w:shd w:val="clear" w:color="auto" w:fill="auto"/>
            <w:noWrap/>
            <w:vAlign w:val="bottom"/>
          </w:tcPr>
          <w:p w:rsidR="006A74C1" w:rsidRDefault="006A74C1">
            <w:pPr>
              <w:rPr>
                <w:rFonts w:ascii="Calibri" w:hAnsi="Calibri" w:cs="Calibri"/>
                <w:color w:val="000000"/>
                <w:sz w:val="22"/>
                <w:szCs w:val="22"/>
              </w:rPr>
            </w:pPr>
            <w:r>
              <w:rPr>
                <w:rFonts w:ascii="Calibri" w:hAnsi="Calibri" w:cs="Calibri"/>
                <w:color w:val="000000"/>
                <w:sz w:val="22"/>
                <w:szCs w:val="22"/>
              </w:rPr>
              <w:t>MAJORATION FORFAIT MODULABLE POUR LES ACTES AYANT DROIT AU MODIFICATEUR J</w:t>
            </w:r>
          </w:p>
        </w:tc>
      </w:tr>
      <w:tr w:rsidR="006A74C1" w:rsidRPr="00AC4E50" w:rsidTr="00904E3B">
        <w:trPr>
          <w:cantSplit/>
          <w:trHeight w:val="300"/>
        </w:trPr>
        <w:tc>
          <w:tcPr>
            <w:tcW w:w="394" w:type="pct"/>
            <w:shd w:val="clear" w:color="auto" w:fill="auto"/>
            <w:noWrap/>
          </w:tcPr>
          <w:p w:rsidR="006A74C1" w:rsidRDefault="006A74C1" w:rsidP="006A74C1">
            <w:pPr>
              <w:rPr>
                <w:rFonts w:ascii="Calibri" w:hAnsi="Calibri" w:cs="Calibri"/>
                <w:color w:val="000000"/>
                <w:sz w:val="22"/>
                <w:szCs w:val="22"/>
              </w:rPr>
            </w:pPr>
            <w:r>
              <w:rPr>
                <w:rFonts w:ascii="Calibri" w:hAnsi="Calibri" w:cs="Calibri"/>
                <w:color w:val="000000"/>
                <w:sz w:val="22"/>
                <w:szCs w:val="22"/>
              </w:rPr>
              <w:t>L</w:t>
            </w:r>
          </w:p>
        </w:tc>
        <w:tc>
          <w:tcPr>
            <w:tcW w:w="4606" w:type="pct"/>
            <w:shd w:val="clear" w:color="auto" w:fill="auto"/>
            <w:noWrap/>
            <w:vAlign w:val="bottom"/>
          </w:tcPr>
          <w:p w:rsidR="006A74C1" w:rsidRDefault="006A74C1">
            <w:pPr>
              <w:rPr>
                <w:rFonts w:ascii="Calibri" w:hAnsi="Calibri" w:cs="Calibri"/>
                <w:color w:val="000000"/>
                <w:sz w:val="22"/>
                <w:szCs w:val="22"/>
              </w:rPr>
            </w:pPr>
            <w:r>
              <w:rPr>
                <w:rFonts w:ascii="Calibri" w:hAnsi="Calibri" w:cs="Calibri"/>
                <w:color w:val="000000"/>
                <w:sz w:val="22"/>
                <w:szCs w:val="22"/>
              </w:rPr>
              <w:t>MAJORATION POUR TRAITEMENT D'UNE FRACTURE OU D'UNE LUXATION OUVERTE</w:t>
            </w:r>
          </w:p>
        </w:tc>
      </w:tr>
      <w:tr w:rsidR="006A74C1" w:rsidRPr="00AC4E50" w:rsidTr="00904E3B">
        <w:trPr>
          <w:cantSplit/>
          <w:trHeight w:val="300"/>
        </w:trPr>
        <w:tc>
          <w:tcPr>
            <w:tcW w:w="394" w:type="pct"/>
            <w:shd w:val="clear" w:color="auto" w:fill="auto"/>
            <w:noWrap/>
          </w:tcPr>
          <w:p w:rsidR="006A74C1" w:rsidRDefault="006A74C1" w:rsidP="006A74C1">
            <w:pPr>
              <w:rPr>
                <w:rFonts w:ascii="Calibri" w:hAnsi="Calibri" w:cs="Calibri"/>
                <w:color w:val="000000"/>
                <w:sz w:val="22"/>
                <w:szCs w:val="22"/>
              </w:rPr>
            </w:pPr>
            <w:r>
              <w:rPr>
                <w:rFonts w:ascii="Calibri" w:hAnsi="Calibri" w:cs="Calibri"/>
                <w:color w:val="000000"/>
                <w:sz w:val="22"/>
                <w:szCs w:val="22"/>
              </w:rPr>
              <w:t>M</w:t>
            </w:r>
          </w:p>
        </w:tc>
        <w:tc>
          <w:tcPr>
            <w:tcW w:w="4606" w:type="pct"/>
            <w:shd w:val="clear" w:color="auto" w:fill="auto"/>
            <w:noWrap/>
            <w:vAlign w:val="bottom"/>
          </w:tcPr>
          <w:p w:rsidR="006A74C1" w:rsidRDefault="006A74C1">
            <w:pPr>
              <w:rPr>
                <w:rFonts w:ascii="Calibri" w:hAnsi="Calibri" w:cs="Calibri"/>
                <w:color w:val="000000"/>
                <w:sz w:val="22"/>
                <w:szCs w:val="22"/>
              </w:rPr>
            </w:pPr>
            <w:r>
              <w:rPr>
                <w:rFonts w:ascii="Calibri" w:hAnsi="Calibri" w:cs="Calibri"/>
                <w:color w:val="000000"/>
                <w:sz w:val="22"/>
                <w:szCs w:val="22"/>
              </w:rPr>
              <w:t>MAJORATION POUR SOINS D'URGENCE FAITS AU CABINET DU MEDECIN GENERALISTE OU DU PEDIATRE, APRES EXAMEN EN URGENCE D'UN PATIENT</w:t>
            </w:r>
          </w:p>
        </w:tc>
      </w:tr>
      <w:tr w:rsidR="006A74C1" w:rsidRPr="00AC4E50" w:rsidTr="00904E3B">
        <w:trPr>
          <w:cantSplit/>
          <w:trHeight w:val="300"/>
        </w:trPr>
        <w:tc>
          <w:tcPr>
            <w:tcW w:w="394" w:type="pct"/>
            <w:shd w:val="clear" w:color="auto" w:fill="auto"/>
            <w:noWrap/>
          </w:tcPr>
          <w:p w:rsidR="006A74C1" w:rsidRDefault="006A74C1" w:rsidP="006A74C1">
            <w:pPr>
              <w:rPr>
                <w:rFonts w:ascii="Calibri" w:hAnsi="Calibri" w:cs="Calibri"/>
                <w:color w:val="000000"/>
                <w:sz w:val="22"/>
                <w:szCs w:val="22"/>
              </w:rPr>
            </w:pPr>
            <w:r>
              <w:rPr>
                <w:rFonts w:ascii="Calibri" w:hAnsi="Calibri" w:cs="Calibri"/>
                <w:color w:val="000000"/>
                <w:sz w:val="22"/>
                <w:szCs w:val="22"/>
              </w:rPr>
              <w:t>P</w:t>
            </w:r>
          </w:p>
        </w:tc>
        <w:tc>
          <w:tcPr>
            <w:tcW w:w="4606" w:type="pct"/>
            <w:shd w:val="clear" w:color="auto" w:fill="auto"/>
            <w:noWrap/>
            <w:vAlign w:val="bottom"/>
          </w:tcPr>
          <w:p w:rsidR="006A74C1" w:rsidRDefault="006A74C1">
            <w:pPr>
              <w:rPr>
                <w:rFonts w:ascii="Calibri" w:hAnsi="Calibri" w:cs="Calibri"/>
                <w:color w:val="000000"/>
                <w:sz w:val="22"/>
                <w:szCs w:val="22"/>
              </w:rPr>
            </w:pPr>
            <w:r>
              <w:rPr>
                <w:rFonts w:ascii="Calibri" w:hAnsi="Calibri" w:cs="Calibri"/>
                <w:color w:val="000000"/>
                <w:sz w:val="22"/>
                <w:szCs w:val="22"/>
              </w:rPr>
              <w:t xml:space="preserve">ACTE REALISE EN URGENCE PAR LES PEDIATRES ET OMNIPRATICIENS DE 20 HEURES </w:t>
            </w:r>
            <w:proofErr w:type="spellStart"/>
            <w:r>
              <w:rPr>
                <w:rFonts w:ascii="Calibri" w:hAnsi="Calibri" w:cs="Calibri"/>
                <w:color w:val="000000"/>
                <w:sz w:val="22"/>
                <w:szCs w:val="22"/>
              </w:rPr>
              <w:t>A</w:t>
            </w:r>
            <w:proofErr w:type="spellEnd"/>
            <w:r>
              <w:rPr>
                <w:rFonts w:ascii="Calibri" w:hAnsi="Calibri" w:cs="Calibri"/>
                <w:color w:val="000000"/>
                <w:sz w:val="22"/>
                <w:szCs w:val="22"/>
              </w:rPr>
              <w:t xml:space="preserve"> 0 HEURE ET DE 6 HEURES </w:t>
            </w:r>
            <w:proofErr w:type="spellStart"/>
            <w:r>
              <w:rPr>
                <w:rFonts w:ascii="Calibri" w:hAnsi="Calibri" w:cs="Calibri"/>
                <w:color w:val="000000"/>
                <w:sz w:val="22"/>
                <w:szCs w:val="22"/>
              </w:rPr>
              <w:t>A</w:t>
            </w:r>
            <w:proofErr w:type="spellEnd"/>
            <w:r>
              <w:rPr>
                <w:rFonts w:ascii="Calibri" w:hAnsi="Calibri" w:cs="Calibri"/>
                <w:color w:val="000000"/>
                <w:sz w:val="22"/>
                <w:szCs w:val="22"/>
              </w:rPr>
              <w:t xml:space="preserve"> 8 HEURES</w:t>
            </w:r>
          </w:p>
        </w:tc>
      </w:tr>
      <w:tr w:rsidR="006A74C1" w:rsidRPr="00AC4E50" w:rsidTr="00904E3B">
        <w:trPr>
          <w:cantSplit/>
          <w:trHeight w:val="300"/>
        </w:trPr>
        <w:tc>
          <w:tcPr>
            <w:tcW w:w="394" w:type="pct"/>
            <w:shd w:val="clear" w:color="auto" w:fill="auto"/>
            <w:noWrap/>
          </w:tcPr>
          <w:p w:rsidR="006A74C1" w:rsidRDefault="006A74C1" w:rsidP="006A74C1">
            <w:pPr>
              <w:rPr>
                <w:rFonts w:ascii="Calibri" w:hAnsi="Calibri" w:cs="Calibri"/>
                <w:color w:val="000000"/>
                <w:sz w:val="22"/>
                <w:szCs w:val="22"/>
              </w:rPr>
            </w:pPr>
            <w:r>
              <w:rPr>
                <w:rFonts w:ascii="Calibri" w:hAnsi="Calibri" w:cs="Calibri"/>
                <w:color w:val="000000"/>
                <w:sz w:val="22"/>
                <w:szCs w:val="22"/>
              </w:rPr>
              <w:t>Q</w:t>
            </w:r>
          </w:p>
        </w:tc>
        <w:tc>
          <w:tcPr>
            <w:tcW w:w="4606" w:type="pct"/>
            <w:shd w:val="clear" w:color="auto" w:fill="auto"/>
            <w:noWrap/>
            <w:vAlign w:val="bottom"/>
          </w:tcPr>
          <w:p w:rsidR="006A74C1" w:rsidRDefault="006A74C1">
            <w:pPr>
              <w:rPr>
                <w:rFonts w:ascii="Calibri" w:hAnsi="Calibri" w:cs="Calibri"/>
                <w:color w:val="000000"/>
                <w:sz w:val="22"/>
                <w:szCs w:val="22"/>
              </w:rPr>
            </w:pPr>
            <w:r>
              <w:rPr>
                <w:rFonts w:ascii="Calibri" w:hAnsi="Calibri" w:cs="Calibri"/>
                <w:color w:val="000000"/>
                <w:sz w:val="22"/>
                <w:szCs w:val="22"/>
              </w:rPr>
              <w:t>MODIFICATEUR NUMERIQUE POUR RADIOTHERAPIE, NIVEAU 2</w:t>
            </w:r>
          </w:p>
        </w:tc>
      </w:tr>
      <w:tr w:rsidR="006A74C1" w:rsidRPr="00AC4E50" w:rsidTr="00904E3B">
        <w:trPr>
          <w:cantSplit/>
          <w:trHeight w:val="300"/>
        </w:trPr>
        <w:tc>
          <w:tcPr>
            <w:tcW w:w="394" w:type="pct"/>
            <w:shd w:val="clear" w:color="auto" w:fill="auto"/>
            <w:noWrap/>
          </w:tcPr>
          <w:p w:rsidR="006A74C1" w:rsidRDefault="006A74C1" w:rsidP="006A74C1">
            <w:pPr>
              <w:rPr>
                <w:rFonts w:ascii="Calibri" w:hAnsi="Calibri" w:cs="Calibri"/>
                <w:color w:val="000000"/>
                <w:sz w:val="22"/>
                <w:szCs w:val="22"/>
              </w:rPr>
            </w:pPr>
            <w:r>
              <w:rPr>
                <w:rFonts w:ascii="Calibri" w:hAnsi="Calibri" w:cs="Calibri"/>
                <w:color w:val="000000"/>
                <w:sz w:val="22"/>
                <w:szCs w:val="22"/>
              </w:rPr>
              <w:t>R</w:t>
            </w:r>
          </w:p>
        </w:tc>
        <w:tc>
          <w:tcPr>
            <w:tcW w:w="4606" w:type="pct"/>
            <w:shd w:val="clear" w:color="auto" w:fill="auto"/>
            <w:noWrap/>
            <w:vAlign w:val="bottom"/>
          </w:tcPr>
          <w:p w:rsidR="006A74C1" w:rsidRDefault="006A74C1">
            <w:pPr>
              <w:rPr>
                <w:rFonts w:ascii="Calibri" w:hAnsi="Calibri" w:cs="Calibri"/>
                <w:color w:val="000000"/>
                <w:sz w:val="22"/>
                <w:szCs w:val="22"/>
              </w:rPr>
            </w:pPr>
            <w:r>
              <w:rPr>
                <w:rFonts w:ascii="Calibri" w:hAnsi="Calibri" w:cs="Calibri"/>
                <w:color w:val="000000"/>
                <w:sz w:val="22"/>
                <w:szCs w:val="22"/>
              </w:rPr>
              <w:t>REALISATION D'UN ACTE DE CHIRURGIE PLASTIQUE DES TEGUMENTS DE LA FACE, DU COU, DE LA MAIN ET DES DOIGTS, OU D'UN ACTE SUR DES PLAIES OU BRULURES DE LA FACE OU DES MAINS</w:t>
            </w:r>
          </w:p>
        </w:tc>
      </w:tr>
      <w:tr w:rsidR="006A74C1" w:rsidRPr="00AC4E50" w:rsidTr="00904E3B">
        <w:trPr>
          <w:cantSplit/>
          <w:trHeight w:val="300"/>
        </w:trPr>
        <w:tc>
          <w:tcPr>
            <w:tcW w:w="394" w:type="pct"/>
            <w:shd w:val="clear" w:color="auto" w:fill="auto"/>
            <w:noWrap/>
          </w:tcPr>
          <w:p w:rsidR="006A74C1" w:rsidRDefault="006A74C1" w:rsidP="006A74C1">
            <w:pPr>
              <w:rPr>
                <w:rFonts w:ascii="Calibri" w:hAnsi="Calibri" w:cs="Calibri"/>
                <w:color w:val="000000"/>
                <w:sz w:val="22"/>
                <w:szCs w:val="22"/>
              </w:rPr>
            </w:pPr>
            <w:r>
              <w:rPr>
                <w:rFonts w:ascii="Calibri" w:hAnsi="Calibri" w:cs="Calibri"/>
                <w:color w:val="000000"/>
                <w:sz w:val="22"/>
                <w:szCs w:val="22"/>
              </w:rPr>
              <w:t>S</w:t>
            </w:r>
          </w:p>
        </w:tc>
        <w:tc>
          <w:tcPr>
            <w:tcW w:w="4606" w:type="pct"/>
            <w:shd w:val="clear" w:color="auto" w:fill="auto"/>
            <w:noWrap/>
            <w:vAlign w:val="bottom"/>
          </w:tcPr>
          <w:p w:rsidR="006A74C1" w:rsidRDefault="006A74C1">
            <w:pPr>
              <w:rPr>
                <w:rFonts w:ascii="Calibri" w:hAnsi="Calibri" w:cs="Calibri"/>
                <w:color w:val="000000"/>
                <w:sz w:val="22"/>
                <w:szCs w:val="22"/>
              </w:rPr>
            </w:pPr>
            <w:r>
              <w:rPr>
                <w:rFonts w:ascii="Calibri" w:hAnsi="Calibri" w:cs="Calibri"/>
                <w:color w:val="000000"/>
                <w:sz w:val="22"/>
                <w:szCs w:val="22"/>
              </w:rPr>
              <w:t xml:space="preserve">ACTE REALISE EN URGENCE PAR LES PEDIATRES ET LES MEDECINS GENERALISTES OU ACTE THERAPEUTIQUE REALISE EN URGENCE SOUS ANESTHESIE GENERALE OU LOCOREGIONALE PAR LES AUTRES MEDECINS, LA NUIT DE 00H </w:t>
            </w:r>
            <w:proofErr w:type="spellStart"/>
            <w:r>
              <w:rPr>
                <w:rFonts w:ascii="Calibri" w:hAnsi="Calibri" w:cs="Calibri"/>
                <w:color w:val="000000"/>
                <w:sz w:val="22"/>
                <w:szCs w:val="22"/>
              </w:rPr>
              <w:t>A</w:t>
            </w:r>
            <w:proofErr w:type="spellEnd"/>
            <w:r>
              <w:rPr>
                <w:rFonts w:ascii="Calibri" w:hAnsi="Calibri" w:cs="Calibri"/>
                <w:color w:val="000000"/>
                <w:sz w:val="22"/>
                <w:szCs w:val="22"/>
              </w:rPr>
              <w:t xml:space="preserve"> 06H</w:t>
            </w:r>
          </w:p>
        </w:tc>
      </w:tr>
      <w:tr w:rsidR="006A74C1" w:rsidRPr="00AC4E50" w:rsidTr="00904E3B">
        <w:trPr>
          <w:cantSplit/>
          <w:trHeight w:val="300"/>
        </w:trPr>
        <w:tc>
          <w:tcPr>
            <w:tcW w:w="394" w:type="pct"/>
            <w:shd w:val="clear" w:color="auto" w:fill="auto"/>
            <w:noWrap/>
          </w:tcPr>
          <w:p w:rsidR="006A74C1" w:rsidRDefault="006A74C1" w:rsidP="006A74C1">
            <w:pPr>
              <w:rPr>
                <w:rFonts w:ascii="Calibri" w:hAnsi="Calibri" w:cs="Calibri"/>
                <w:color w:val="000000"/>
                <w:sz w:val="22"/>
                <w:szCs w:val="22"/>
              </w:rPr>
            </w:pPr>
            <w:r>
              <w:rPr>
                <w:rFonts w:ascii="Calibri" w:hAnsi="Calibri" w:cs="Calibri"/>
                <w:color w:val="000000"/>
                <w:sz w:val="22"/>
                <w:szCs w:val="22"/>
              </w:rPr>
              <w:t>U</w:t>
            </w:r>
          </w:p>
        </w:tc>
        <w:tc>
          <w:tcPr>
            <w:tcW w:w="4606" w:type="pct"/>
            <w:shd w:val="clear" w:color="auto" w:fill="auto"/>
            <w:noWrap/>
            <w:vAlign w:val="bottom"/>
          </w:tcPr>
          <w:p w:rsidR="006A74C1" w:rsidRDefault="006A74C1">
            <w:pPr>
              <w:rPr>
                <w:rFonts w:ascii="Calibri" w:hAnsi="Calibri" w:cs="Calibri"/>
                <w:color w:val="000000"/>
                <w:sz w:val="22"/>
                <w:szCs w:val="22"/>
              </w:rPr>
            </w:pPr>
            <w:r>
              <w:rPr>
                <w:rFonts w:ascii="Calibri" w:hAnsi="Calibri" w:cs="Calibri"/>
                <w:color w:val="000000"/>
                <w:sz w:val="22"/>
                <w:szCs w:val="22"/>
              </w:rPr>
              <w:t>ACTE REALISE EN URGENCE PAR LES MEDECINS AUTRES QUE PEDIATRES ET OMNIPRATICIENS, LA NUIT ENTRE 20 HEURES ET 8 HEURES</w:t>
            </w:r>
          </w:p>
        </w:tc>
      </w:tr>
      <w:tr w:rsidR="006A74C1" w:rsidRPr="00AC4E50" w:rsidTr="00904E3B">
        <w:trPr>
          <w:cantSplit/>
          <w:trHeight w:val="300"/>
        </w:trPr>
        <w:tc>
          <w:tcPr>
            <w:tcW w:w="394" w:type="pct"/>
            <w:shd w:val="clear" w:color="auto" w:fill="auto"/>
            <w:noWrap/>
          </w:tcPr>
          <w:p w:rsidR="006A74C1" w:rsidRDefault="006A74C1" w:rsidP="006A74C1">
            <w:pPr>
              <w:rPr>
                <w:rFonts w:ascii="Calibri" w:hAnsi="Calibri" w:cs="Calibri"/>
                <w:color w:val="000000"/>
                <w:sz w:val="22"/>
                <w:szCs w:val="22"/>
              </w:rPr>
            </w:pPr>
            <w:r>
              <w:rPr>
                <w:rFonts w:ascii="Calibri" w:hAnsi="Calibri" w:cs="Calibri"/>
                <w:color w:val="000000"/>
                <w:sz w:val="22"/>
                <w:szCs w:val="22"/>
              </w:rPr>
              <w:t>V</w:t>
            </w:r>
          </w:p>
        </w:tc>
        <w:tc>
          <w:tcPr>
            <w:tcW w:w="4606" w:type="pct"/>
            <w:shd w:val="clear" w:color="auto" w:fill="auto"/>
            <w:noWrap/>
            <w:vAlign w:val="bottom"/>
          </w:tcPr>
          <w:p w:rsidR="006A74C1" w:rsidRDefault="006A74C1">
            <w:pPr>
              <w:rPr>
                <w:rFonts w:ascii="Calibri" w:hAnsi="Calibri" w:cs="Calibri"/>
                <w:color w:val="000000"/>
                <w:sz w:val="22"/>
                <w:szCs w:val="22"/>
              </w:rPr>
            </w:pPr>
            <w:r>
              <w:rPr>
                <w:rFonts w:ascii="Calibri" w:hAnsi="Calibri" w:cs="Calibri"/>
                <w:color w:val="000000"/>
                <w:sz w:val="22"/>
                <w:szCs w:val="22"/>
              </w:rPr>
              <w:t>MODIFICATEUR NUMERIQUE POUR RADIOTHERAPIE, NIVEAU 3</w:t>
            </w:r>
          </w:p>
        </w:tc>
      </w:tr>
      <w:tr w:rsidR="00AC4E50" w:rsidRPr="00AC4E50" w:rsidTr="00904E3B">
        <w:trPr>
          <w:cantSplit/>
          <w:trHeight w:val="300"/>
        </w:trPr>
        <w:tc>
          <w:tcPr>
            <w:tcW w:w="394" w:type="pct"/>
            <w:shd w:val="clear" w:color="auto" w:fill="auto"/>
            <w:noWrap/>
            <w:hideMark/>
          </w:tcPr>
          <w:p w:rsidR="00AC4E50" w:rsidRPr="00AC4E50" w:rsidRDefault="00AC4E50" w:rsidP="006A74C1">
            <w:pPr>
              <w:overflowPunct/>
              <w:autoSpaceDE/>
              <w:autoSpaceDN/>
              <w:adjustRightInd/>
              <w:textAlignment w:val="auto"/>
              <w:rPr>
                <w:rFonts w:ascii="Calibri" w:hAnsi="Calibri" w:cs="Calibri"/>
                <w:color w:val="000000"/>
                <w:sz w:val="22"/>
                <w:szCs w:val="22"/>
              </w:rPr>
            </w:pPr>
            <w:r w:rsidRPr="00AC4E50">
              <w:rPr>
                <w:rFonts w:ascii="Calibri" w:hAnsi="Calibri" w:cs="Calibri"/>
                <w:color w:val="000000"/>
                <w:sz w:val="22"/>
                <w:szCs w:val="22"/>
              </w:rPr>
              <w:t>Q</w:t>
            </w:r>
          </w:p>
        </w:tc>
        <w:tc>
          <w:tcPr>
            <w:tcW w:w="4606" w:type="pct"/>
            <w:shd w:val="clear" w:color="auto" w:fill="auto"/>
            <w:noWrap/>
            <w:vAlign w:val="bottom"/>
            <w:hideMark/>
          </w:tcPr>
          <w:p w:rsidR="00AC4E50" w:rsidRPr="00AC4E50" w:rsidRDefault="00AC4E50" w:rsidP="00AC4E50">
            <w:pPr>
              <w:overflowPunct/>
              <w:autoSpaceDE/>
              <w:autoSpaceDN/>
              <w:adjustRightInd/>
              <w:textAlignment w:val="auto"/>
              <w:rPr>
                <w:rFonts w:ascii="Calibri" w:hAnsi="Calibri" w:cs="Calibri"/>
                <w:color w:val="000000"/>
                <w:sz w:val="22"/>
                <w:szCs w:val="22"/>
              </w:rPr>
            </w:pPr>
            <w:r w:rsidRPr="00AC4E50">
              <w:rPr>
                <w:rFonts w:ascii="Calibri" w:hAnsi="Calibri" w:cs="Calibri"/>
                <w:color w:val="000000"/>
                <w:sz w:val="22"/>
                <w:szCs w:val="22"/>
              </w:rPr>
              <w:t>MODIFICATEUR NUMERIQUE POUR RADIOTHERAPIE, NIVEAU 2</w:t>
            </w:r>
          </w:p>
        </w:tc>
      </w:tr>
      <w:tr w:rsidR="00AC4E50" w:rsidRPr="00AC4E50" w:rsidTr="00904E3B">
        <w:trPr>
          <w:cantSplit/>
          <w:trHeight w:val="300"/>
        </w:trPr>
        <w:tc>
          <w:tcPr>
            <w:tcW w:w="394" w:type="pct"/>
            <w:shd w:val="clear" w:color="auto" w:fill="auto"/>
            <w:noWrap/>
            <w:hideMark/>
          </w:tcPr>
          <w:p w:rsidR="00AC4E50" w:rsidRPr="00AC4E50" w:rsidRDefault="00AC4E50" w:rsidP="006A74C1">
            <w:pPr>
              <w:overflowPunct/>
              <w:autoSpaceDE/>
              <w:autoSpaceDN/>
              <w:adjustRightInd/>
              <w:textAlignment w:val="auto"/>
              <w:rPr>
                <w:rFonts w:ascii="Calibri" w:hAnsi="Calibri" w:cs="Calibri"/>
                <w:color w:val="000000"/>
                <w:sz w:val="22"/>
                <w:szCs w:val="22"/>
              </w:rPr>
            </w:pPr>
            <w:r w:rsidRPr="00AC4E50">
              <w:rPr>
                <w:rFonts w:ascii="Calibri" w:hAnsi="Calibri" w:cs="Calibri"/>
                <w:color w:val="000000"/>
                <w:sz w:val="22"/>
                <w:szCs w:val="22"/>
              </w:rPr>
              <w:t>V</w:t>
            </w:r>
          </w:p>
        </w:tc>
        <w:tc>
          <w:tcPr>
            <w:tcW w:w="4606" w:type="pct"/>
            <w:shd w:val="clear" w:color="auto" w:fill="auto"/>
            <w:noWrap/>
            <w:vAlign w:val="bottom"/>
            <w:hideMark/>
          </w:tcPr>
          <w:p w:rsidR="00AC4E50" w:rsidRPr="00AC4E50" w:rsidRDefault="00AC4E50" w:rsidP="00AC4E50">
            <w:pPr>
              <w:overflowPunct/>
              <w:autoSpaceDE/>
              <w:autoSpaceDN/>
              <w:adjustRightInd/>
              <w:textAlignment w:val="auto"/>
              <w:rPr>
                <w:rFonts w:ascii="Calibri" w:hAnsi="Calibri" w:cs="Calibri"/>
                <w:color w:val="000000"/>
                <w:sz w:val="22"/>
                <w:szCs w:val="22"/>
              </w:rPr>
            </w:pPr>
            <w:r w:rsidRPr="00AC4E50">
              <w:rPr>
                <w:rFonts w:ascii="Calibri" w:hAnsi="Calibri" w:cs="Calibri"/>
                <w:color w:val="000000"/>
                <w:sz w:val="22"/>
                <w:szCs w:val="22"/>
              </w:rPr>
              <w:t>MODIFICATEUR NUMERIQUE POUR RADIOTHERAPIE, NIVEAU 3</w:t>
            </w:r>
          </w:p>
        </w:tc>
      </w:tr>
      <w:tr w:rsidR="00AC4E50" w:rsidRPr="00AC4E50" w:rsidTr="00904E3B">
        <w:trPr>
          <w:cantSplit/>
          <w:trHeight w:val="300"/>
        </w:trPr>
        <w:tc>
          <w:tcPr>
            <w:tcW w:w="394" w:type="pct"/>
            <w:shd w:val="clear" w:color="auto" w:fill="auto"/>
            <w:noWrap/>
            <w:hideMark/>
          </w:tcPr>
          <w:p w:rsidR="00AC4E50" w:rsidRPr="00AC4E50" w:rsidRDefault="00AC4E50" w:rsidP="006A74C1">
            <w:pPr>
              <w:overflowPunct/>
              <w:autoSpaceDE/>
              <w:autoSpaceDN/>
              <w:adjustRightInd/>
              <w:textAlignment w:val="auto"/>
              <w:rPr>
                <w:rFonts w:ascii="Calibri" w:hAnsi="Calibri" w:cs="Calibri"/>
                <w:color w:val="000000"/>
                <w:sz w:val="22"/>
                <w:szCs w:val="22"/>
              </w:rPr>
            </w:pPr>
            <w:r w:rsidRPr="00AC4E50">
              <w:rPr>
                <w:rFonts w:ascii="Calibri" w:hAnsi="Calibri" w:cs="Calibri"/>
                <w:color w:val="000000"/>
                <w:sz w:val="22"/>
                <w:szCs w:val="22"/>
              </w:rPr>
              <w:t>W</w:t>
            </w:r>
          </w:p>
        </w:tc>
        <w:tc>
          <w:tcPr>
            <w:tcW w:w="4606" w:type="pct"/>
            <w:shd w:val="clear" w:color="auto" w:fill="auto"/>
            <w:noWrap/>
            <w:vAlign w:val="bottom"/>
            <w:hideMark/>
          </w:tcPr>
          <w:p w:rsidR="00AC4E50" w:rsidRPr="00AC4E50" w:rsidRDefault="00AC4E50" w:rsidP="00AC4E50">
            <w:pPr>
              <w:overflowPunct/>
              <w:autoSpaceDE/>
              <w:autoSpaceDN/>
              <w:adjustRightInd/>
              <w:textAlignment w:val="auto"/>
              <w:rPr>
                <w:rFonts w:ascii="Calibri" w:hAnsi="Calibri" w:cs="Calibri"/>
                <w:color w:val="000000"/>
                <w:sz w:val="22"/>
                <w:szCs w:val="22"/>
              </w:rPr>
            </w:pPr>
            <w:r w:rsidRPr="00AC4E50">
              <w:rPr>
                <w:rFonts w:ascii="Calibri" w:hAnsi="Calibri" w:cs="Calibri"/>
                <w:color w:val="000000"/>
                <w:sz w:val="22"/>
                <w:szCs w:val="22"/>
              </w:rPr>
              <w:t>MODIFICATEUR NUMERIQUE POUR RADIOTHERAPIE, NIVEAU 4</w:t>
            </w:r>
          </w:p>
        </w:tc>
      </w:tr>
    </w:tbl>
    <w:p w:rsidR="00AC4E50" w:rsidRDefault="00AC4E50" w:rsidP="00442F00"/>
    <w:p w:rsidR="002A0BE8" w:rsidRDefault="002A0BE8">
      <w:pPr>
        <w:overflowPunct/>
        <w:autoSpaceDE/>
        <w:autoSpaceDN/>
        <w:adjustRightInd/>
        <w:textAlignment w:val="auto"/>
        <w:rPr>
          <w:spacing w:val="4"/>
          <w:kern w:val="40"/>
          <w:sz w:val="40"/>
        </w:rPr>
      </w:pPr>
      <w:bookmarkStart w:id="60" w:name="_Annexe_16._Référentiel_1"/>
      <w:bookmarkEnd w:id="60"/>
      <w:r>
        <w:br w:type="page"/>
      </w:r>
    </w:p>
    <w:p w:rsidR="00B125EF" w:rsidRDefault="001D615D" w:rsidP="001D615D">
      <w:pPr>
        <w:pStyle w:val="Titre2"/>
      </w:pPr>
      <w:bookmarkStart w:id="61" w:name="_Annexe_16._Référentiel_2"/>
      <w:bookmarkStart w:id="62" w:name="_Toc386462030"/>
      <w:bookmarkEnd w:id="61"/>
      <w:r>
        <w:t xml:space="preserve">Annexe </w:t>
      </w:r>
      <w:r w:rsidR="00815050">
        <w:t>10</w:t>
      </w:r>
      <w:r>
        <w:t>.</w:t>
      </w:r>
      <w:r w:rsidR="00FE2BF5">
        <w:t xml:space="preserve"> Référentiel </w:t>
      </w:r>
      <w:r>
        <w:t>« Association non prévue »</w:t>
      </w:r>
      <w:bookmarkEnd w:id="62"/>
    </w:p>
    <w:p w:rsidR="001D615D" w:rsidRDefault="001D615D" w:rsidP="001D615D">
      <w:pPr>
        <w:rPr>
          <w:rFonts w:ascii="TTE1387C28t00" w:hAnsi="TTE1387C28t00" w:cs="TTE1387C28t00"/>
        </w:rPr>
      </w:pPr>
      <w:r>
        <w:t>Lorsqu'un médecin associe deux actes cotés en CCAM, et que cette association n'existe pas en CCAM, il doit mentionner un « code association » qui précise les modalités de tarification de chaque acte.</w:t>
      </w:r>
    </w:p>
    <w:p w:rsidR="001D615D" w:rsidRDefault="001D615D" w:rsidP="001D615D">
      <w:pPr>
        <w:rPr>
          <w:i/>
        </w:rPr>
      </w:pPr>
      <w:r>
        <w:t xml:space="preserve">L'association de deux actes au plus, y compris les gestes complémentaires, </w:t>
      </w:r>
      <w:proofErr w:type="spellStart"/>
      <w:r>
        <w:t>peut être</w:t>
      </w:r>
      <w:proofErr w:type="spellEnd"/>
      <w:r>
        <w:t xml:space="preserve"> tarifée. </w:t>
      </w:r>
      <w:r>
        <w:br/>
        <w:t>L'acte dont le tarif hors modificateurs est le plus élevé, est tarifé à taux plein, le second est tarifé à 50% de sa valeur</w:t>
      </w:r>
    </w:p>
    <w:tbl>
      <w:tblPr>
        <w:tblStyle w:val="Grilledutableau"/>
        <w:tblpPr w:leftFromText="141" w:rightFromText="141" w:vertAnchor="text" w:tblpY="1"/>
        <w:tblOverlap w:val="never"/>
        <w:tblW w:w="7100"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ook w:val="04A0" w:firstRow="1" w:lastRow="0" w:firstColumn="1" w:lastColumn="0" w:noHBand="0" w:noVBand="1"/>
      </w:tblPr>
      <w:tblGrid>
        <w:gridCol w:w="721"/>
        <w:gridCol w:w="6379"/>
      </w:tblGrid>
      <w:tr w:rsidR="001D615D" w:rsidTr="002A0BE8">
        <w:tc>
          <w:tcPr>
            <w:tcW w:w="721" w:type="dxa"/>
            <w:shd w:val="clear" w:color="auto" w:fill="EAF1DD" w:themeFill="accent3" w:themeFillTint="33"/>
          </w:tcPr>
          <w:p w:rsidR="001D615D" w:rsidRDefault="001D615D" w:rsidP="002A0BE8">
            <w:r>
              <w:t>Code</w:t>
            </w:r>
          </w:p>
        </w:tc>
        <w:tc>
          <w:tcPr>
            <w:tcW w:w="6379" w:type="dxa"/>
            <w:shd w:val="clear" w:color="auto" w:fill="EAF1DD" w:themeFill="accent3" w:themeFillTint="33"/>
          </w:tcPr>
          <w:p w:rsidR="001D615D" w:rsidRDefault="001D615D" w:rsidP="002A0BE8">
            <w:r>
              <w:t>Description</w:t>
            </w:r>
          </w:p>
        </w:tc>
      </w:tr>
      <w:tr w:rsidR="001D615D" w:rsidTr="002A0BE8">
        <w:tc>
          <w:tcPr>
            <w:tcW w:w="721" w:type="dxa"/>
            <w:shd w:val="clear" w:color="auto" w:fill="EAF1DD" w:themeFill="accent3" w:themeFillTint="33"/>
          </w:tcPr>
          <w:p w:rsidR="001D615D" w:rsidRPr="00213EE8" w:rsidRDefault="001D615D" w:rsidP="002A0BE8">
            <w:r w:rsidRPr="00213EE8">
              <w:t>blanc</w:t>
            </w:r>
          </w:p>
        </w:tc>
        <w:tc>
          <w:tcPr>
            <w:tcW w:w="6379" w:type="dxa"/>
            <w:shd w:val="clear" w:color="auto" w:fill="EAF1DD" w:themeFill="accent3" w:themeFillTint="33"/>
          </w:tcPr>
          <w:p w:rsidR="001D615D" w:rsidRPr="00213EE8" w:rsidRDefault="001D615D" w:rsidP="002A0BE8"/>
        </w:tc>
      </w:tr>
      <w:tr w:rsidR="001D615D" w:rsidTr="002A0BE8">
        <w:tc>
          <w:tcPr>
            <w:tcW w:w="721" w:type="dxa"/>
            <w:shd w:val="clear" w:color="auto" w:fill="EAF1DD" w:themeFill="accent3" w:themeFillTint="33"/>
          </w:tcPr>
          <w:p w:rsidR="001D615D" w:rsidRPr="00213EE8" w:rsidRDefault="001D615D" w:rsidP="002A0BE8">
            <w:r w:rsidRPr="00213EE8">
              <w:t>1</w:t>
            </w:r>
          </w:p>
        </w:tc>
        <w:tc>
          <w:tcPr>
            <w:tcW w:w="6379" w:type="dxa"/>
            <w:shd w:val="clear" w:color="auto" w:fill="EAF1DD" w:themeFill="accent3" w:themeFillTint="33"/>
          </w:tcPr>
          <w:p w:rsidR="001D615D" w:rsidRPr="00213EE8" w:rsidRDefault="001D615D" w:rsidP="002A0BE8">
            <w:r>
              <w:t>l'acte est tarifé à 100 %</w:t>
            </w:r>
          </w:p>
        </w:tc>
      </w:tr>
      <w:tr w:rsidR="001D615D" w:rsidTr="002A0BE8">
        <w:tc>
          <w:tcPr>
            <w:tcW w:w="721" w:type="dxa"/>
            <w:shd w:val="clear" w:color="auto" w:fill="EAF1DD" w:themeFill="accent3" w:themeFillTint="33"/>
          </w:tcPr>
          <w:p w:rsidR="001D615D" w:rsidRPr="00213EE8" w:rsidRDefault="001D615D" w:rsidP="002A0BE8">
            <w:r w:rsidRPr="00213EE8">
              <w:t>2</w:t>
            </w:r>
          </w:p>
        </w:tc>
        <w:tc>
          <w:tcPr>
            <w:tcW w:w="6379" w:type="dxa"/>
            <w:shd w:val="clear" w:color="auto" w:fill="EAF1DD" w:themeFill="accent3" w:themeFillTint="33"/>
          </w:tcPr>
          <w:p w:rsidR="001D615D" w:rsidRPr="00213EE8" w:rsidRDefault="001D615D" w:rsidP="002A0BE8">
            <w:r>
              <w:t>l'acte est tarifé à 50 %</w:t>
            </w:r>
          </w:p>
        </w:tc>
      </w:tr>
      <w:tr w:rsidR="001D615D" w:rsidTr="002A0BE8">
        <w:tc>
          <w:tcPr>
            <w:tcW w:w="721" w:type="dxa"/>
            <w:shd w:val="clear" w:color="auto" w:fill="EAF1DD" w:themeFill="accent3" w:themeFillTint="33"/>
          </w:tcPr>
          <w:p w:rsidR="001D615D" w:rsidRPr="00213EE8" w:rsidRDefault="001D615D" w:rsidP="002A0BE8">
            <w:r w:rsidRPr="00213EE8">
              <w:t>3</w:t>
            </w:r>
          </w:p>
        </w:tc>
        <w:tc>
          <w:tcPr>
            <w:tcW w:w="6379" w:type="dxa"/>
            <w:shd w:val="clear" w:color="auto" w:fill="EAF1DD" w:themeFill="accent3" w:themeFillTint="33"/>
          </w:tcPr>
          <w:p w:rsidR="001D615D" w:rsidRPr="00213EE8" w:rsidRDefault="001D615D" w:rsidP="002A0BE8">
            <w:r>
              <w:t>l'acte est tarifé à 75 %</w:t>
            </w:r>
            <w:r>
              <w:br/>
            </w:r>
            <w:r w:rsidRPr="00A23988">
              <w:t>Pour les actes de chirurgie portant sur des membres différents, sur le tronc et un membre, sur la tête et un membre, l'acte dont le tarif hors modificateurs est le moins élevé, est tarifé à 75 % de sa valeur</w:t>
            </w:r>
            <w:r>
              <w:t>.</w:t>
            </w:r>
          </w:p>
        </w:tc>
      </w:tr>
      <w:tr w:rsidR="001D615D" w:rsidTr="002A0BE8">
        <w:tc>
          <w:tcPr>
            <w:tcW w:w="721" w:type="dxa"/>
            <w:shd w:val="clear" w:color="auto" w:fill="EAF1DD" w:themeFill="accent3" w:themeFillTint="33"/>
          </w:tcPr>
          <w:p w:rsidR="001D615D" w:rsidRPr="00213EE8" w:rsidRDefault="001D615D" w:rsidP="002A0BE8">
            <w:r w:rsidRPr="00213EE8">
              <w:t>4</w:t>
            </w:r>
          </w:p>
        </w:tc>
        <w:tc>
          <w:tcPr>
            <w:tcW w:w="6379" w:type="dxa"/>
            <w:shd w:val="clear" w:color="auto" w:fill="EAF1DD" w:themeFill="accent3" w:themeFillTint="33"/>
          </w:tcPr>
          <w:p w:rsidR="001D615D" w:rsidRPr="00213EE8" w:rsidRDefault="001D615D" w:rsidP="002A0BE8">
            <w:r>
              <w:t>actes spécifiques (actes de radiologie conventionnelle y compris les suppléments autorisés avec ces actes et le guidage radiologique peuvent être associés à taux plein entre eux ou à un autre acte, quel que soit le nombre d'actes de radiologie). Tous les actes de l'association sont tarifés à 100 %</w:t>
            </w:r>
          </w:p>
        </w:tc>
      </w:tr>
      <w:tr w:rsidR="001D615D" w:rsidTr="002A0BE8">
        <w:tc>
          <w:tcPr>
            <w:tcW w:w="721" w:type="dxa"/>
            <w:shd w:val="clear" w:color="auto" w:fill="EAF1DD" w:themeFill="accent3" w:themeFillTint="33"/>
          </w:tcPr>
          <w:p w:rsidR="001D615D" w:rsidRPr="00213EE8" w:rsidRDefault="001D615D" w:rsidP="002A0BE8">
            <w:r w:rsidRPr="00213EE8">
              <w:t>5</w:t>
            </w:r>
          </w:p>
        </w:tc>
        <w:tc>
          <w:tcPr>
            <w:tcW w:w="6379" w:type="dxa"/>
            <w:shd w:val="clear" w:color="auto" w:fill="EAF1DD" w:themeFill="accent3" w:themeFillTint="33"/>
          </w:tcPr>
          <w:p w:rsidR="001D615D" w:rsidRDefault="001D615D" w:rsidP="002A0BE8">
            <w:r>
              <w:t>Si pour des raisons médicales ou dans l'intérêt du patient, un médecin réalise des actes à des moments différents et discontinus de la même journée, à l'exclusion de ceux effectués dans une unité de réanimation ou dans une unité de soins intensifs de cardiologie en application des articles D. 712-104 et D. 712-115 du code de la santé publique, sur un même patient et qu'il facture ces actes à taux plein, il doit le justifier dans le dossier médical du patient qui est tenu à la disposition du contrôle médical.</w:t>
            </w:r>
          </w:p>
          <w:p w:rsidR="001D615D" w:rsidRPr="00213EE8" w:rsidRDefault="001D615D" w:rsidP="002A0BE8">
            <w:r>
              <w:t>Les actes sont tarifés à 100 %</w:t>
            </w:r>
          </w:p>
        </w:tc>
      </w:tr>
    </w:tbl>
    <w:p w:rsidR="001D615D" w:rsidRPr="001D615D" w:rsidRDefault="002A0BE8" w:rsidP="001D615D">
      <w:r>
        <w:rPr>
          <w:i/>
        </w:rPr>
        <w:br w:type="textWrapping" w:clear="all"/>
      </w:r>
      <w:r w:rsidR="001D615D" w:rsidRPr="00846052">
        <w:rPr>
          <w:i/>
        </w:rPr>
        <w:t>Quand un acte de la CCAM est associé à un acte de la NGAP, aucun code association ne doit être noté.</w:t>
      </w:r>
      <w:r w:rsidR="001D615D">
        <w:rPr>
          <w:i/>
        </w:rPr>
        <w:br/>
      </w:r>
      <w:r w:rsidR="001D615D">
        <w:rPr>
          <w:rFonts w:ascii="TTE1387C28t00" w:hAnsi="TTE1387C28t00" w:cs="TTE1387C28t00"/>
        </w:rPr>
        <w:t xml:space="preserve">Pour l’emploi de ce code, les utilisateurs se reporteront aux indications fournies avec les </w:t>
      </w:r>
      <w:hyperlink r:id="rId67" w:history="1">
        <w:r w:rsidR="009A4B28" w:rsidRPr="009A59FD">
          <w:rPr>
            <w:rStyle w:val="Lienhypertexte"/>
            <w:rFonts w:ascii="TTE1387C28t00" w:hAnsi="TTE1387C28t00" w:cs="TTE1387C28t00"/>
          </w:rPr>
          <w:t>différentes versions de la CCAM</w:t>
        </w:r>
      </w:hyperlink>
      <w:r w:rsidR="001D615D">
        <w:rPr>
          <w:rFonts w:ascii="TTE1387C28t00" w:hAnsi="TTE1387C28t00" w:cs="TTE1387C28t00"/>
        </w:rPr>
        <w:t>.</w:t>
      </w:r>
    </w:p>
    <w:p w:rsidR="003D1961" w:rsidRDefault="003D1961">
      <w:pPr>
        <w:overflowPunct/>
        <w:autoSpaceDE/>
        <w:autoSpaceDN/>
        <w:adjustRightInd/>
        <w:textAlignment w:val="auto"/>
        <w:rPr>
          <w:spacing w:val="4"/>
          <w:kern w:val="40"/>
          <w:sz w:val="40"/>
        </w:rPr>
      </w:pPr>
      <w:bookmarkStart w:id="63" w:name="_Annexe_16._Référentiel"/>
      <w:bookmarkEnd w:id="63"/>
      <w:r>
        <w:br w:type="page"/>
      </w:r>
    </w:p>
    <w:p w:rsidR="00DF5227" w:rsidRDefault="00DF5227" w:rsidP="00273F6C">
      <w:pPr>
        <w:pStyle w:val="Titre1"/>
      </w:pPr>
      <w:bookmarkStart w:id="64" w:name="_Annexe_17._Référentiel"/>
      <w:bookmarkStart w:id="65" w:name="_Toc386462031"/>
      <w:bookmarkEnd w:id="64"/>
      <w:r>
        <w:t>Texte(s) de référence</w:t>
      </w:r>
      <w:bookmarkEnd w:id="65"/>
    </w:p>
    <w:p w:rsidR="0088524F" w:rsidRPr="0088524F" w:rsidRDefault="0088524F" w:rsidP="0088524F"/>
    <w:p w:rsidR="00C4253E" w:rsidRDefault="005D5DB9" w:rsidP="00C4253E">
      <w:hyperlink r:id="rId68" w:history="1">
        <w:r w:rsidR="00C4253E" w:rsidRPr="00C4253E">
          <w:rPr>
            <w:rStyle w:val="Lienhypertexte"/>
          </w:rPr>
          <w:t>GUIDE MÉTHODOLOGIQUE</w:t>
        </w:r>
      </w:hyperlink>
      <w:r w:rsidR="00C4253E">
        <w:t xml:space="preserve"> DE PRODUCTION DES INFORMATIONS RELATIVES À</w:t>
      </w:r>
    </w:p>
    <w:p w:rsidR="00DF5227" w:rsidRDefault="00C4253E" w:rsidP="00C4253E">
      <w:r>
        <w:t>L’ACTIVITÉ MÉDICALE ET À SA FACTURATION EN MÉDECINE, CHIRURGIE, OBSTÉTRIQUE ET ODONTOLOGIE.</w:t>
      </w:r>
    </w:p>
    <w:p w:rsidR="00361B2F" w:rsidRDefault="00361B2F" w:rsidP="00C4253E"/>
    <w:p w:rsidR="00C4253E" w:rsidRDefault="005D5DB9" w:rsidP="00C4253E">
      <w:hyperlink r:id="rId69" w:history="1">
        <w:r w:rsidR="00361B2F" w:rsidRPr="00361B2F">
          <w:rPr>
            <w:rStyle w:val="Lienhypertexte"/>
          </w:rPr>
          <w:t>MANUEL DES GHM VERSION COMPLETE</w:t>
        </w:r>
      </w:hyperlink>
    </w:p>
    <w:p w:rsidR="00361B2F" w:rsidRDefault="00361B2F" w:rsidP="00C4253E"/>
    <w:p w:rsidR="00C4253E" w:rsidRDefault="005D5DB9" w:rsidP="00C4253E">
      <w:hyperlink r:id="rId70" w:history="1">
        <w:r w:rsidR="00C4253E" w:rsidRPr="00C4253E">
          <w:rPr>
            <w:rStyle w:val="Lienhypertexte"/>
          </w:rPr>
          <w:t>MANUEL DU LOGICIEL GENRSA</w:t>
        </w:r>
      </w:hyperlink>
    </w:p>
    <w:p w:rsidR="00C4253E" w:rsidRDefault="00C4253E" w:rsidP="00C4253E"/>
    <w:p w:rsidR="00C4253E" w:rsidRDefault="005D5DB9" w:rsidP="00C4253E">
      <w:hyperlink r:id="rId71" w:history="1">
        <w:r w:rsidR="00C4253E" w:rsidRPr="00C4253E">
          <w:rPr>
            <w:rStyle w:val="Lienhypertexte"/>
          </w:rPr>
          <w:t>MANUEL DU LOGICIEL AGRAF</w:t>
        </w:r>
      </w:hyperlink>
    </w:p>
    <w:p w:rsidR="00C4253E" w:rsidRDefault="00C4253E" w:rsidP="00C4253E"/>
    <w:p w:rsidR="00C4253E" w:rsidRDefault="005D5DB9" w:rsidP="00C4253E">
      <w:hyperlink r:id="rId72" w:history="1">
        <w:r w:rsidR="00C4253E" w:rsidRPr="00C4253E">
          <w:rPr>
            <w:rStyle w:val="Lienhypertexte"/>
          </w:rPr>
          <w:t>MANUEL DU  LOGICIEL MAGIC</w:t>
        </w:r>
      </w:hyperlink>
    </w:p>
    <w:p w:rsidR="00C4253E" w:rsidRDefault="00C4253E" w:rsidP="00C4253E"/>
    <w:p w:rsidR="00C4253E" w:rsidRDefault="005D5DB9" w:rsidP="00C4253E">
      <w:hyperlink r:id="rId73" w:history="1">
        <w:r w:rsidR="00C4253E" w:rsidRPr="00C4253E">
          <w:rPr>
            <w:rStyle w:val="Lienhypertexte"/>
          </w:rPr>
          <w:t>CAHIER DES CHARGES NORME B2 JUIN 2005 et ANNEXES</w:t>
        </w:r>
      </w:hyperlink>
    </w:p>
    <w:p w:rsidR="00C4253E" w:rsidRDefault="00C4253E" w:rsidP="00C4253E"/>
    <w:p w:rsidR="00C4253E" w:rsidRDefault="005D5DB9" w:rsidP="00C4253E">
      <w:hyperlink r:id="rId74" w:history="1">
        <w:r w:rsidR="0066334C" w:rsidRPr="0066334C">
          <w:rPr>
            <w:rStyle w:val="Lienhypertexte"/>
          </w:rPr>
          <w:t>GUIDE DE LECTURE ET CODAGE DE LA CCAM</w:t>
        </w:r>
      </w:hyperlink>
    </w:p>
    <w:p w:rsidR="0066334C" w:rsidRDefault="0066334C" w:rsidP="00C4253E"/>
    <w:p w:rsidR="0028246D" w:rsidRDefault="005D5DB9" w:rsidP="00C4253E">
      <w:hyperlink r:id="rId75" w:history="1">
        <w:r w:rsidR="009A4B28">
          <w:rPr>
            <w:rStyle w:val="Lienhypertexte"/>
          </w:rPr>
          <w:t>NOTICE TECHNIQUE (Nouveautés pour 2013 du PMSI)</w:t>
        </w:r>
      </w:hyperlink>
    </w:p>
    <w:p w:rsidR="00D51BC0" w:rsidRDefault="00D51BC0" w:rsidP="00C4253E">
      <w:pPr>
        <w:rPr>
          <w:u w:val="single"/>
        </w:rPr>
      </w:pPr>
    </w:p>
    <w:p w:rsidR="00D51BC0" w:rsidRDefault="005D5DB9" w:rsidP="00C4253E">
      <w:pPr>
        <w:rPr>
          <w:rStyle w:val="Lienhypertexte"/>
        </w:rPr>
      </w:pPr>
      <w:hyperlink r:id="rId76" w:history="1">
        <w:r w:rsidR="00D51BC0" w:rsidRPr="00D51BC0">
          <w:rPr>
            <w:rStyle w:val="Lienhypertexte"/>
          </w:rPr>
          <w:t>TARIFICATION A L’ACTIVITE MCO (T2A)</w:t>
        </w:r>
      </w:hyperlink>
    </w:p>
    <w:p w:rsidR="00023A0C" w:rsidRDefault="00023A0C" w:rsidP="00C4253E">
      <w:pPr>
        <w:rPr>
          <w:rStyle w:val="Lienhypertexte"/>
        </w:rPr>
      </w:pPr>
    </w:p>
    <w:p w:rsidR="00023A0C" w:rsidRDefault="005D5DB9" w:rsidP="00C4253E">
      <w:pPr>
        <w:rPr>
          <w:rStyle w:val="Lienhypertexte"/>
        </w:rPr>
      </w:pPr>
      <w:hyperlink r:id="rId77" w:history="1">
        <w:r w:rsidR="00023A0C">
          <w:rPr>
            <w:rStyle w:val="Lienhypertexte"/>
            <w:rFonts w:cs="Arial"/>
          </w:rPr>
          <w:t>REFERENTIEL DES ACTES BHN ET PHN</w:t>
        </w:r>
      </w:hyperlink>
    </w:p>
    <w:p w:rsidR="00C556F3" w:rsidRDefault="00C556F3" w:rsidP="00C4253E">
      <w:pPr>
        <w:rPr>
          <w:rStyle w:val="Lienhypertexte"/>
        </w:rPr>
      </w:pPr>
    </w:p>
    <w:p w:rsidR="00C556F3" w:rsidRPr="00D51BC0" w:rsidRDefault="00C556F3" w:rsidP="00C4253E"/>
    <w:sectPr w:rsidR="00C556F3" w:rsidRPr="00D51BC0" w:rsidSect="00951228">
      <w:pgSz w:w="11907" w:h="16840" w:code="9"/>
      <w:pgMar w:top="1418" w:right="1418" w:bottom="1701" w:left="2268" w:header="510" w:footer="794" w:gutter="28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DB9" w:rsidRDefault="005D5DB9">
      <w:r>
        <w:separator/>
      </w:r>
    </w:p>
  </w:endnote>
  <w:endnote w:type="continuationSeparator" w:id="0">
    <w:p w:rsidR="005D5DB9" w:rsidRDefault="005D5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TE1387C28t00">
    <w:panose1 w:val="00000000000000000000"/>
    <w:charset w:val="00"/>
    <w:family w:val="auto"/>
    <w:notTrueType/>
    <w:pitch w:val="default"/>
    <w:sig w:usb0="00000003" w:usb1="00000000" w:usb2="00000000" w:usb3="00000000" w:csb0="00000001" w:csb1="00000000"/>
  </w:font>
  <w:font w:name="TTE14D7328t00">
    <w:panose1 w:val="00000000000000000000"/>
    <w:charset w:val="00"/>
    <w:family w:val="auto"/>
    <w:notTrueType/>
    <w:pitch w:val="default"/>
    <w:sig w:usb0="00000003" w:usb1="00000000" w:usb2="00000000" w:usb3="00000000" w:csb0="00000001" w:csb1="00000000"/>
  </w:font>
  <w:font w:name="TTE1736D78t00">
    <w:panose1 w:val="00000000000000000000"/>
    <w:charset w:val="00"/>
    <w:family w:val="auto"/>
    <w:notTrueType/>
    <w:pitch w:val="default"/>
    <w:sig w:usb0="00000003" w:usb1="00000000" w:usb2="00000000" w:usb3="00000000" w:csb0="00000001" w:csb1="00000000"/>
  </w:font>
  <w:font w:name="TTE172A288t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CB1" w:rsidRDefault="00D17CB1" w:rsidP="00397B74">
    <w:pPr>
      <w:pStyle w:val="Pieddepage"/>
      <w:tabs>
        <w:tab w:val="clear" w:pos="9071"/>
        <w:tab w:val="right" w:pos="7920"/>
      </w:tabs>
      <w:spacing w:line="360" w:lineRule="auto"/>
      <w:ind w:left="-1260"/>
      <w:jc w:val="right"/>
    </w:pPr>
    <w:r>
      <mc:AlternateContent>
        <mc:Choice Requires="wps">
          <w:drawing>
            <wp:anchor distT="0" distB="0" distL="114300" distR="114300" simplePos="0" relativeHeight="251663360" behindDoc="1" locked="0" layoutInCell="1" allowOverlap="1" wp14:anchorId="4759F3DF" wp14:editId="60ED7C7D">
              <wp:simplePos x="0" y="0"/>
              <wp:positionH relativeFrom="column">
                <wp:posOffset>-693420</wp:posOffset>
              </wp:positionH>
              <wp:positionV relativeFrom="paragraph">
                <wp:posOffset>274955</wp:posOffset>
              </wp:positionV>
              <wp:extent cx="1917700" cy="1403985"/>
              <wp:effectExtent l="0" t="0" r="25400" b="11430"/>
              <wp:wrapNone/>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700" cy="1403985"/>
                      </a:xfrm>
                      <a:prstGeom prst="rect">
                        <a:avLst/>
                      </a:prstGeom>
                      <a:solidFill>
                        <a:srgbClr val="FFFFFF"/>
                      </a:solidFill>
                      <a:ln w="9525">
                        <a:solidFill>
                          <a:schemeClr val="bg1"/>
                        </a:solidFill>
                        <a:miter lim="800000"/>
                        <a:headEnd/>
                        <a:tailEnd/>
                      </a:ln>
                    </wps:spPr>
                    <wps:txbx>
                      <w:txbxContent>
                        <w:p w:rsidR="00D17CB1" w:rsidRPr="009F0A0D" w:rsidRDefault="00D17CB1" w:rsidP="005900C6">
                          <w:pPr>
                            <w:rPr>
                              <w:sz w:val="16"/>
                              <w:szCs w:val="1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30" type="#_x0000_t202" style="position:absolute;left:0;text-align:left;margin-left:-54.6pt;margin-top:21.65pt;width:151pt;height:110.55pt;z-index:-2516531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" strokecolor="white [3212]">
              <v:textbox style="mso-fit-shape-to-text:t">
                <w:txbxContent>
                  <w:p w:rsidR="00D17CB1" w:rsidRPr="009F0A0D" w:rsidRDefault="00D17CB1" w:rsidP="005900C6">
                    <w:pPr>
                      <w:rPr>
                        <w:sz w:val="16"/>
                        <w:szCs w:val="16"/>
                      </w:rPr>
                    </w:pPr>
                  </w:p>
                </w:txbxContent>
              </v:textbox>
            </v:shape>
          </w:pict>
        </mc:Fallback>
      </mc:AlternateContent>
    </w:r>
    <w:r>
      <w:drawing>
        <wp:anchor distT="0" distB="0" distL="114300" distR="114300" simplePos="0" relativeHeight="251665408" behindDoc="0" locked="0" layoutInCell="1" allowOverlap="1" wp14:anchorId="11CDB662" wp14:editId="1BDA8174">
          <wp:simplePos x="0" y="0"/>
          <wp:positionH relativeFrom="column">
            <wp:posOffset>-680720</wp:posOffset>
          </wp:positionH>
          <wp:positionV relativeFrom="paragraph">
            <wp:posOffset>71755</wp:posOffset>
          </wp:positionV>
          <wp:extent cx="1907540" cy="146685"/>
          <wp:effectExtent l="0" t="0" r="0" b="5715"/>
          <wp:wrapTopAndBottom/>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7540" cy="146685"/>
                  </a:xfrm>
                  <a:prstGeom prst="rect">
                    <a:avLst/>
                  </a:prstGeom>
                  <a:noFill/>
                  <a:ln>
                    <a:noFill/>
                  </a:ln>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67456" behindDoc="1" locked="0" layoutInCell="1" allowOverlap="1" wp14:anchorId="28A50D4B" wp14:editId="5EFBBB07">
          <wp:simplePos x="0" y="0"/>
          <wp:positionH relativeFrom="column">
            <wp:posOffset>1897380</wp:posOffset>
          </wp:positionH>
          <wp:positionV relativeFrom="paragraph">
            <wp:posOffset>71755</wp:posOffset>
          </wp:positionV>
          <wp:extent cx="3239770" cy="145415"/>
          <wp:effectExtent l="0" t="0" r="0" b="6985"/>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9770" cy="145415"/>
                  </a:xfrm>
                  <a:prstGeom prst="rect">
                    <a:avLst/>
                  </a:prstGeom>
                  <a:noFill/>
                  <a:ln>
                    <a:noFill/>
                  </a:ln>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1312" behindDoc="1" locked="0" layoutInCell="1" allowOverlap="1" wp14:anchorId="7A42F200" wp14:editId="754AF0DE">
              <wp:simplePos x="0" y="0"/>
              <wp:positionH relativeFrom="column">
                <wp:posOffset>1808480</wp:posOffset>
              </wp:positionH>
              <wp:positionV relativeFrom="paragraph">
                <wp:posOffset>249555</wp:posOffset>
              </wp:positionV>
              <wp:extent cx="3251200" cy="444500"/>
              <wp:effectExtent l="0" t="0" r="25400" b="1270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444500"/>
                      </a:xfrm>
                      <a:prstGeom prst="rect">
                        <a:avLst/>
                      </a:prstGeom>
                      <a:solidFill>
                        <a:srgbClr val="FFFFFF"/>
                      </a:solidFill>
                      <a:ln w="9525">
                        <a:solidFill>
                          <a:schemeClr val="bg1"/>
                        </a:solidFill>
                        <a:miter lim="800000"/>
                        <a:headEnd/>
                        <a:tailEnd/>
                      </a:ln>
                    </wps:spPr>
                    <wps:txbx>
                      <w:txbxContent>
                        <w:p w:rsidR="00D17CB1" w:rsidRPr="009F0A0D" w:rsidRDefault="00D17CB1" w:rsidP="005900C6">
                          <w:pPr>
                            <w:overflowPunct/>
                            <w:jc w:val="right"/>
                            <w:textAlignment w:val="auto"/>
                            <w:rPr>
                              <w:rFonts w:cs="Arial"/>
                              <w:b/>
                              <w:bCs/>
                              <w:sz w:val="16"/>
                              <w:szCs w:val="16"/>
                            </w:rPr>
                          </w:pPr>
                          <w:r w:rsidRPr="009F0A0D">
                            <w:rPr>
                              <w:rFonts w:cs="Arial"/>
                              <w:b/>
                              <w:bCs/>
                              <w:sz w:val="16"/>
                              <w:szCs w:val="16"/>
                            </w:rPr>
                            <w:t>Agence technique de l’information sur l’hospitalisation (ATIH)</w:t>
                          </w:r>
                        </w:p>
                        <w:p w:rsidR="00D17CB1" w:rsidRDefault="00D17CB1" w:rsidP="005900C6">
                          <w:pPr>
                            <w:overflowPunct/>
                            <w:jc w:val="right"/>
                            <w:textAlignment w:val="auto"/>
                            <w:rPr>
                              <w:rFonts w:cs="Arial"/>
                              <w:sz w:val="16"/>
                              <w:szCs w:val="16"/>
                            </w:rPr>
                          </w:pPr>
                          <w:r w:rsidRPr="009F0A0D">
                            <w:rPr>
                              <w:rFonts w:cs="Arial"/>
                              <w:sz w:val="16"/>
                              <w:szCs w:val="16"/>
                            </w:rPr>
                            <w:t>117, bd Marius Viv</w:t>
                          </w:r>
                          <w:r>
                            <w:rPr>
                              <w:rFonts w:cs="Arial"/>
                              <w:sz w:val="16"/>
                              <w:szCs w:val="16"/>
                            </w:rPr>
                            <w:t>ier Merle 69329 Lyon cedex 03</w:t>
                          </w:r>
                        </w:p>
                        <w:p w:rsidR="00D17CB1" w:rsidRPr="009F0A0D" w:rsidRDefault="00D17CB1" w:rsidP="005900C6">
                          <w:pPr>
                            <w:overflowPunct/>
                            <w:jc w:val="right"/>
                            <w:textAlignment w:val="auto"/>
                            <w:rPr>
                              <w:rFonts w:cs="Arial"/>
                              <w:sz w:val="16"/>
                              <w:szCs w:val="16"/>
                            </w:rPr>
                          </w:pPr>
                          <w:r w:rsidRPr="009F0A0D">
                            <w:rPr>
                              <w:rFonts w:cs="Arial"/>
                              <w:sz w:val="16"/>
                              <w:szCs w:val="16"/>
                            </w:rPr>
                            <w:t xml:space="preserve">Téléphone : 04 37 91 33 10 - </w:t>
                          </w:r>
                          <w:r w:rsidRPr="009F0A0D">
                            <w:rPr>
                              <w:rFonts w:cs="Arial"/>
                              <w:b/>
                              <w:bCs/>
                              <w:sz w:val="16"/>
                              <w:szCs w:val="16"/>
                            </w:rPr>
                            <w:t>www.atih.sante.fr</w:t>
                          </w:r>
                        </w:p>
                        <w:p w:rsidR="00D17CB1" w:rsidRDefault="00D17CB1" w:rsidP="009F0A0D">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42.4pt;margin-top:19.65pt;width:256pt;height: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" strokecolor="white [3212]">
              <v:textbox>
                <w:txbxContent>
                  <w:p w:rsidR="00D17CB1" w:rsidRPr="009F0A0D" w:rsidRDefault="00D17CB1" w:rsidP="005900C6">
                    <w:pPr>
                      <w:overflowPunct/>
                      <w:jc w:val="right"/>
                      <w:textAlignment w:val="auto"/>
                      <w:rPr>
                        <w:rFonts w:cs="Arial"/>
                        <w:b/>
                        <w:bCs/>
                        <w:sz w:val="16"/>
                        <w:szCs w:val="16"/>
                      </w:rPr>
                    </w:pPr>
                    <w:r w:rsidRPr="009F0A0D">
                      <w:rPr>
                        <w:rFonts w:cs="Arial"/>
                        <w:b/>
                        <w:bCs/>
                        <w:sz w:val="16"/>
                        <w:szCs w:val="16"/>
                      </w:rPr>
                      <w:t>Agence technique de l’information sur l’hospitalisation (ATIH)</w:t>
                    </w:r>
                  </w:p>
                  <w:p w:rsidR="00D17CB1" w:rsidRDefault="00D17CB1" w:rsidP="005900C6">
                    <w:pPr>
                      <w:overflowPunct/>
                      <w:jc w:val="right"/>
                      <w:textAlignment w:val="auto"/>
                      <w:rPr>
                        <w:rFonts w:cs="Arial"/>
                        <w:sz w:val="16"/>
                        <w:szCs w:val="16"/>
                      </w:rPr>
                    </w:pPr>
                    <w:r w:rsidRPr="009F0A0D">
                      <w:rPr>
                        <w:rFonts w:cs="Arial"/>
                        <w:sz w:val="16"/>
                        <w:szCs w:val="16"/>
                      </w:rPr>
                      <w:t>117, bd Marius Viv</w:t>
                    </w:r>
                    <w:r>
                      <w:rPr>
                        <w:rFonts w:cs="Arial"/>
                        <w:sz w:val="16"/>
                        <w:szCs w:val="16"/>
                      </w:rPr>
                      <w:t>ier Merle 69329 Lyon cedex 03</w:t>
                    </w:r>
                  </w:p>
                  <w:p w:rsidR="00D17CB1" w:rsidRPr="009F0A0D" w:rsidRDefault="00D17CB1" w:rsidP="005900C6">
                    <w:pPr>
                      <w:overflowPunct/>
                      <w:jc w:val="right"/>
                      <w:textAlignment w:val="auto"/>
                      <w:rPr>
                        <w:rFonts w:cs="Arial"/>
                        <w:sz w:val="16"/>
                        <w:szCs w:val="16"/>
                      </w:rPr>
                    </w:pPr>
                    <w:r w:rsidRPr="009F0A0D">
                      <w:rPr>
                        <w:rFonts w:cs="Arial"/>
                        <w:sz w:val="16"/>
                        <w:szCs w:val="16"/>
                      </w:rPr>
                      <w:t xml:space="preserve">Téléphone : 04 37 91 33 10 - </w:t>
                    </w:r>
                    <w:r w:rsidRPr="009F0A0D">
                      <w:rPr>
                        <w:rFonts w:cs="Arial"/>
                        <w:b/>
                        <w:bCs/>
                        <w:sz w:val="16"/>
                        <w:szCs w:val="16"/>
                      </w:rPr>
                      <w:t>www.atih.sante.fr</w:t>
                    </w:r>
                  </w:p>
                  <w:p w:rsidR="00D17CB1" w:rsidRDefault="00D17CB1" w:rsidP="009F0A0D">
                    <w:pPr>
                      <w:jc w:val="right"/>
                    </w:pPr>
                  </w:p>
                </w:txbxContent>
              </v:textbox>
            </v:shape>
          </w:pict>
        </mc:Fallback>
      </mc:AlternateContent>
    </w:r>
    <w:r>
      <w:t xml:space="preserve">Page </w:t>
    </w:r>
    <w:r>
      <w:rPr>
        <w:rStyle w:val="Numrodepage"/>
        <w:b w:val="0"/>
      </w:rPr>
      <w:fldChar w:fldCharType="begin"/>
    </w:r>
    <w:r>
      <w:rPr>
        <w:rStyle w:val="Numrodepage"/>
        <w:b w:val="0"/>
      </w:rPr>
      <w:instrText xml:space="preserve"> PAGE  \* Arabic </w:instrText>
    </w:r>
    <w:r>
      <w:rPr>
        <w:rStyle w:val="Numrodepage"/>
        <w:b w:val="0"/>
      </w:rPr>
      <w:fldChar w:fldCharType="separate"/>
    </w:r>
    <w:r w:rsidR="00C53AA6">
      <w:rPr>
        <w:rStyle w:val="Numrodepage"/>
        <w:b w:val="0"/>
      </w:rPr>
      <w:t>26</w:t>
    </w:r>
    <w:r>
      <w:rPr>
        <w:rStyle w:val="Numrodepage"/>
        <w:b w:val="0"/>
      </w:rPr>
      <w:fldChar w:fldCharType="end"/>
    </w:r>
  </w:p>
  <w:p w:rsidR="00D17CB1" w:rsidRPr="00AD2A82" w:rsidRDefault="00D17CB1" w:rsidP="00AD2A82">
    <w:pPr>
      <w:pStyle w:val="Pieddepage"/>
    </w:pPr>
    <w:r>
      <w:drawing>
        <wp:anchor distT="0" distB="0" distL="114300" distR="114300" simplePos="0" relativeHeight="251658240" behindDoc="0" locked="0" layoutInCell="1" allowOverlap="1" wp14:anchorId="5707730D" wp14:editId="53D5A40C">
          <wp:simplePos x="0" y="0"/>
          <wp:positionH relativeFrom="column">
            <wp:posOffset>-693420</wp:posOffset>
          </wp:positionH>
          <wp:positionV relativeFrom="paragraph">
            <wp:posOffset>175895</wp:posOffset>
          </wp:positionV>
          <wp:extent cx="1918335" cy="313690"/>
          <wp:effectExtent l="0" t="0" r="5715" b="0"/>
          <wp:wrapNone/>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18335" cy="313690"/>
                  </a:xfrm>
                  <a:prstGeom prst="rect">
                    <a:avLst/>
                  </a:prstGeom>
                  <a:noFill/>
                  <a:ln>
                    <a:noFill/>
                  </a:ln>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59264" behindDoc="0" locked="0" layoutInCell="1" allowOverlap="1" wp14:anchorId="46033088" wp14:editId="0369B8E3">
          <wp:simplePos x="0" y="0"/>
          <wp:positionH relativeFrom="column">
            <wp:posOffset>1897380</wp:posOffset>
          </wp:positionH>
          <wp:positionV relativeFrom="paragraph">
            <wp:posOffset>367030</wp:posOffset>
          </wp:positionV>
          <wp:extent cx="3167380" cy="122555"/>
          <wp:effectExtent l="0" t="0" r="0" b="0"/>
          <wp:wrapNone/>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167380" cy="1225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DB9" w:rsidRDefault="005D5DB9">
      <w:r>
        <w:separator/>
      </w:r>
    </w:p>
  </w:footnote>
  <w:footnote w:type="continuationSeparator" w:id="0">
    <w:p w:rsidR="005D5DB9" w:rsidRDefault="005D5D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CB1" w:rsidRDefault="00D17CB1" w:rsidP="00C9521F">
    <w:pPr>
      <w:pStyle w:val="En-tte"/>
      <w:ind w:left="0"/>
    </w:pPr>
    <w:r>
      <w:tab/>
    </w:r>
    <w:fldSimple w:instr=" DOCPROPERTY  Titre  \* MERGEFORMAT ">
      <w:r>
        <w:t>Formats 2013</w:t>
      </w:r>
    </w:fldSimple>
    <w:r>
      <w:br/>
    </w:r>
    <w:r>
      <w:tab/>
    </w:r>
    <w:r>
      <w:fldChar w:fldCharType="begin"/>
    </w:r>
    <w:r>
      <w:instrText xml:space="preserve"> DOCPROPERTY "Sous titre 1" </w:instrText>
    </w:r>
    <w:r>
      <w:fldChar w:fldCharType="separate"/>
    </w:r>
    <w:r>
      <w:t>PMSI - MCO</w:t>
    </w:r>
    <w:r>
      <w:fldChar w:fldCharType="end"/>
    </w:r>
    <w:r>
      <w:br/>
    </w:r>
    <w:r>
      <w:tab/>
    </w:r>
    <w:r>
      <w:fldChar w:fldCharType="begin"/>
    </w:r>
    <w:r>
      <w:instrText xml:space="preserve"> DOCPROPERTY "Sous titre 2" </w:instrText>
    </w:r>
    <w:r>
      <w:fldChar w:fldCharType="separate"/>
    </w:r>
    <w:r>
      <w:t>Référentiel des Formats</w:t>
    </w:r>
    <w:r>
      <w:fldChar w:fldCharType="end"/>
    </w:r>
  </w:p>
  <w:p w:rsidR="00D17CB1" w:rsidRDefault="00D17CB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06FC3"/>
    <w:multiLevelType w:val="hybridMultilevel"/>
    <w:tmpl w:val="B1DCE1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A43E4B"/>
    <w:multiLevelType w:val="hybridMultilevel"/>
    <w:tmpl w:val="48B230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E22D4F"/>
    <w:multiLevelType w:val="hybridMultilevel"/>
    <w:tmpl w:val="2B500A1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7D75B65"/>
    <w:multiLevelType w:val="hybridMultilevel"/>
    <w:tmpl w:val="306CE54E"/>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1A8F0C1C"/>
    <w:multiLevelType w:val="hybridMultilevel"/>
    <w:tmpl w:val="A51A777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087387"/>
    <w:multiLevelType w:val="hybridMultilevel"/>
    <w:tmpl w:val="261A14CE"/>
    <w:lvl w:ilvl="0" w:tplc="C5F4B6D6">
      <w:start w:val="2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8E771DB"/>
    <w:multiLevelType w:val="hybridMultilevel"/>
    <w:tmpl w:val="7D14038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D135D60"/>
    <w:multiLevelType w:val="hybridMultilevel"/>
    <w:tmpl w:val="0164C724"/>
    <w:lvl w:ilvl="0" w:tplc="52480E9E">
      <w:start w:val="2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0FD0C43"/>
    <w:multiLevelType w:val="hybridMultilevel"/>
    <w:tmpl w:val="90EE9826"/>
    <w:lvl w:ilvl="0" w:tplc="97A0761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4A84F80"/>
    <w:multiLevelType w:val="hybridMultilevel"/>
    <w:tmpl w:val="7242C0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3A43E22"/>
    <w:multiLevelType w:val="hybridMultilevel"/>
    <w:tmpl w:val="3884A7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8A933F2"/>
    <w:multiLevelType w:val="multilevel"/>
    <w:tmpl w:val="93D82E22"/>
    <w:lvl w:ilvl="0">
      <w:start w:val="1"/>
      <w:numFmt w:val="decimal"/>
      <w:isLgl/>
      <w:suff w:val="space"/>
      <w:lvlText w:val="%1."/>
      <w:lvlJc w:val="left"/>
      <w:pPr>
        <w:ind w:left="0" w:firstLine="0"/>
      </w:pPr>
      <w:rPr>
        <w:rFonts w:ascii="Trebuchet MS" w:hAnsi="Trebuchet MS" w:hint="default"/>
        <w:sz w:val="28"/>
        <w:szCs w:val="28"/>
      </w:rPr>
    </w:lvl>
    <w:lvl w:ilvl="1">
      <w:start w:val="1"/>
      <w:numFmt w:val="decimal"/>
      <w:pStyle w:val="MarionTitre1"/>
      <w:suff w:val="space"/>
      <w:lvlText w:val="%1.%2."/>
      <w:lvlJc w:val="left"/>
      <w:pPr>
        <w:ind w:left="0" w:firstLine="851"/>
      </w:pPr>
      <w:rPr>
        <w:sz w:val="24"/>
        <w:szCs w:val="24"/>
      </w:rPr>
    </w:lvl>
    <w:lvl w:ilvl="2">
      <w:start w:val="1"/>
      <w:numFmt w:val="decimal"/>
      <w:suff w:val="space"/>
      <w:lvlText w:val="%1.%2.%3."/>
      <w:lvlJc w:val="left"/>
      <w:pPr>
        <w:ind w:left="1718" w:hanging="504"/>
      </w:pPr>
    </w:lvl>
    <w:lvl w:ilvl="3">
      <w:start w:val="1"/>
      <w:numFmt w:val="decimal"/>
      <w:lvlText w:val="%1.%2.%3.%4."/>
      <w:lvlJc w:val="left"/>
      <w:pPr>
        <w:tabs>
          <w:tab w:val="num" w:pos="2294"/>
        </w:tabs>
        <w:ind w:left="2222" w:hanging="648"/>
      </w:pPr>
    </w:lvl>
    <w:lvl w:ilvl="4">
      <w:start w:val="1"/>
      <w:numFmt w:val="decimal"/>
      <w:lvlText w:val="%1.%2.%3.%4.%5."/>
      <w:lvlJc w:val="left"/>
      <w:pPr>
        <w:tabs>
          <w:tab w:val="num" w:pos="3014"/>
        </w:tabs>
        <w:ind w:left="2726" w:hanging="792"/>
      </w:pPr>
    </w:lvl>
    <w:lvl w:ilvl="5">
      <w:start w:val="1"/>
      <w:numFmt w:val="decimal"/>
      <w:lvlText w:val="%1.%2.%3.%4.%5.%6."/>
      <w:lvlJc w:val="left"/>
      <w:pPr>
        <w:tabs>
          <w:tab w:val="num" w:pos="3374"/>
        </w:tabs>
        <w:ind w:left="3230" w:hanging="936"/>
      </w:pPr>
    </w:lvl>
    <w:lvl w:ilvl="6">
      <w:start w:val="1"/>
      <w:numFmt w:val="decimal"/>
      <w:lvlText w:val="%1.%2.%3.%4.%5.%6.%7."/>
      <w:lvlJc w:val="left"/>
      <w:pPr>
        <w:tabs>
          <w:tab w:val="num" w:pos="4094"/>
        </w:tabs>
        <w:ind w:left="3734" w:hanging="1080"/>
      </w:pPr>
    </w:lvl>
    <w:lvl w:ilvl="7">
      <w:start w:val="1"/>
      <w:numFmt w:val="decimal"/>
      <w:lvlText w:val="%1.%2.%3.%4.%5.%6.%7.%8."/>
      <w:lvlJc w:val="left"/>
      <w:pPr>
        <w:tabs>
          <w:tab w:val="num" w:pos="4454"/>
        </w:tabs>
        <w:ind w:left="4238" w:hanging="1224"/>
      </w:pPr>
    </w:lvl>
    <w:lvl w:ilvl="8">
      <w:start w:val="1"/>
      <w:numFmt w:val="decimal"/>
      <w:lvlText w:val="%1.%2.%3.%4.%5.%6.%7.%8.%9."/>
      <w:lvlJc w:val="left"/>
      <w:pPr>
        <w:tabs>
          <w:tab w:val="num" w:pos="5174"/>
        </w:tabs>
        <w:ind w:left="4814" w:hanging="1440"/>
      </w:pPr>
    </w:lvl>
  </w:abstractNum>
  <w:abstractNum w:abstractNumId="12">
    <w:nsid w:val="498F48A9"/>
    <w:multiLevelType w:val="hybridMultilevel"/>
    <w:tmpl w:val="67F462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E222775"/>
    <w:multiLevelType w:val="hybridMultilevel"/>
    <w:tmpl w:val="60CCE2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EA25979"/>
    <w:multiLevelType w:val="hybridMultilevel"/>
    <w:tmpl w:val="8C0AC8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3175FB8"/>
    <w:multiLevelType w:val="hybridMultilevel"/>
    <w:tmpl w:val="9B9E73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5AD23A4"/>
    <w:multiLevelType w:val="hybridMultilevel"/>
    <w:tmpl w:val="33D00DAE"/>
    <w:lvl w:ilvl="0" w:tplc="8E6A17AA">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nsid w:val="5A9554D5"/>
    <w:multiLevelType w:val="hybridMultilevel"/>
    <w:tmpl w:val="7D2C74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CFC0776"/>
    <w:multiLevelType w:val="hybridMultilevel"/>
    <w:tmpl w:val="E936757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F1D226F"/>
    <w:multiLevelType w:val="hybridMultilevel"/>
    <w:tmpl w:val="A2342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24701BB"/>
    <w:multiLevelType w:val="hybridMultilevel"/>
    <w:tmpl w:val="08E6A5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5E25C18"/>
    <w:multiLevelType w:val="hybridMultilevel"/>
    <w:tmpl w:val="FC448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5E8362F"/>
    <w:multiLevelType w:val="hybridMultilevel"/>
    <w:tmpl w:val="B9963A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910459D"/>
    <w:multiLevelType w:val="hybridMultilevel"/>
    <w:tmpl w:val="B406CA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AB568DF"/>
    <w:multiLevelType w:val="hybridMultilevel"/>
    <w:tmpl w:val="0C58D5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F915C10"/>
    <w:multiLevelType w:val="hybridMultilevel"/>
    <w:tmpl w:val="928EF9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09E3E10"/>
    <w:multiLevelType w:val="hybridMultilevel"/>
    <w:tmpl w:val="F8E649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0B2265A"/>
    <w:multiLevelType w:val="hybridMultilevel"/>
    <w:tmpl w:val="1086433E"/>
    <w:lvl w:ilvl="0" w:tplc="FFFFFFFF">
      <w:start w:val="1"/>
      <w:numFmt w:val="ideographDigital"/>
      <w:lvlText w:val=""/>
      <w:lvlJc w:val="left"/>
    </w:lvl>
    <w:lvl w:ilvl="1" w:tplc="040C0001">
      <w:start w:val="1"/>
      <w:numFmt w:val="bullet"/>
      <w:lvlText w:val=""/>
      <w:lvlJc w:val="left"/>
      <w:rPr>
        <w:rFonts w:ascii="Symbol" w:hAnsi="Symbol" w:hint="default"/>
      </w:rPr>
    </w:lvl>
    <w:lvl w:ilvl="2" w:tplc="040C0001">
      <w:start w:val="1"/>
      <w:numFmt w:val="bullet"/>
      <w:lvlText w:val=""/>
      <w:lvlJc w:val="left"/>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74245E7F"/>
    <w:multiLevelType w:val="hybridMultilevel"/>
    <w:tmpl w:val="D00CE9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1520D324">
      <w:numFmt w:val="bullet"/>
      <w:lvlText w:val="–"/>
      <w:lvlJc w:val="left"/>
      <w:pPr>
        <w:ind w:left="2160" w:hanging="360"/>
      </w:pPr>
      <w:rPr>
        <w:rFonts w:ascii="Times New Roman" w:eastAsia="Times New Roman" w:hAnsi="Times New Roman" w:cs="Times New Roman"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4E36F2E"/>
    <w:multiLevelType w:val="hybridMultilevel"/>
    <w:tmpl w:val="8E1AF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F2B5997"/>
    <w:multiLevelType w:val="hybridMultilevel"/>
    <w:tmpl w:val="79E48D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F35629A"/>
    <w:multiLevelType w:val="hybridMultilevel"/>
    <w:tmpl w:val="DADA82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1"/>
  </w:num>
  <w:num w:numId="4">
    <w:abstractNumId w:val="25"/>
  </w:num>
  <w:num w:numId="5">
    <w:abstractNumId w:val="29"/>
  </w:num>
  <w:num w:numId="6">
    <w:abstractNumId w:val="14"/>
  </w:num>
  <w:num w:numId="7">
    <w:abstractNumId w:val="13"/>
  </w:num>
  <w:num w:numId="8">
    <w:abstractNumId w:val="10"/>
  </w:num>
  <w:num w:numId="9">
    <w:abstractNumId w:val="23"/>
  </w:num>
  <w:num w:numId="10">
    <w:abstractNumId w:val="24"/>
  </w:num>
  <w:num w:numId="11">
    <w:abstractNumId w:val="26"/>
  </w:num>
  <w:num w:numId="12">
    <w:abstractNumId w:val="3"/>
  </w:num>
  <w:num w:numId="13">
    <w:abstractNumId w:val="5"/>
  </w:num>
  <w:num w:numId="14">
    <w:abstractNumId w:val="7"/>
  </w:num>
  <w:num w:numId="15">
    <w:abstractNumId w:val="2"/>
  </w:num>
  <w:num w:numId="16">
    <w:abstractNumId w:val="4"/>
  </w:num>
  <w:num w:numId="17">
    <w:abstractNumId w:val="18"/>
  </w:num>
  <w:num w:numId="18">
    <w:abstractNumId w:val="27"/>
  </w:num>
  <w:num w:numId="19">
    <w:abstractNumId w:val="0"/>
  </w:num>
  <w:num w:numId="20">
    <w:abstractNumId w:val="20"/>
  </w:num>
  <w:num w:numId="21">
    <w:abstractNumId w:val="30"/>
  </w:num>
  <w:num w:numId="22">
    <w:abstractNumId w:val="31"/>
  </w:num>
  <w:num w:numId="23">
    <w:abstractNumId w:val="22"/>
  </w:num>
  <w:num w:numId="24">
    <w:abstractNumId w:val="21"/>
  </w:num>
  <w:num w:numId="25">
    <w:abstractNumId w:val="15"/>
  </w:num>
  <w:num w:numId="26">
    <w:abstractNumId w:val="12"/>
  </w:num>
  <w:num w:numId="27">
    <w:abstractNumId w:val="19"/>
  </w:num>
  <w:num w:numId="28">
    <w:abstractNumId w:val="9"/>
  </w:num>
  <w:num w:numId="29">
    <w:abstractNumId w:val="8"/>
  </w:num>
  <w:num w:numId="30">
    <w:abstractNumId w:val="16"/>
  </w:num>
  <w:num w:numId="31">
    <w:abstractNumId w:val="28"/>
  </w:num>
  <w:num w:numId="32">
    <w:abstractNumId w:val="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436"/>
    <w:rsid w:val="000026E1"/>
    <w:rsid w:val="00004E59"/>
    <w:rsid w:val="00005EC0"/>
    <w:rsid w:val="00006792"/>
    <w:rsid w:val="00010DC9"/>
    <w:rsid w:val="00010E89"/>
    <w:rsid w:val="000114C1"/>
    <w:rsid w:val="00013EE8"/>
    <w:rsid w:val="0001413D"/>
    <w:rsid w:val="0001580F"/>
    <w:rsid w:val="00021388"/>
    <w:rsid w:val="0002196F"/>
    <w:rsid w:val="00023A0C"/>
    <w:rsid w:val="00026A14"/>
    <w:rsid w:val="00031600"/>
    <w:rsid w:val="0003201A"/>
    <w:rsid w:val="0003335D"/>
    <w:rsid w:val="00036799"/>
    <w:rsid w:val="00036807"/>
    <w:rsid w:val="00036A74"/>
    <w:rsid w:val="00040240"/>
    <w:rsid w:val="000402A3"/>
    <w:rsid w:val="00040417"/>
    <w:rsid w:val="00040899"/>
    <w:rsid w:val="000420C5"/>
    <w:rsid w:val="0004396C"/>
    <w:rsid w:val="000458A0"/>
    <w:rsid w:val="000519FE"/>
    <w:rsid w:val="00052DCC"/>
    <w:rsid w:val="00053F8B"/>
    <w:rsid w:val="00055CD8"/>
    <w:rsid w:val="00057506"/>
    <w:rsid w:val="0005786F"/>
    <w:rsid w:val="00066157"/>
    <w:rsid w:val="000663B4"/>
    <w:rsid w:val="00073DAE"/>
    <w:rsid w:val="0007428C"/>
    <w:rsid w:val="000749DF"/>
    <w:rsid w:val="00080A0E"/>
    <w:rsid w:val="00080D07"/>
    <w:rsid w:val="00083883"/>
    <w:rsid w:val="00083C89"/>
    <w:rsid w:val="0008476D"/>
    <w:rsid w:val="000909CB"/>
    <w:rsid w:val="00092467"/>
    <w:rsid w:val="00092F76"/>
    <w:rsid w:val="00094436"/>
    <w:rsid w:val="000A005A"/>
    <w:rsid w:val="000A1512"/>
    <w:rsid w:val="000A1930"/>
    <w:rsid w:val="000A21D1"/>
    <w:rsid w:val="000A47D4"/>
    <w:rsid w:val="000B005B"/>
    <w:rsid w:val="000B196A"/>
    <w:rsid w:val="000B1EBB"/>
    <w:rsid w:val="000B5C54"/>
    <w:rsid w:val="000B68E6"/>
    <w:rsid w:val="000C1896"/>
    <w:rsid w:val="000C34DB"/>
    <w:rsid w:val="000C3BD0"/>
    <w:rsid w:val="000C4103"/>
    <w:rsid w:val="000D1613"/>
    <w:rsid w:val="000D1CD9"/>
    <w:rsid w:val="000D1E4A"/>
    <w:rsid w:val="000D222A"/>
    <w:rsid w:val="000D25CE"/>
    <w:rsid w:val="000D3A60"/>
    <w:rsid w:val="000D43C8"/>
    <w:rsid w:val="000D4F33"/>
    <w:rsid w:val="000D6573"/>
    <w:rsid w:val="000D6EAD"/>
    <w:rsid w:val="000E122F"/>
    <w:rsid w:val="000E2999"/>
    <w:rsid w:val="000E4B2D"/>
    <w:rsid w:val="000E5EF1"/>
    <w:rsid w:val="000F04E2"/>
    <w:rsid w:val="000F1CD2"/>
    <w:rsid w:val="000F276D"/>
    <w:rsid w:val="000F4302"/>
    <w:rsid w:val="000F4D62"/>
    <w:rsid w:val="000F70EC"/>
    <w:rsid w:val="00104816"/>
    <w:rsid w:val="001048BE"/>
    <w:rsid w:val="00105669"/>
    <w:rsid w:val="0011013D"/>
    <w:rsid w:val="001119B9"/>
    <w:rsid w:val="001130F9"/>
    <w:rsid w:val="00113618"/>
    <w:rsid w:val="0011429F"/>
    <w:rsid w:val="001167BF"/>
    <w:rsid w:val="00116E86"/>
    <w:rsid w:val="0012127F"/>
    <w:rsid w:val="0012247F"/>
    <w:rsid w:val="001227DD"/>
    <w:rsid w:val="00123362"/>
    <w:rsid w:val="00124CE7"/>
    <w:rsid w:val="00127155"/>
    <w:rsid w:val="00135CA5"/>
    <w:rsid w:val="00136417"/>
    <w:rsid w:val="001365FD"/>
    <w:rsid w:val="00136D36"/>
    <w:rsid w:val="00137F88"/>
    <w:rsid w:val="00140BF7"/>
    <w:rsid w:val="00140EC0"/>
    <w:rsid w:val="00140ECA"/>
    <w:rsid w:val="0014160D"/>
    <w:rsid w:val="00142576"/>
    <w:rsid w:val="0014423E"/>
    <w:rsid w:val="00145739"/>
    <w:rsid w:val="0014691F"/>
    <w:rsid w:val="0014728B"/>
    <w:rsid w:val="00147618"/>
    <w:rsid w:val="001478E1"/>
    <w:rsid w:val="00147948"/>
    <w:rsid w:val="001513D6"/>
    <w:rsid w:val="001517EC"/>
    <w:rsid w:val="00154048"/>
    <w:rsid w:val="001549A4"/>
    <w:rsid w:val="00155D7B"/>
    <w:rsid w:val="00161867"/>
    <w:rsid w:val="00161DF8"/>
    <w:rsid w:val="00162AEB"/>
    <w:rsid w:val="0016380D"/>
    <w:rsid w:val="0016396E"/>
    <w:rsid w:val="00164129"/>
    <w:rsid w:val="00165E50"/>
    <w:rsid w:val="00166B0F"/>
    <w:rsid w:val="001675AB"/>
    <w:rsid w:val="00167F03"/>
    <w:rsid w:val="0017030E"/>
    <w:rsid w:val="0017074F"/>
    <w:rsid w:val="00171756"/>
    <w:rsid w:val="00172471"/>
    <w:rsid w:val="0017308D"/>
    <w:rsid w:val="00176677"/>
    <w:rsid w:val="00176D4A"/>
    <w:rsid w:val="00177F1A"/>
    <w:rsid w:val="0018114A"/>
    <w:rsid w:val="00181353"/>
    <w:rsid w:val="0018451A"/>
    <w:rsid w:val="00184D54"/>
    <w:rsid w:val="0018595B"/>
    <w:rsid w:val="00185D45"/>
    <w:rsid w:val="0018605A"/>
    <w:rsid w:val="001876D5"/>
    <w:rsid w:val="00192B9D"/>
    <w:rsid w:val="00192BA8"/>
    <w:rsid w:val="001937E4"/>
    <w:rsid w:val="001965EF"/>
    <w:rsid w:val="001971E2"/>
    <w:rsid w:val="001A3276"/>
    <w:rsid w:val="001A52FB"/>
    <w:rsid w:val="001A585A"/>
    <w:rsid w:val="001A62E3"/>
    <w:rsid w:val="001A69C9"/>
    <w:rsid w:val="001B023B"/>
    <w:rsid w:val="001B1A37"/>
    <w:rsid w:val="001B3C95"/>
    <w:rsid w:val="001B3D5C"/>
    <w:rsid w:val="001B4088"/>
    <w:rsid w:val="001B5CC0"/>
    <w:rsid w:val="001C0B8A"/>
    <w:rsid w:val="001C0BE5"/>
    <w:rsid w:val="001C1256"/>
    <w:rsid w:val="001C1A3F"/>
    <w:rsid w:val="001C6B3E"/>
    <w:rsid w:val="001C7518"/>
    <w:rsid w:val="001C7957"/>
    <w:rsid w:val="001C797E"/>
    <w:rsid w:val="001D10E8"/>
    <w:rsid w:val="001D615D"/>
    <w:rsid w:val="001D6EC7"/>
    <w:rsid w:val="001D7958"/>
    <w:rsid w:val="001E0B9F"/>
    <w:rsid w:val="001E1CA2"/>
    <w:rsid w:val="001E37B6"/>
    <w:rsid w:val="001E62EB"/>
    <w:rsid w:val="001F2859"/>
    <w:rsid w:val="001F5933"/>
    <w:rsid w:val="00201A5E"/>
    <w:rsid w:val="00201D29"/>
    <w:rsid w:val="0020763C"/>
    <w:rsid w:val="00213BB7"/>
    <w:rsid w:val="00213EE8"/>
    <w:rsid w:val="0021445E"/>
    <w:rsid w:val="00214659"/>
    <w:rsid w:val="00215D4F"/>
    <w:rsid w:val="00221271"/>
    <w:rsid w:val="00226278"/>
    <w:rsid w:val="0023046D"/>
    <w:rsid w:val="00230B98"/>
    <w:rsid w:val="00230BFA"/>
    <w:rsid w:val="00231802"/>
    <w:rsid w:val="0023194C"/>
    <w:rsid w:val="00231C95"/>
    <w:rsid w:val="0023244D"/>
    <w:rsid w:val="002347BE"/>
    <w:rsid w:val="00236488"/>
    <w:rsid w:val="0024084A"/>
    <w:rsid w:val="00242A35"/>
    <w:rsid w:val="0024385D"/>
    <w:rsid w:val="00247E83"/>
    <w:rsid w:val="00247F15"/>
    <w:rsid w:val="00252305"/>
    <w:rsid w:val="00256547"/>
    <w:rsid w:val="0025665C"/>
    <w:rsid w:val="002566FE"/>
    <w:rsid w:val="002577F0"/>
    <w:rsid w:val="0026058B"/>
    <w:rsid w:val="0026115C"/>
    <w:rsid w:val="002672A4"/>
    <w:rsid w:val="00271FD1"/>
    <w:rsid w:val="00272099"/>
    <w:rsid w:val="00273124"/>
    <w:rsid w:val="00273BAB"/>
    <w:rsid w:val="00273F6C"/>
    <w:rsid w:val="00276399"/>
    <w:rsid w:val="0027764E"/>
    <w:rsid w:val="00280544"/>
    <w:rsid w:val="00280E4C"/>
    <w:rsid w:val="0028246D"/>
    <w:rsid w:val="0028365F"/>
    <w:rsid w:val="0028459E"/>
    <w:rsid w:val="002867C1"/>
    <w:rsid w:val="00286B5F"/>
    <w:rsid w:val="002928C6"/>
    <w:rsid w:val="002934AA"/>
    <w:rsid w:val="00297B0B"/>
    <w:rsid w:val="002A0BE8"/>
    <w:rsid w:val="002A0FE4"/>
    <w:rsid w:val="002A23E6"/>
    <w:rsid w:val="002A2490"/>
    <w:rsid w:val="002A3186"/>
    <w:rsid w:val="002A7216"/>
    <w:rsid w:val="002B03EA"/>
    <w:rsid w:val="002B2F7E"/>
    <w:rsid w:val="002B675D"/>
    <w:rsid w:val="002B6CA1"/>
    <w:rsid w:val="002B7BBD"/>
    <w:rsid w:val="002B7DE1"/>
    <w:rsid w:val="002C10E3"/>
    <w:rsid w:val="002C27F8"/>
    <w:rsid w:val="002C5EE9"/>
    <w:rsid w:val="002C66F7"/>
    <w:rsid w:val="002D07B6"/>
    <w:rsid w:val="002D1AA4"/>
    <w:rsid w:val="002D230F"/>
    <w:rsid w:val="002E0C0D"/>
    <w:rsid w:val="002E78A2"/>
    <w:rsid w:val="002E7C3B"/>
    <w:rsid w:val="002E7F74"/>
    <w:rsid w:val="002F03C4"/>
    <w:rsid w:val="002F249D"/>
    <w:rsid w:val="002F3775"/>
    <w:rsid w:val="002F6E74"/>
    <w:rsid w:val="002F770C"/>
    <w:rsid w:val="002F7AAE"/>
    <w:rsid w:val="00303485"/>
    <w:rsid w:val="00303FDA"/>
    <w:rsid w:val="00305631"/>
    <w:rsid w:val="00310194"/>
    <w:rsid w:val="0031093C"/>
    <w:rsid w:val="00313062"/>
    <w:rsid w:val="00313E84"/>
    <w:rsid w:val="00315D14"/>
    <w:rsid w:val="00320685"/>
    <w:rsid w:val="00321BA4"/>
    <w:rsid w:val="003229E8"/>
    <w:rsid w:val="00322F4D"/>
    <w:rsid w:val="003259C4"/>
    <w:rsid w:val="00326060"/>
    <w:rsid w:val="00327DF9"/>
    <w:rsid w:val="003304CF"/>
    <w:rsid w:val="00330544"/>
    <w:rsid w:val="0033363D"/>
    <w:rsid w:val="003349F7"/>
    <w:rsid w:val="003361D4"/>
    <w:rsid w:val="00336604"/>
    <w:rsid w:val="00340399"/>
    <w:rsid w:val="00340CEF"/>
    <w:rsid w:val="00346978"/>
    <w:rsid w:val="00346C1A"/>
    <w:rsid w:val="00353906"/>
    <w:rsid w:val="00353D9D"/>
    <w:rsid w:val="00356E38"/>
    <w:rsid w:val="00360363"/>
    <w:rsid w:val="003614F5"/>
    <w:rsid w:val="00361B2F"/>
    <w:rsid w:val="0036496D"/>
    <w:rsid w:val="003669D0"/>
    <w:rsid w:val="00367A6B"/>
    <w:rsid w:val="00367E9F"/>
    <w:rsid w:val="00371637"/>
    <w:rsid w:val="00375D76"/>
    <w:rsid w:val="00380A39"/>
    <w:rsid w:val="00385661"/>
    <w:rsid w:val="0038628C"/>
    <w:rsid w:val="00390333"/>
    <w:rsid w:val="0039334B"/>
    <w:rsid w:val="003969CA"/>
    <w:rsid w:val="00397B74"/>
    <w:rsid w:val="00397BE8"/>
    <w:rsid w:val="003A0B05"/>
    <w:rsid w:val="003A3997"/>
    <w:rsid w:val="003A5726"/>
    <w:rsid w:val="003A6EC1"/>
    <w:rsid w:val="003B0323"/>
    <w:rsid w:val="003B0C4C"/>
    <w:rsid w:val="003B3CC3"/>
    <w:rsid w:val="003B465C"/>
    <w:rsid w:val="003C0019"/>
    <w:rsid w:val="003C254E"/>
    <w:rsid w:val="003C390A"/>
    <w:rsid w:val="003C53E7"/>
    <w:rsid w:val="003C68A8"/>
    <w:rsid w:val="003C6DD8"/>
    <w:rsid w:val="003C6F2B"/>
    <w:rsid w:val="003D005E"/>
    <w:rsid w:val="003D0BB4"/>
    <w:rsid w:val="003D1961"/>
    <w:rsid w:val="003D4937"/>
    <w:rsid w:val="003D54A1"/>
    <w:rsid w:val="003E0FA1"/>
    <w:rsid w:val="003E37D9"/>
    <w:rsid w:val="003E5875"/>
    <w:rsid w:val="003E59B6"/>
    <w:rsid w:val="003E5AC0"/>
    <w:rsid w:val="003E637A"/>
    <w:rsid w:val="003F0AC5"/>
    <w:rsid w:val="003F412E"/>
    <w:rsid w:val="003F5BAA"/>
    <w:rsid w:val="003F7372"/>
    <w:rsid w:val="004010A3"/>
    <w:rsid w:val="0040201A"/>
    <w:rsid w:val="00402D8E"/>
    <w:rsid w:val="00407DD0"/>
    <w:rsid w:val="00414DE0"/>
    <w:rsid w:val="00414E27"/>
    <w:rsid w:val="00414EFF"/>
    <w:rsid w:val="00415AFB"/>
    <w:rsid w:val="00422281"/>
    <w:rsid w:val="004241FC"/>
    <w:rsid w:val="0042429A"/>
    <w:rsid w:val="00426F9F"/>
    <w:rsid w:val="00430D04"/>
    <w:rsid w:val="004402FF"/>
    <w:rsid w:val="0044086B"/>
    <w:rsid w:val="00440E13"/>
    <w:rsid w:val="00441147"/>
    <w:rsid w:val="004417A9"/>
    <w:rsid w:val="00442F00"/>
    <w:rsid w:val="00442F21"/>
    <w:rsid w:val="00442F53"/>
    <w:rsid w:val="00444541"/>
    <w:rsid w:val="004456BE"/>
    <w:rsid w:val="00446EFC"/>
    <w:rsid w:val="00447B65"/>
    <w:rsid w:val="00447F09"/>
    <w:rsid w:val="00452D96"/>
    <w:rsid w:val="00456DE2"/>
    <w:rsid w:val="0046222B"/>
    <w:rsid w:val="0046319E"/>
    <w:rsid w:val="004632AE"/>
    <w:rsid w:val="004634C5"/>
    <w:rsid w:val="00464DA1"/>
    <w:rsid w:val="00464E10"/>
    <w:rsid w:val="00472D98"/>
    <w:rsid w:val="00473565"/>
    <w:rsid w:val="00473C39"/>
    <w:rsid w:val="00474E23"/>
    <w:rsid w:val="00476420"/>
    <w:rsid w:val="00477F76"/>
    <w:rsid w:val="00484507"/>
    <w:rsid w:val="00487555"/>
    <w:rsid w:val="00490FFF"/>
    <w:rsid w:val="00495482"/>
    <w:rsid w:val="004A1A10"/>
    <w:rsid w:val="004A24A3"/>
    <w:rsid w:val="004A3832"/>
    <w:rsid w:val="004A6CE3"/>
    <w:rsid w:val="004A72CF"/>
    <w:rsid w:val="004B09FA"/>
    <w:rsid w:val="004B2EAF"/>
    <w:rsid w:val="004B47AE"/>
    <w:rsid w:val="004B74E1"/>
    <w:rsid w:val="004B76C1"/>
    <w:rsid w:val="004C003D"/>
    <w:rsid w:val="004C0EA2"/>
    <w:rsid w:val="004C4B16"/>
    <w:rsid w:val="004C7B63"/>
    <w:rsid w:val="004D3B12"/>
    <w:rsid w:val="004E18AD"/>
    <w:rsid w:val="004E313D"/>
    <w:rsid w:val="004E397F"/>
    <w:rsid w:val="004E3CE2"/>
    <w:rsid w:val="004E40AC"/>
    <w:rsid w:val="004E5181"/>
    <w:rsid w:val="004E519F"/>
    <w:rsid w:val="004F05BC"/>
    <w:rsid w:val="004F3A56"/>
    <w:rsid w:val="004F4EB0"/>
    <w:rsid w:val="004F76CD"/>
    <w:rsid w:val="00502774"/>
    <w:rsid w:val="0050300C"/>
    <w:rsid w:val="00504193"/>
    <w:rsid w:val="00504783"/>
    <w:rsid w:val="005109FB"/>
    <w:rsid w:val="00510BE2"/>
    <w:rsid w:val="00511E2E"/>
    <w:rsid w:val="005126A6"/>
    <w:rsid w:val="005147DE"/>
    <w:rsid w:val="005177FB"/>
    <w:rsid w:val="00517DE8"/>
    <w:rsid w:val="00521A93"/>
    <w:rsid w:val="00522326"/>
    <w:rsid w:val="00522CBA"/>
    <w:rsid w:val="005263F1"/>
    <w:rsid w:val="00530CAC"/>
    <w:rsid w:val="00532E8E"/>
    <w:rsid w:val="00534E0F"/>
    <w:rsid w:val="00535574"/>
    <w:rsid w:val="00535C6B"/>
    <w:rsid w:val="00543326"/>
    <w:rsid w:val="00544153"/>
    <w:rsid w:val="005443B1"/>
    <w:rsid w:val="00545FF6"/>
    <w:rsid w:val="00547312"/>
    <w:rsid w:val="00547363"/>
    <w:rsid w:val="00552EA9"/>
    <w:rsid w:val="00553655"/>
    <w:rsid w:val="005539EA"/>
    <w:rsid w:val="00553ED5"/>
    <w:rsid w:val="00555BC2"/>
    <w:rsid w:val="0055642A"/>
    <w:rsid w:val="00557B8A"/>
    <w:rsid w:val="00561BEC"/>
    <w:rsid w:val="00561CCD"/>
    <w:rsid w:val="005641BD"/>
    <w:rsid w:val="00565773"/>
    <w:rsid w:val="00566BF6"/>
    <w:rsid w:val="005671A1"/>
    <w:rsid w:val="00570B7A"/>
    <w:rsid w:val="00573F3F"/>
    <w:rsid w:val="005754C8"/>
    <w:rsid w:val="0057558E"/>
    <w:rsid w:val="005777A4"/>
    <w:rsid w:val="00580F11"/>
    <w:rsid w:val="00583011"/>
    <w:rsid w:val="00585D57"/>
    <w:rsid w:val="00585F4B"/>
    <w:rsid w:val="005900C6"/>
    <w:rsid w:val="00592C92"/>
    <w:rsid w:val="00596408"/>
    <w:rsid w:val="005A0426"/>
    <w:rsid w:val="005A0541"/>
    <w:rsid w:val="005A06C2"/>
    <w:rsid w:val="005A1837"/>
    <w:rsid w:val="005A3A56"/>
    <w:rsid w:val="005A57AD"/>
    <w:rsid w:val="005A6EF3"/>
    <w:rsid w:val="005A737A"/>
    <w:rsid w:val="005A737E"/>
    <w:rsid w:val="005B19A1"/>
    <w:rsid w:val="005B2DD6"/>
    <w:rsid w:val="005B321D"/>
    <w:rsid w:val="005B4630"/>
    <w:rsid w:val="005B6390"/>
    <w:rsid w:val="005B6671"/>
    <w:rsid w:val="005B67A0"/>
    <w:rsid w:val="005C0C25"/>
    <w:rsid w:val="005C5B0B"/>
    <w:rsid w:val="005D235B"/>
    <w:rsid w:val="005D356B"/>
    <w:rsid w:val="005D46F8"/>
    <w:rsid w:val="005D5DB9"/>
    <w:rsid w:val="005E083D"/>
    <w:rsid w:val="005E0BA7"/>
    <w:rsid w:val="005E379B"/>
    <w:rsid w:val="005E4D86"/>
    <w:rsid w:val="005E651A"/>
    <w:rsid w:val="005E7BFF"/>
    <w:rsid w:val="005F30C0"/>
    <w:rsid w:val="005F4A20"/>
    <w:rsid w:val="005F6144"/>
    <w:rsid w:val="005F7D04"/>
    <w:rsid w:val="005F7E69"/>
    <w:rsid w:val="00602149"/>
    <w:rsid w:val="00602EFE"/>
    <w:rsid w:val="0060460E"/>
    <w:rsid w:val="006056B3"/>
    <w:rsid w:val="00611641"/>
    <w:rsid w:val="006124F8"/>
    <w:rsid w:val="00615192"/>
    <w:rsid w:val="0061786C"/>
    <w:rsid w:val="006243C8"/>
    <w:rsid w:val="006246DF"/>
    <w:rsid w:val="00625B3C"/>
    <w:rsid w:val="00626A75"/>
    <w:rsid w:val="00627999"/>
    <w:rsid w:val="0063081D"/>
    <w:rsid w:val="00633119"/>
    <w:rsid w:val="0063394A"/>
    <w:rsid w:val="00634251"/>
    <w:rsid w:val="00634ECB"/>
    <w:rsid w:val="00636D90"/>
    <w:rsid w:val="0063725E"/>
    <w:rsid w:val="00637325"/>
    <w:rsid w:val="00637BF3"/>
    <w:rsid w:val="00640590"/>
    <w:rsid w:val="006410BF"/>
    <w:rsid w:val="00642FF2"/>
    <w:rsid w:val="00644060"/>
    <w:rsid w:val="00644D5A"/>
    <w:rsid w:val="0064500E"/>
    <w:rsid w:val="0064682D"/>
    <w:rsid w:val="006524AD"/>
    <w:rsid w:val="00652AC2"/>
    <w:rsid w:val="00652C67"/>
    <w:rsid w:val="006553FC"/>
    <w:rsid w:val="00655E27"/>
    <w:rsid w:val="00655EB6"/>
    <w:rsid w:val="00660D7F"/>
    <w:rsid w:val="0066310E"/>
    <w:rsid w:val="0066334C"/>
    <w:rsid w:val="00666067"/>
    <w:rsid w:val="006662F1"/>
    <w:rsid w:val="0066635E"/>
    <w:rsid w:val="00666541"/>
    <w:rsid w:val="0066703C"/>
    <w:rsid w:val="00670DD4"/>
    <w:rsid w:val="00670DE8"/>
    <w:rsid w:val="00670F05"/>
    <w:rsid w:val="006728C2"/>
    <w:rsid w:val="00673B3E"/>
    <w:rsid w:val="00675D2B"/>
    <w:rsid w:val="00683DD9"/>
    <w:rsid w:val="00686944"/>
    <w:rsid w:val="00687223"/>
    <w:rsid w:val="006876FB"/>
    <w:rsid w:val="00687C7C"/>
    <w:rsid w:val="006915E7"/>
    <w:rsid w:val="006925F1"/>
    <w:rsid w:val="00693D69"/>
    <w:rsid w:val="006961E6"/>
    <w:rsid w:val="00696D3A"/>
    <w:rsid w:val="00697380"/>
    <w:rsid w:val="006A07C1"/>
    <w:rsid w:val="006A32D5"/>
    <w:rsid w:val="006A38AD"/>
    <w:rsid w:val="006A3DAC"/>
    <w:rsid w:val="006A4531"/>
    <w:rsid w:val="006A4BED"/>
    <w:rsid w:val="006A5166"/>
    <w:rsid w:val="006A617F"/>
    <w:rsid w:val="006A67E0"/>
    <w:rsid w:val="006A6F68"/>
    <w:rsid w:val="006A74C1"/>
    <w:rsid w:val="006B0246"/>
    <w:rsid w:val="006B06EC"/>
    <w:rsid w:val="006B1673"/>
    <w:rsid w:val="006B177D"/>
    <w:rsid w:val="006B1A1C"/>
    <w:rsid w:val="006B3BE8"/>
    <w:rsid w:val="006B5BCD"/>
    <w:rsid w:val="006B6654"/>
    <w:rsid w:val="006B6879"/>
    <w:rsid w:val="006B68F9"/>
    <w:rsid w:val="006B7CF9"/>
    <w:rsid w:val="006C08E9"/>
    <w:rsid w:val="006C0C76"/>
    <w:rsid w:val="006C2130"/>
    <w:rsid w:val="006C255A"/>
    <w:rsid w:val="006C48BA"/>
    <w:rsid w:val="006C7F79"/>
    <w:rsid w:val="006D3499"/>
    <w:rsid w:val="006D5E72"/>
    <w:rsid w:val="006D738E"/>
    <w:rsid w:val="006D7B28"/>
    <w:rsid w:val="006E0212"/>
    <w:rsid w:val="006E03FF"/>
    <w:rsid w:val="006E172F"/>
    <w:rsid w:val="006E24BD"/>
    <w:rsid w:val="006E25BF"/>
    <w:rsid w:val="006E296A"/>
    <w:rsid w:val="006E3AF1"/>
    <w:rsid w:val="006E3C48"/>
    <w:rsid w:val="006E5196"/>
    <w:rsid w:val="006E6A47"/>
    <w:rsid w:val="006E6BB9"/>
    <w:rsid w:val="006F1F75"/>
    <w:rsid w:val="006F2F59"/>
    <w:rsid w:val="006F5389"/>
    <w:rsid w:val="006F63B8"/>
    <w:rsid w:val="0070182D"/>
    <w:rsid w:val="00702DA5"/>
    <w:rsid w:val="00704EDE"/>
    <w:rsid w:val="007071C8"/>
    <w:rsid w:val="00710738"/>
    <w:rsid w:val="0071437E"/>
    <w:rsid w:val="007154A0"/>
    <w:rsid w:val="00715522"/>
    <w:rsid w:val="00717FBD"/>
    <w:rsid w:val="00720DC3"/>
    <w:rsid w:val="00723920"/>
    <w:rsid w:val="00724032"/>
    <w:rsid w:val="007243ED"/>
    <w:rsid w:val="00724EC1"/>
    <w:rsid w:val="007259D0"/>
    <w:rsid w:val="00726036"/>
    <w:rsid w:val="00726D15"/>
    <w:rsid w:val="00727B0D"/>
    <w:rsid w:val="00727D64"/>
    <w:rsid w:val="007313C1"/>
    <w:rsid w:val="00732C3E"/>
    <w:rsid w:val="007353C7"/>
    <w:rsid w:val="007404F2"/>
    <w:rsid w:val="00741244"/>
    <w:rsid w:val="00743123"/>
    <w:rsid w:val="007471A6"/>
    <w:rsid w:val="00750002"/>
    <w:rsid w:val="00750A70"/>
    <w:rsid w:val="00750CD3"/>
    <w:rsid w:val="0075360A"/>
    <w:rsid w:val="00754068"/>
    <w:rsid w:val="00761966"/>
    <w:rsid w:val="00761B46"/>
    <w:rsid w:val="007669FC"/>
    <w:rsid w:val="007718AA"/>
    <w:rsid w:val="00772396"/>
    <w:rsid w:val="007733F5"/>
    <w:rsid w:val="00773479"/>
    <w:rsid w:val="0077397F"/>
    <w:rsid w:val="00774097"/>
    <w:rsid w:val="00776438"/>
    <w:rsid w:val="00776A55"/>
    <w:rsid w:val="007771A2"/>
    <w:rsid w:val="007821B0"/>
    <w:rsid w:val="00784E59"/>
    <w:rsid w:val="0078634D"/>
    <w:rsid w:val="00787A01"/>
    <w:rsid w:val="00791DFD"/>
    <w:rsid w:val="007928B0"/>
    <w:rsid w:val="00793EBA"/>
    <w:rsid w:val="00793EF4"/>
    <w:rsid w:val="007A00BB"/>
    <w:rsid w:val="007A07AB"/>
    <w:rsid w:val="007A4233"/>
    <w:rsid w:val="007A4D9A"/>
    <w:rsid w:val="007A5F22"/>
    <w:rsid w:val="007A63E7"/>
    <w:rsid w:val="007B2D32"/>
    <w:rsid w:val="007B4C7E"/>
    <w:rsid w:val="007B72BB"/>
    <w:rsid w:val="007B7EBA"/>
    <w:rsid w:val="007B7EFD"/>
    <w:rsid w:val="007C0D01"/>
    <w:rsid w:val="007C136D"/>
    <w:rsid w:val="007C2634"/>
    <w:rsid w:val="007C3D89"/>
    <w:rsid w:val="007C4643"/>
    <w:rsid w:val="007C5918"/>
    <w:rsid w:val="007C7346"/>
    <w:rsid w:val="007D1562"/>
    <w:rsid w:val="007D2027"/>
    <w:rsid w:val="007D6124"/>
    <w:rsid w:val="007D7673"/>
    <w:rsid w:val="007D76C1"/>
    <w:rsid w:val="007E1663"/>
    <w:rsid w:val="007E352B"/>
    <w:rsid w:val="007E35D3"/>
    <w:rsid w:val="007E3AEE"/>
    <w:rsid w:val="007E427B"/>
    <w:rsid w:val="007E44B4"/>
    <w:rsid w:val="007E48A3"/>
    <w:rsid w:val="007E78AD"/>
    <w:rsid w:val="007F2C53"/>
    <w:rsid w:val="007F2DB5"/>
    <w:rsid w:val="007F3573"/>
    <w:rsid w:val="007F4DF3"/>
    <w:rsid w:val="00800C8B"/>
    <w:rsid w:val="008018C4"/>
    <w:rsid w:val="00801AA4"/>
    <w:rsid w:val="00806C03"/>
    <w:rsid w:val="008111A7"/>
    <w:rsid w:val="00812945"/>
    <w:rsid w:val="00813301"/>
    <w:rsid w:val="00815050"/>
    <w:rsid w:val="008154E0"/>
    <w:rsid w:val="00816C7A"/>
    <w:rsid w:val="0082163C"/>
    <w:rsid w:val="0082375E"/>
    <w:rsid w:val="008314FA"/>
    <w:rsid w:val="00832BB7"/>
    <w:rsid w:val="0083311E"/>
    <w:rsid w:val="00835D85"/>
    <w:rsid w:val="00836D0F"/>
    <w:rsid w:val="00837562"/>
    <w:rsid w:val="008437F9"/>
    <w:rsid w:val="00846052"/>
    <w:rsid w:val="00850F56"/>
    <w:rsid w:val="00851355"/>
    <w:rsid w:val="00851634"/>
    <w:rsid w:val="008542C7"/>
    <w:rsid w:val="008542E0"/>
    <w:rsid w:val="00857372"/>
    <w:rsid w:val="00860890"/>
    <w:rsid w:val="00862F76"/>
    <w:rsid w:val="00870A4B"/>
    <w:rsid w:val="008726FE"/>
    <w:rsid w:val="00873D39"/>
    <w:rsid w:val="008759BB"/>
    <w:rsid w:val="0087603D"/>
    <w:rsid w:val="0088004E"/>
    <w:rsid w:val="008802F1"/>
    <w:rsid w:val="0088036C"/>
    <w:rsid w:val="00882C8D"/>
    <w:rsid w:val="00882FA4"/>
    <w:rsid w:val="0088390E"/>
    <w:rsid w:val="0088524F"/>
    <w:rsid w:val="0088593F"/>
    <w:rsid w:val="00885FB8"/>
    <w:rsid w:val="008877A1"/>
    <w:rsid w:val="00892144"/>
    <w:rsid w:val="00892D8A"/>
    <w:rsid w:val="00893C83"/>
    <w:rsid w:val="008947FF"/>
    <w:rsid w:val="00897F40"/>
    <w:rsid w:val="008A23BB"/>
    <w:rsid w:val="008A38F1"/>
    <w:rsid w:val="008A410A"/>
    <w:rsid w:val="008A5964"/>
    <w:rsid w:val="008A6588"/>
    <w:rsid w:val="008A68BF"/>
    <w:rsid w:val="008A7D99"/>
    <w:rsid w:val="008B00A6"/>
    <w:rsid w:val="008B034A"/>
    <w:rsid w:val="008B2607"/>
    <w:rsid w:val="008B34AD"/>
    <w:rsid w:val="008B481F"/>
    <w:rsid w:val="008B4B9B"/>
    <w:rsid w:val="008B5C1A"/>
    <w:rsid w:val="008B62CE"/>
    <w:rsid w:val="008B6AFA"/>
    <w:rsid w:val="008C5495"/>
    <w:rsid w:val="008D1B5D"/>
    <w:rsid w:val="008D3548"/>
    <w:rsid w:val="008D48BA"/>
    <w:rsid w:val="008D7444"/>
    <w:rsid w:val="008E183E"/>
    <w:rsid w:val="008E1AD5"/>
    <w:rsid w:val="008E3287"/>
    <w:rsid w:val="008E4554"/>
    <w:rsid w:val="008E5A52"/>
    <w:rsid w:val="008F3331"/>
    <w:rsid w:val="008F4AF3"/>
    <w:rsid w:val="008F4CDA"/>
    <w:rsid w:val="008F5297"/>
    <w:rsid w:val="008F7C45"/>
    <w:rsid w:val="00900B99"/>
    <w:rsid w:val="00902F11"/>
    <w:rsid w:val="00904E3B"/>
    <w:rsid w:val="00905827"/>
    <w:rsid w:val="00905A31"/>
    <w:rsid w:val="0090647C"/>
    <w:rsid w:val="00906D3A"/>
    <w:rsid w:val="00906FEC"/>
    <w:rsid w:val="00907A5B"/>
    <w:rsid w:val="00911E57"/>
    <w:rsid w:val="009165AD"/>
    <w:rsid w:val="00916C1C"/>
    <w:rsid w:val="009171E2"/>
    <w:rsid w:val="00920006"/>
    <w:rsid w:val="00920828"/>
    <w:rsid w:val="0092133F"/>
    <w:rsid w:val="00921964"/>
    <w:rsid w:val="0092369A"/>
    <w:rsid w:val="009236E6"/>
    <w:rsid w:val="009243BF"/>
    <w:rsid w:val="00926145"/>
    <w:rsid w:val="0093206B"/>
    <w:rsid w:val="00932C62"/>
    <w:rsid w:val="0093467A"/>
    <w:rsid w:val="009370BC"/>
    <w:rsid w:val="009376D4"/>
    <w:rsid w:val="009407DC"/>
    <w:rsid w:val="009416BC"/>
    <w:rsid w:val="0094291E"/>
    <w:rsid w:val="009429D7"/>
    <w:rsid w:val="0094663F"/>
    <w:rsid w:val="00946879"/>
    <w:rsid w:val="00950E8D"/>
    <w:rsid w:val="00951228"/>
    <w:rsid w:val="0095199D"/>
    <w:rsid w:val="00955484"/>
    <w:rsid w:val="00961443"/>
    <w:rsid w:val="0096292D"/>
    <w:rsid w:val="00963241"/>
    <w:rsid w:val="00965BFF"/>
    <w:rsid w:val="009727C6"/>
    <w:rsid w:val="0097298B"/>
    <w:rsid w:val="00972AE0"/>
    <w:rsid w:val="00973A5B"/>
    <w:rsid w:val="00975681"/>
    <w:rsid w:val="00975B0A"/>
    <w:rsid w:val="00976513"/>
    <w:rsid w:val="00981C54"/>
    <w:rsid w:val="00982BC0"/>
    <w:rsid w:val="00984347"/>
    <w:rsid w:val="00990B2C"/>
    <w:rsid w:val="00991E44"/>
    <w:rsid w:val="009959A9"/>
    <w:rsid w:val="00995CAF"/>
    <w:rsid w:val="00996C38"/>
    <w:rsid w:val="009A1294"/>
    <w:rsid w:val="009A1A76"/>
    <w:rsid w:val="009A29A2"/>
    <w:rsid w:val="009A361F"/>
    <w:rsid w:val="009A46C4"/>
    <w:rsid w:val="009A4B28"/>
    <w:rsid w:val="009A59FD"/>
    <w:rsid w:val="009A7295"/>
    <w:rsid w:val="009B0235"/>
    <w:rsid w:val="009B0471"/>
    <w:rsid w:val="009B4431"/>
    <w:rsid w:val="009B4C87"/>
    <w:rsid w:val="009C1230"/>
    <w:rsid w:val="009C185D"/>
    <w:rsid w:val="009C4439"/>
    <w:rsid w:val="009C5823"/>
    <w:rsid w:val="009C79AE"/>
    <w:rsid w:val="009D579D"/>
    <w:rsid w:val="009D6356"/>
    <w:rsid w:val="009D662D"/>
    <w:rsid w:val="009E0777"/>
    <w:rsid w:val="009E4AF2"/>
    <w:rsid w:val="009E4D8C"/>
    <w:rsid w:val="009E6D28"/>
    <w:rsid w:val="009E74D7"/>
    <w:rsid w:val="009F0A0D"/>
    <w:rsid w:val="009F1947"/>
    <w:rsid w:val="009F199D"/>
    <w:rsid w:val="009F39E1"/>
    <w:rsid w:val="009F748E"/>
    <w:rsid w:val="00A00494"/>
    <w:rsid w:val="00A0097D"/>
    <w:rsid w:val="00A01D1E"/>
    <w:rsid w:val="00A02615"/>
    <w:rsid w:val="00A03122"/>
    <w:rsid w:val="00A03B79"/>
    <w:rsid w:val="00A04666"/>
    <w:rsid w:val="00A04F4E"/>
    <w:rsid w:val="00A0672C"/>
    <w:rsid w:val="00A10039"/>
    <w:rsid w:val="00A11D8D"/>
    <w:rsid w:val="00A147DC"/>
    <w:rsid w:val="00A162F9"/>
    <w:rsid w:val="00A1666C"/>
    <w:rsid w:val="00A16E78"/>
    <w:rsid w:val="00A1721A"/>
    <w:rsid w:val="00A17C82"/>
    <w:rsid w:val="00A22CC4"/>
    <w:rsid w:val="00A2307B"/>
    <w:rsid w:val="00A23988"/>
    <w:rsid w:val="00A25750"/>
    <w:rsid w:val="00A26EDC"/>
    <w:rsid w:val="00A27342"/>
    <w:rsid w:val="00A27C11"/>
    <w:rsid w:val="00A30799"/>
    <w:rsid w:val="00A31102"/>
    <w:rsid w:val="00A31F55"/>
    <w:rsid w:val="00A3204E"/>
    <w:rsid w:val="00A32995"/>
    <w:rsid w:val="00A3468A"/>
    <w:rsid w:val="00A3617F"/>
    <w:rsid w:val="00A3759E"/>
    <w:rsid w:val="00A378ED"/>
    <w:rsid w:val="00A40B56"/>
    <w:rsid w:val="00A417C4"/>
    <w:rsid w:val="00A41838"/>
    <w:rsid w:val="00A4515C"/>
    <w:rsid w:val="00A475D8"/>
    <w:rsid w:val="00A50975"/>
    <w:rsid w:val="00A5299E"/>
    <w:rsid w:val="00A54122"/>
    <w:rsid w:val="00A548A6"/>
    <w:rsid w:val="00A552B0"/>
    <w:rsid w:val="00A5565C"/>
    <w:rsid w:val="00A557BA"/>
    <w:rsid w:val="00A56DE4"/>
    <w:rsid w:val="00A6196E"/>
    <w:rsid w:val="00A6306F"/>
    <w:rsid w:val="00A641BF"/>
    <w:rsid w:val="00A65A10"/>
    <w:rsid w:val="00A67C12"/>
    <w:rsid w:val="00A70FAE"/>
    <w:rsid w:val="00A75B9F"/>
    <w:rsid w:val="00A75BF7"/>
    <w:rsid w:val="00A818E7"/>
    <w:rsid w:val="00A8555D"/>
    <w:rsid w:val="00A86212"/>
    <w:rsid w:val="00A87968"/>
    <w:rsid w:val="00A902B9"/>
    <w:rsid w:val="00A91297"/>
    <w:rsid w:val="00A91704"/>
    <w:rsid w:val="00A91718"/>
    <w:rsid w:val="00A93388"/>
    <w:rsid w:val="00A93814"/>
    <w:rsid w:val="00A96274"/>
    <w:rsid w:val="00AA2565"/>
    <w:rsid w:val="00AA4C8D"/>
    <w:rsid w:val="00AA4F40"/>
    <w:rsid w:val="00AA58BD"/>
    <w:rsid w:val="00AA5A55"/>
    <w:rsid w:val="00AB1FC0"/>
    <w:rsid w:val="00AB3271"/>
    <w:rsid w:val="00AC2E95"/>
    <w:rsid w:val="00AC3D08"/>
    <w:rsid w:val="00AC4E50"/>
    <w:rsid w:val="00AC767C"/>
    <w:rsid w:val="00AD2A82"/>
    <w:rsid w:val="00AD3A30"/>
    <w:rsid w:val="00AD66C2"/>
    <w:rsid w:val="00AD6B44"/>
    <w:rsid w:val="00AD765E"/>
    <w:rsid w:val="00AE0C1D"/>
    <w:rsid w:val="00AE0CE4"/>
    <w:rsid w:val="00AE4BEA"/>
    <w:rsid w:val="00AE51E3"/>
    <w:rsid w:val="00AE644F"/>
    <w:rsid w:val="00AF0ECB"/>
    <w:rsid w:val="00AF1386"/>
    <w:rsid w:val="00AF2DD5"/>
    <w:rsid w:val="00AF2F5F"/>
    <w:rsid w:val="00AF4201"/>
    <w:rsid w:val="00AF53A6"/>
    <w:rsid w:val="00AF6050"/>
    <w:rsid w:val="00AF6464"/>
    <w:rsid w:val="00AF6AD1"/>
    <w:rsid w:val="00AF7B88"/>
    <w:rsid w:val="00B0518B"/>
    <w:rsid w:val="00B066D8"/>
    <w:rsid w:val="00B0787B"/>
    <w:rsid w:val="00B104FB"/>
    <w:rsid w:val="00B125EF"/>
    <w:rsid w:val="00B129F9"/>
    <w:rsid w:val="00B1621B"/>
    <w:rsid w:val="00B16548"/>
    <w:rsid w:val="00B16B21"/>
    <w:rsid w:val="00B16B23"/>
    <w:rsid w:val="00B16BB0"/>
    <w:rsid w:val="00B2067C"/>
    <w:rsid w:val="00B21A14"/>
    <w:rsid w:val="00B220F0"/>
    <w:rsid w:val="00B2237A"/>
    <w:rsid w:val="00B23571"/>
    <w:rsid w:val="00B24D59"/>
    <w:rsid w:val="00B24EEF"/>
    <w:rsid w:val="00B2548D"/>
    <w:rsid w:val="00B31604"/>
    <w:rsid w:val="00B334D7"/>
    <w:rsid w:val="00B34DA2"/>
    <w:rsid w:val="00B37429"/>
    <w:rsid w:val="00B402EC"/>
    <w:rsid w:val="00B41A07"/>
    <w:rsid w:val="00B42985"/>
    <w:rsid w:val="00B449BD"/>
    <w:rsid w:val="00B44E3C"/>
    <w:rsid w:val="00B4568F"/>
    <w:rsid w:val="00B47AAC"/>
    <w:rsid w:val="00B50859"/>
    <w:rsid w:val="00B52D8B"/>
    <w:rsid w:val="00B55A8A"/>
    <w:rsid w:val="00B6109A"/>
    <w:rsid w:val="00B628DE"/>
    <w:rsid w:val="00B64D83"/>
    <w:rsid w:val="00B6521B"/>
    <w:rsid w:val="00B65A72"/>
    <w:rsid w:val="00B65FF4"/>
    <w:rsid w:val="00B666C6"/>
    <w:rsid w:val="00B673A7"/>
    <w:rsid w:val="00B716E0"/>
    <w:rsid w:val="00B72E51"/>
    <w:rsid w:val="00B72E68"/>
    <w:rsid w:val="00B74050"/>
    <w:rsid w:val="00B749BA"/>
    <w:rsid w:val="00B75467"/>
    <w:rsid w:val="00B769B7"/>
    <w:rsid w:val="00B80229"/>
    <w:rsid w:val="00B81AA2"/>
    <w:rsid w:val="00B850BA"/>
    <w:rsid w:val="00B91F50"/>
    <w:rsid w:val="00B91FDA"/>
    <w:rsid w:val="00B94A8F"/>
    <w:rsid w:val="00BA0187"/>
    <w:rsid w:val="00BA1181"/>
    <w:rsid w:val="00BA3467"/>
    <w:rsid w:val="00BA3645"/>
    <w:rsid w:val="00BA4630"/>
    <w:rsid w:val="00BA4CAB"/>
    <w:rsid w:val="00BA7671"/>
    <w:rsid w:val="00BB1151"/>
    <w:rsid w:val="00BB42AC"/>
    <w:rsid w:val="00BB48EF"/>
    <w:rsid w:val="00BB5FDE"/>
    <w:rsid w:val="00BB68E3"/>
    <w:rsid w:val="00BB694E"/>
    <w:rsid w:val="00BB7572"/>
    <w:rsid w:val="00BC2E83"/>
    <w:rsid w:val="00BD1D0B"/>
    <w:rsid w:val="00BD23F3"/>
    <w:rsid w:val="00BD59B3"/>
    <w:rsid w:val="00BD6183"/>
    <w:rsid w:val="00BD6E7E"/>
    <w:rsid w:val="00BE0D37"/>
    <w:rsid w:val="00BE3771"/>
    <w:rsid w:val="00BE53BA"/>
    <w:rsid w:val="00BF0750"/>
    <w:rsid w:val="00BF0A65"/>
    <w:rsid w:val="00BF582F"/>
    <w:rsid w:val="00BF6F4A"/>
    <w:rsid w:val="00BF72AC"/>
    <w:rsid w:val="00BF75FD"/>
    <w:rsid w:val="00C004A7"/>
    <w:rsid w:val="00C00AAB"/>
    <w:rsid w:val="00C03917"/>
    <w:rsid w:val="00C05A31"/>
    <w:rsid w:val="00C06CEA"/>
    <w:rsid w:val="00C07FFD"/>
    <w:rsid w:val="00C107C9"/>
    <w:rsid w:val="00C10F87"/>
    <w:rsid w:val="00C1266D"/>
    <w:rsid w:val="00C1528D"/>
    <w:rsid w:val="00C16547"/>
    <w:rsid w:val="00C17AB7"/>
    <w:rsid w:val="00C20764"/>
    <w:rsid w:val="00C22D9F"/>
    <w:rsid w:val="00C230D9"/>
    <w:rsid w:val="00C27FEE"/>
    <w:rsid w:val="00C3037E"/>
    <w:rsid w:val="00C31020"/>
    <w:rsid w:val="00C3537A"/>
    <w:rsid w:val="00C36E57"/>
    <w:rsid w:val="00C36E5E"/>
    <w:rsid w:val="00C37236"/>
    <w:rsid w:val="00C3771E"/>
    <w:rsid w:val="00C42233"/>
    <w:rsid w:val="00C4253E"/>
    <w:rsid w:val="00C441D4"/>
    <w:rsid w:val="00C4465B"/>
    <w:rsid w:val="00C46485"/>
    <w:rsid w:val="00C470C4"/>
    <w:rsid w:val="00C50399"/>
    <w:rsid w:val="00C506EA"/>
    <w:rsid w:val="00C53AA6"/>
    <w:rsid w:val="00C556F3"/>
    <w:rsid w:val="00C563B0"/>
    <w:rsid w:val="00C56599"/>
    <w:rsid w:val="00C60FE5"/>
    <w:rsid w:val="00C612B5"/>
    <w:rsid w:val="00C65A81"/>
    <w:rsid w:val="00C678C2"/>
    <w:rsid w:val="00C67A56"/>
    <w:rsid w:val="00C71363"/>
    <w:rsid w:val="00C72935"/>
    <w:rsid w:val="00C72DED"/>
    <w:rsid w:val="00C73446"/>
    <w:rsid w:val="00C74519"/>
    <w:rsid w:val="00C75153"/>
    <w:rsid w:val="00C76032"/>
    <w:rsid w:val="00C763DE"/>
    <w:rsid w:val="00C76F6F"/>
    <w:rsid w:val="00C77174"/>
    <w:rsid w:val="00C80E19"/>
    <w:rsid w:val="00C81717"/>
    <w:rsid w:val="00C837DD"/>
    <w:rsid w:val="00C84D09"/>
    <w:rsid w:val="00C87F00"/>
    <w:rsid w:val="00C9017E"/>
    <w:rsid w:val="00C909BC"/>
    <w:rsid w:val="00C9160B"/>
    <w:rsid w:val="00C9521F"/>
    <w:rsid w:val="00CA0F78"/>
    <w:rsid w:val="00CA224B"/>
    <w:rsid w:val="00CA364A"/>
    <w:rsid w:val="00CA68FA"/>
    <w:rsid w:val="00CB1A2A"/>
    <w:rsid w:val="00CB229E"/>
    <w:rsid w:val="00CB3BB0"/>
    <w:rsid w:val="00CB4552"/>
    <w:rsid w:val="00CB6CF4"/>
    <w:rsid w:val="00CC064E"/>
    <w:rsid w:val="00CC350A"/>
    <w:rsid w:val="00CC414F"/>
    <w:rsid w:val="00CC4A3B"/>
    <w:rsid w:val="00CC4B1C"/>
    <w:rsid w:val="00CC4BD3"/>
    <w:rsid w:val="00CC52DD"/>
    <w:rsid w:val="00CC593C"/>
    <w:rsid w:val="00CC602C"/>
    <w:rsid w:val="00CC635B"/>
    <w:rsid w:val="00CC64F2"/>
    <w:rsid w:val="00CC6ADD"/>
    <w:rsid w:val="00CC7446"/>
    <w:rsid w:val="00CC7735"/>
    <w:rsid w:val="00CC79AE"/>
    <w:rsid w:val="00CD03A4"/>
    <w:rsid w:val="00CD6573"/>
    <w:rsid w:val="00CE2527"/>
    <w:rsid w:val="00CE2A1B"/>
    <w:rsid w:val="00CE2BB5"/>
    <w:rsid w:val="00CE33A0"/>
    <w:rsid w:val="00CE3A17"/>
    <w:rsid w:val="00CE4A6A"/>
    <w:rsid w:val="00CE5D5D"/>
    <w:rsid w:val="00CF291D"/>
    <w:rsid w:val="00CF5055"/>
    <w:rsid w:val="00CF5A62"/>
    <w:rsid w:val="00CF7EB3"/>
    <w:rsid w:val="00D04FE2"/>
    <w:rsid w:val="00D06E96"/>
    <w:rsid w:val="00D112C0"/>
    <w:rsid w:val="00D11959"/>
    <w:rsid w:val="00D12414"/>
    <w:rsid w:val="00D12482"/>
    <w:rsid w:val="00D16305"/>
    <w:rsid w:val="00D17BED"/>
    <w:rsid w:val="00D17CB1"/>
    <w:rsid w:val="00D223F0"/>
    <w:rsid w:val="00D22B1A"/>
    <w:rsid w:val="00D247E8"/>
    <w:rsid w:val="00D24803"/>
    <w:rsid w:val="00D25043"/>
    <w:rsid w:val="00D25CB7"/>
    <w:rsid w:val="00D27DD8"/>
    <w:rsid w:val="00D3047D"/>
    <w:rsid w:val="00D33669"/>
    <w:rsid w:val="00D33D58"/>
    <w:rsid w:val="00D34341"/>
    <w:rsid w:val="00D372FC"/>
    <w:rsid w:val="00D407D2"/>
    <w:rsid w:val="00D426E1"/>
    <w:rsid w:val="00D43206"/>
    <w:rsid w:val="00D43DFC"/>
    <w:rsid w:val="00D454C7"/>
    <w:rsid w:val="00D45588"/>
    <w:rsid w:val="00D46283"/>
    <w:rsid w:val="00D51BC0"/>
    <w:rsid w:val="00D51FE9"/>
    <w:rsid w:val="00D524FF"/>
    <w:rsid w:val="00D52CEA"/>
    <w:rsid w:val="00D554BD"/>
    <w:rsid w:val="00D578C3"/>
    <w:rsid w:val="00D611D0"/>
    <w:rsid w:val="00D6154F"/>
    <w:rsid w:val="00D644F5"/>
    <w:rsid w:val="00D6703C"/>
    <w:rsid w:val="00D67630"/>
    <w:rsid w:val="00D70F68"/>
    <w:rsid w:val="00D71400"/>
    <w:rsid w:val="00D746E0"/>
    <w:rsid w:val="00D756C8"/>
    <w:rsid w:val="00D768F3"/>
    <w:rsid w:val="00D80E0A"/>
    <w:rsid w:val="00D818DE"/>
    <w:rsid w:val="00D82509"/>
    <w:rsid w:val="00D828A3"/>
    <w:rsid w:val="00D83307"/>
    <w:rsid w:val="00D83614"/>
    <w:rsid w:val="00D8426F"/>
    <w:rsid w:val="00D85FD9"/>
    <w:rsid w:val="00D90012"/>
    <w:rsid w:val="00D9129B"/>
    <w:rsid w:val="00D91328"/>
    <w:rsid w:val="00D91FEA"/>
    <w:rsid w:val="00D92CEB"/>
    <w:rsid w:val="00D941E1"/>
    <w:rsid w:val="00D9452B"/>
    <w:rsid w:val="00D96864"/>
    <w:rsid w:val="00D9798F"/>
    <w:rsid w:val="00DA23AB"/>
    <w:rsid w:val="00DA2B06"/>
    <w:rsid w:val="00DA3FF7"/>
    <w:rsid w:val="00DA5C79"/>
    <w:rsid w:val="00DA64F3"/>
    <w:rsid w:val="00DA70D4"/>
    <w:rsid w:val="00DB09E7"/>
    <w:rsid w:val="00DB1EF4"/>
    <w:rsid w:val="00DB7456"/>
    <w:rsid w:val="00DC08DF"/>
    <w:rsid w:val="00DC186C"/>
    <w:rsid w:val="00DC4D29"/>
    <w:rsid w:val="00DC53A1"/>
    <w:rsid w:val="00DC6679"/>
    <w:rsid w:val="00DC7797"/>
    <w:rsid w:val="00DC79AB"/>
    <w:rsid w:val="00DD172B"/>
    <w:rsid w:val="00DD57BE"/>
    <w:rsid w:val="00DD58E1"/>
    <w:rsid w:val="00DD6BB5"/>
    <w:rsid w:val="00DE0651"/>
    <w:rsid w:val="00DE67D5"/>
    <w:rsid w:val="00DE6D53"/>
    <w:rsid w:val="00DF1A47"/>
    <w:rsid w:val="00DF2B2F"/>
    <w:rsid w:val="00DF5227"/>
    <w:rsid w:val="00DF5F52"/>
    <w:rsid w:val="00DF6D43"/>
    <w:rsid w:val="00DF7382"/>
    <w:rsid w:val="00DF762C"/>
    <w:rsid w:val="00DF7A6C"/>
    <w:rsid w:val="00E0122F"/>
    <w:rsid w:val="00E03388"/>
    <w:rsid w:val="00E102EE"/>
    <w:rsid w:val="00E1169A"/>
    <w:rsid w:val="00E1209A"/>
    <w:rsid w:val="00E143BF"/>
    <w:rsid w:val="00E16315"/>
    <w:rsid w:val="00E177F4"/>
    <w:rsid w:val="00E20941"/>
    <w:rsid w:val="00E236D6"/>
    <w:rsid w:val="00E24D8D"/>
    <w:rsid w:val="00E25A84"/>
    <w:rsid w:val="00E26A88"/>
    <w:rsid w:val="00E27FE5"/>
    <w:rsid w:val="00E30491"/>
    <w:rsid w:val="00E33000"/>
    <w:rsid w:val="00E334AC"/>
    <w:rsid w:val="00E33E93"/>
    <w:rsid w:val="00E351D0"/>
    <w:rsid w:val="00E352AF"/>
    <w:rsid w:val="00E3697F"/>
    <w:rsid w:val="00E43BF3"/>
    <w:rsid w:val="00E446CE"/>
    <w:rsid w:val="00E44A3D"/>
    <w:rsid w:val="00E46032"/>
    <w:rsid w:val="00E479A9"/>
    <w:rsid w:val="00E5061C"/>
    <w:rsid w:val="00E52743"/>
    <w:rsid w:val="00E53C53"/>
    <w:rsid w:val="00E54F14"/>
    <w:rsid w:val="00E5720B"/>
    <w:rsid w:val="00E61363"/>
    <w:rsid w:val="00E61C4D"/>
    <w:rsid w:val="00E62B6E"/>
    <w:rsid w:val="00E66080"/>
    <w:rsid w:val="00E674AB"/>
    <w:rsid w:val="00E67FCB"/>
    <w:rsid w:val="00E70731"/>
    <w:rsid w:val="00E7366B"/>
    <w:rsid w:val="00E7499E"/>
    <w:rsid w:val="00E76052"/>
    <w:rsid w:val="00E773D4"/>
    <w:rsid w:val="00E82FFE"/>
    <w:rsid w:val="00E83E53"/>
    <w:rsid w:val="00E84389"/>
    <w:rsid w:val="00E90EDD"/>
    <w:rsid w:val="00E91AEE"/>
    <w:rsid w:val="00E92696"/>
    <w:rsid w:val="00E93379"/>
    <w:rsid w:val="00E94742"/>
    <w:rsid w:val="00E94B84"/>
    <w:rsid w:val="00E97055"/>
    <w:rsid w:val="00EA21A0"/>
    <w:rsid w:val="00EA3548"/>
    <w:rsid w:val="00EA3685"/>
    <w:rsid w:val="00EA46CF"/>
    <w:rsid w:val="00EA4A3C"/>
    <w:rsid w:val="00EA5495"/>
    <w:rsid w:val="00EA5B27"/>
    <w:rsid w:val="00EB0043"/>
    <w:rsid w:val="00EB0CB1"/>
    <w:rsid w:val="00EB5842"/>
    <w:rsid w:val="00EC13FD"/>
    <w:rsid w:val="00EC174A"/>
    <w:rsid w:val="00EC57B2"/>
    <w:rsid w:val="00EC7C7A"/>
    <w:rsid w:val="00ED2FB9"/>
    <w:rsid w:val="00ED3A4B"/>
    <w:rsid w:val="00ED78D0"/>
    <w:rsid w:val="00ED79E8"/>
    <w:rsid w:val="00EE2311"/>
    <w:rsid w:val="00EE324D"/>
    <w:rsid w:val="00EE47C9"/>
    <w:rsid w:val="00EE4EC7"/>
    <w:rsid w:val="00EF00F9"/>
    <w:rsid w:val="00EF01A3"/>
    <w:rsid w:val="00EF0DEE"/>
    <w:rsid w:val="00EF3A3D"/>
    <w:rsid w:val="00EF4377"/>
    <w:rsid w:val="00F0025E"/>
    <w:rsid w:val="00F00D5D"/>
    <w:rsid w:val="00F0146A"/>
    <w:rsid w:val="00F02D44"/>
    <w:rsid w:val="00F10FB9"/>
    <w:rsid w:val="00F13EB0"/>
    <w:rsid w:val="00F15B26"/>
    <w:rsid w:val="00F16402"/>
    <w:rsid w:val="00F21217"/>
    <w:rsid w:val="00F2285E"/>
    <w:rsid w:val="00F228CC"/>
    <w:rsid w:val="00F25982"/>
    <w:rsid w:val="00F260DB"/>
    <w:rsid w:val="00F26503"/>
    <w:rsid w:val="00F2733C"/>
    <w:rsid w:val="00F317D3"/>
    <w:rsid w:val="00F31E36"/>
    <w:rsid w:val="00F31F60"/>
    <w:rsid w:val="00F327FE"/>
    <w:rsid w:val="00F3288B"/>
    <w:rsid w:val="00F33435"/>
    <w:rsid w:val="00F3395D"/>
    <w:rsid w:val="00F34137"/>
    <w:rsid w:val="00F341C1"/>
    <w:rsid w:val="00F348CE"/>
    <w:rsid w:val="00F36AE5"/>
    <w:rsid w:val="00F37640"/>
    <w:rsid w:val="00F37E4C"/>
    <w:rsid w:val="00F40F40"/>
    <w:rsid w:val="00F44E84"/>
    <w:rsid w:val="00F47410"/>
    <w:rsid w:val="00F51FCB"/>
    <w:rsid w:val="00F525FB"/>
    <w:rsid w:val="00F552EB"/>
    <w:rsid w:val="00F60C6B"/>
    <w:rsid w:val="00F638A7"/>
    <w:rsid w:val="00F7078E"/>
    <w:rsid w:val="00F73E0F"/>
    <w:rsid w:val="00F76035"/>
    <w:rsid w:val="00F77958"/>
    <w:rsid w:val="00F80209"/>
    <w:rsid w:val="00F82B63"/>
    <w:rsid w:val="00F84439"/>
    <w:rsid w:val="00F85A91"/>
    <w:rsid w:val="00F87A36"/>
    <w:rsid w:val="00F91652"/>
    <w:rsid w:val="00F917B7"/>
    <w:rsid w:val="00F922BB"/>
    <w:rsid w:val="00F93BA4"/>
    <w:rsid w:val="00F94A23"/>
    <w:rsid w:val="00F95AF8"/>
    <w:rsid w:val="00F96CFA"/>
    <w:rsid w:val="00F9795D"/>
    <w:rsid w:val="00FA2442"/>
    <w:rsid w:val="00FA6373"/>
    <w:rsid w:val="00FA70E0"/>
    <w:rsid w:val="00FA7963"/>
    <w:rsid w:val="00FB126E"/>
    <w:rsid w:val="00FB61D2"/>
    <w:rsid w:val="00FB6360"/>
    <w:rsid w:val="00FB70A9"/>
    <w:rsid w:val="00FC1A7F"/>
    <w:rsid w:val="00FC23E9"/>
    <w:rsid w:val="00FD3440"/>
    <w:rsid w:val="00FD3D5A"/>
    <w:rsid w:val="00FD6076"/>
    <w:rsid w:val="00FD6265"/>
    <w:rsid w:val="00FD7C1D"/>
    <w:rsid w:val="00FE0610"/>
    <w:rsid w:val="00FE10B0"/>
    <w:rsid w:val="00FE2BF5"/>
    <w:rsid w:val="00FE34C0"/>
    <w:rsid w:val="00FE3C1E"/>
    <w:rsid w:val="00FE4767"/>
    <w:rsid w:val="00FE548D"/>
    <w:rsid w:val="00FE5787"/>
    <w:rsid w:val="00FE736F"/>
    <w:rsid w:val="00FF484D"/>
    <w:rsid w:val="00FF680B"/>
    <w:rsid w:val="00FF6A8B"/>
    <w:rsid w:val="00FF6B26"/>
    <w:rsid w:val="00FF6EA5"/>
    <w:rsid w:val="00FF74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84A"/>
    <w:pPr>
      <w:overflowPunct w:val="0"/>
      <w:autoSpaceDE w:val="0"/>
      <w:autoSpaceDN w:val="0"/>
      <w:adjustRightInd w:val="0"/>
      <w:textAlignment w:val="baseline"/>
    </w:pPr>
    <w:rPr>
      <w:rFonts w:ascii="Arial" w:hAnsi="Arial"/>
    </w:rPr>
  </w:style>
  <w:style w:type="paragraph" w:styleId="Titre1">
    <w:name w:val="heading 1"/>
    <w:basedOn w:val="Normal"/>
    <w:next w:val="Normal"/>
    <w:qFormat/>
    <w:rsid w:val="00EC57B2"/>
    <w:pPr>
      <w:keepNext/>
      <w:keepLines/>
      <w:pBdr>
        <w:bottom w:val="single" w:sz="6" w:space="5" w:color="00B0F0"/>
      </w:pBdr>
      <w:suppressAutoHyphens/>
      <w:spacing w:before="360" w:after="360" w:line="600" w:lineRule="exact"/>
      <w:ind w:left="-1134"/>
      <w:outlineLvl w:val="0"/>
    </w:pPr>
    <w:rPr>
      <w:spacing w:val="6"/>
      <w:kern w:val="56"/>
      <w:sz w:val="50"/>
    </w:rPr>
  </w:style>
  <w:style w:type="paragraph" w:styleId="Titre2">
    <w:name w:val="heading 2"/>
    <w:basedOn w:val="Normal"/>
    <w:next w:val="Normal"/>
    <w:link w:val="Titre2Car"/>
    <w:qFormat/>
    <w:rsid w:val="00EC57B2"/>
    <w:pPr>
      <w:keepNext/>
      <w:pBdr>
        <w:bottom w:val="single" w:sz="6" w:space="1" w:color="F79646" w:themeColor="accent6"/>
      </w:pBdr>
      <w:suppressAutoHyphens/>
      <w:spacing w:before="360" w:after="120"/>
      <w:ind w:left="-1134"/>
      <w:outlineLvl w:val="1"/>
    </w:pPr>
    <w:rPr>
      <w:spacing w:val="4"/>
      <w:kern w:val="40"/>
      <w:sz w:val="40"/>
    </w:rPr>
  </w:style>
  <w:style w:type="paragraph" w:styleId="Titre3">
    <w:name w:val="heading 3"/>
    <w:basedOn w:val="Normal"/>
    <w:next w:val="Normal"/>
    <w:link w:val="Titre3Car"/>
    <w:qFormat/>
    <w:rsid w:val="00655EB6"/>
    <w:pPr>
      <w:keepNext/>
      <w:pBdr>
        <w:bottom w:val="single" w:sz="6" w:space="5" w:color="92D050"/>
      </w:pBdr>
      <w:suppressAutoHyphens/>
      <w:spacing w:before="360" w:after="120"/>
      <w:outlineLvl w:val="2"/>
    </w:pPr>
    <w:rPr>
      <w:spacing w:val="6"/>
      <w:kern w:val="28"/>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sid w:val="00441147"/>
    <w:pPr>
      <w:spacing w:before="120"/>
      <w:jc w:val="both"/>
    </w:pPr>
  </w:style>
  <w:style w:type="paragraph" w:styleId="En-tte">
    <w:name w:val="header"/>
    <w:basedOn w:val="Normal"/>
    <w:rsid w:val="00DF5227"/>
    <w:pPr>
      <w:keepLines/>
      <w:tabs>
        <w:tab w:val="right" w:pos="7938"/>
      </w:tabs>
      <w:ind w:left="-1134"/>
    </w:pPr>
    <w:rPr>
      <w:rFonts w:ascii="Arial Narrow" w:hAnsi="Arial Narrow"/>
      <w:i/>
      <w:noProof/>
      <w:sz w:val="16"/>
    </w:rPr>
  </w:style>
  <w:style w:type="paragraph" w:styleId="Liste">
    <w:name w:val="List"/>
    <w:basedOn w:val="Corpsdetexte"/>
    <w:next w:val="Normal"/>
    <w:rsid w:val="00DF5227"/>
    <w:pPr>
      <w:keepNext/>
    </w:pPr>
  </w:style>
  <w:style w:type="character" w:styleId="Numrodepage">
    <w:name w:val="page number"/>
    <w:rsid w:val="00DF5227"/>
    <w:rPr>
      <w:b/>
    </w:rPr>
  </w:style>
  <w:style w:type="paragraph" w:customStyle="1" w:styleId="PDGDocL1">
    <w:name w:val="PDG Doc L1"/>
    <w:basedOn w:val="Normal"/>
    <w:rsid w:val="00DF5227"/>
    <w:pPr>
      <w:widowControl w:val="0"/>
      <w:spacing w:before="240" w:after="120"/>
      <w:ind w:left="1134" w:right="1984"/>
    </w:pPr>
    <w:rPr>
      <w:rFonts w:ascii="Times New Roman" w:hAnsi="Times New Roman"/>
      <w:kern w:val="36"/>
      <w:sz w:val="36"/>
    </w:rPr>
  </w:style>
  <w:style w:type="paragraph" w:customStyle="1" w:styleId="PDGDocL2">
    <w:name w:val="PDG Doc L2"/>
    <w:basedOn w:val="Normal"/>
    <w:rsid w:val="00DF5227"/>
    <w:pPr>
      <w:spacing w:before="240" w:after="3120"/>
      <w:ind w:left="1134" w:right="1984"/>
    </w:pPr>
    <w:rPr>
      <w:rFonts w:ascii="Times New Roman" w:hAnsi="Times New Roman"/>
      <w:spacing w:val="-2"/>
      <w:sz w:val="36"/>
    </w:rPr>
  </w:style>
  <w:style w:type="paragraph" w:customStyle="1" w:styleId="PDGIdentification">
    <w:name w:val="PDG Identification"/>
    <w:basedOn w:val="Corpsdetexte"/>
    <w:rsid w:val="00DF5227"/>
    <w:pPr>
      <w:spacing w:before="60"/>
    </w:pPr>
    <w:rPr>
      <w:rFonts w:ascii="Arial Narrow" w:hAnsi="Arial Narrow"/>
      <w:sz w:val="16"/>
    </w:rPr>
  </w:style>
  <w:style w:type="paragraph" w:customStyle="1" w:styleId="PDGProjet">
    <w:name w:val="PDG Projet"/>
    <w:basedOn w:val="Normal"/>
    <w:rsid w:val="00DF5227"/>
    <w:pPr>
      <w:widowControl w:val="0"/>
      <w:pBdr>
        <w:bottom w:val="single" w:sz="18" w:space="5" w:color="C0C0C0"/>
      </w:pBdr>
      <w:spacing w:before="1560" w:after="600" w:line="640" w:lineRule="exact"/>
    </w:pPr>
    <w:rPr>
      <w:rFonts w:ascii="Arial Narrow" w:hAnsi="Arial Narrow"/>
      <w:spacing w:val="-24"/>
      <w:kern w:val="72"/>
      <w:sz w:val="64"/>
    </w:rPr>
  </w:style>
  <w:style w:type="paragraph" w:customStyle="1" w:styleId="PDGTab">
    <w:name w:val="PDG Tab"/>
    <w:basedOn w:val="Corpsdetexte"/>
    <w:rsid w:val="00DF5227"/>
    <w:pPr>
      <w:suppressAutoHyphens/>
      <w:spacing w:before="60" w:after="60"/>
      <w:jc w:val="left"/>
    </w:pPr>
  </w:style>
  <w:style w:type="paragraph" w:styleId="Pieddepage">
    <w:name w:val="footer"/>
    <w:basedOn w:val="Normal"/>
    <w:rsid w:val="00DF5227"/>
    <w:pPr>
      <w:keepLines/>
      <w:tabs>
        <w:tab w:val="right" w:pos="9071"/>
      </w:tabs>
      <w:spacing w:before="120" w:after="120"/>
      <w:ind w:left="-567"/>
    </w:pPr>
    <w:rPr>
      <w:rFonts w:ascii="Arial Narrow" w:hAnsi="Arial Narrow"/>
      <w:i/>
      <w:noProof/>
      <w:sz w:val="16"/>
    </w:rPr>
  </w:style>
  <w:style w:type="paragraph" w:customStyle="1" w:styleId="Remarque">
    <w:name w:val="Remarque"/>
    <w:basedOn w:val="Corpsdetexte"/>
    <w:rsid w:val="00DF5227"/>
    <w:pPr>
      <w:jc w:val="left"/>
    </w:pPr>
    <w:rPr>
      <w:i/>
      <w:spacing w:val="-6"/>
    </w:rPr>
  </w:style>
  <w:style w:type="paragraph" w:customStyle="1" w:styleId="Sparations">
    <w:name w:val="Séparations"/>
    <w:rsid w:val="00DF5227"/>
    <w:pPr>
      <w:overflowPunct w:val="0"/>
      <w:autoSpaceDE w:val="0"/>
      <w:autoSpaceDN w:val="0"/>
      <w:adjustRightInd w:val="0"/>
      <w:textAlignment w:val="baseline"/>
    </w:pPr>
    <w:rPr>
      <w:noProof/>
    </w:rPr>
  </w:style>
  <w:style w:type="paragraph" w:customStyle="1" w:styleId="TitrehorsTM1">
    <w:name w:val="Titre hors TM 1"/>
    <w:basedOn w:val="Titre1"/>
    <w:next w:val="Corpsdetexte"/>
    <w:rsid w:val="00DF5227"/>
    <w:pPr>
      <w:outlineLvl w:val="9"/>
    </w:pPr>
  </w:style>
  <w:style w:type="paragraph" w:customStyle="1" w:styleId="TitrehorsTM2">
    <w:name w:val="Titre hors TM 2"/>
    <w:basedOn w:val="Titre2"/>
    <w:next w:val="Corpsdetexte"/>
    <w:rsid w:val="00DF5227"/>
    <w:pPr>
      <w:outlineLvl w:val="9"/>
    </w:pPr>
  </w:style>
  <w:style w:type="paragraph" w:styleId="TM1">
    <w:name w:val="toc 1"/>
    <w:basedOn w:val="Normal"/>
    <w:autoRedefine/>
    <w:uiPriority w:val="39"/>
    <w:qFormat/>
    <w:rsid w:val="00DF5227"/>
    <w:pPr>
      <w:keepNext/>
      <w:keepLines/>
      <w:pBdr>
        <w:bottom w:val="single" w:sz="6" w:space="3" w:color="808080"/>
      </w:pBdr>
      <w:tabs>
        <w:tab w:val="right" w:pos="7937"/>
      </w:tabs>
      <w:spacing w:before="240"/>
    </w:pPr>
    <w:rPr>
      <w:rFonts w:ascii="Times New Roman" w:hAnsi="Times New Roman"/>
      <w:b/>
      <w:smallCaps/>
      <w:noProof/>
      <w:sz w:val="26"/>
    </w:rPr>
  </w:style>
  <w:style w:type="paragraph" w:styleId="TM2">
    <w:name w:val="toc 2"/>
    <w:basedOn w:val="Normal"/>
    <w:autoRedefine/>
    <w:uiPriority w:val="39"/>
    <w:qFormat/>
    <w:rsid w:val="00DF5227"/>
    <w:pPr>
      <w:keepLines/>
      <w:tabs>
        <w:tab w:val="right" w:pos="7937"/>
      </w:tabs>
      <w:spacing w:before="120"/>
    </w:pPr>
    <w:rPr>
      <w:rFonts w:ascii="Times New Roman" w:hAnsi="Times New Roman"/>
      <w:noProof/>
      <w:sz w:val="26"/>
    </w:rPr>
  </w:style>
  <w:style w:type="paragraph" w:styleId="TM3">
    <w:name w:val="toc 3"/>
    <w:basedOn w:val="Normal"/>
    <w:autoRedefine/>
    <w:uiPriority w:val="39"/>
    <w:qFormat/>
    <w:rsid w:val="00DF5227"/>
    <w:pPr>
      <w:keepLines/>
      <w:tabs>
        <w:tab w:val="right" w:pos="7937"/>
      </w:tabs>
      <w:spacing w:before="60"/>
    </w:pPr>
    <w:rPr>
      <w:rFonts w:ascii="Times New Roman" w:hAnsi="Times New Roman"/>
      <w:i/>
      <w:noProof/>
    </w:rPr>
  </w:style>
  <w:style w:type="paragraph" w:customStyle="1" w:styleId="CarCharCarCharCarCharCarChar">
    <w:name w:val="Car Char Car Char Car Char Car Char"/>
    <w:basedOn w:val="Normal"/>
    <w:rsid w:val="00456DE2"/>
    <w:pPr>
      <w:overflowPunct/>
      <w:autoSpaceDE/>
      <w:autoSpaceDN/>
      <w:adjustRightInd/>
      <w:spacing w:after="160" w:line="240" w:lineRule="exact"/>
      <w:jc w:val="both"/>
      <w:textAlignment w:val="auto"/>
    </w:pPr>
    <w:rPr>
      <w:rFonts w:cs="Arial"/>
      <w:i/>
      <w:iCs/>
      <w:color w:val="333333"/>
      <w:lang w:val="en-US" w:eastAsia="en-US"/>
    </w:rPr>
  </w:style>
  <w:style w:type="paragraph" w:customStyle="1" w:styleId="Style1">
    <w:name w:val="Style1"/>
    <w:basedOn w:val="Normal"/>
    <w:qFormat/>
    <w:rsid w:val="00256547"/>
    <w:pPr>
      <w:ind w:left="-1134"/>
    </w:pPr>
    <w:rPr>
      <w:rFonts w:ascii="Arial Narrow" w:hAnsi="Arial Narrow"/>
      <w:sz w:val="64"/>
    </w:rPr>
  </w:style>
  <w:style w:type="paragraph" w:customStyle="1" w:styleId="Style2">
    <w:name w:val="Style2"/>
    <w:basedOn w:val="Style1"/>
    <w:qFormat/>
    <w:rsid w:val="00256547"/>
    <w:pPr>
      <w:pBdr>
        <w:bottom w:val="single" w:sz="18" w:space="1" w:color="9BBB59"/>
      </w:pBdr>
    </w:pPr>
  </w:style>
  <w:style w:type="paragraph" w:styleId="Rvision">
    <w:name w:val="Revision"/>
    <w:hidden/>
    <w:uiPriority w:val="99"/>
    <w:semiHidden/>
    <w:rsid w:val="00C107C9"/>
    <w:rPr>
      <w:rFonts w:ascii="Arial" w:hAnsi="Arial"/>
    </w:rPr>
  </w:style>
  <w:style w:type="paragraph" w:styleId="Textedebulles">
    <w:name w:val="Balloon Text"/>
    <w:basedOn w:val="Normal"/>
    <w:link w:val="TextedebullesCar"/>
    <w:uiPriority w:val="99"/>
    <w:semiHidden/>
    <w:unhideWhenUsed/>
    <w:rsid w:val="00C107C9"/>
    <w:rPr>
      <w:rFonts w:ascii="Tahoma" w:hAnsi="Tahoma" w:cs="Tahoma"/>
      <w:sz w:val="16"/>
      <w:szCs w:val="16"/>
    </w:rPr>
  </w:style>
  <w:style w:type="character" w:customStyle="1" w:styleId="TextedebullesCar">
    <w:name w:val="Texte de bulles Car"/>
    <w:basedOn w:val="Policepardfaut"/>
    <w:link w:val="Textedebulles"/>
    <w:uiPriority w:val="99"/>
    <w:semiHidden/>
    <w:rsid w:val="00C107C9"/>
    <w:rPr>
      <w:rFonts w:ascii="Tahoma" w:hAnsi="Tahoma" w:cs="Tahoma"/>
      <w:sz w:val="16"/>
      <w:szCs w:val="16"/>
    </w:rPr>
  </w:style>
  <w:style w:type="paragraph" w:styleId="Paragraphedeliste">
    <w:name w:val="List Paragraph"/>
    <w:basedOn w:val="Normal"/>
    <w:uiPriority w:val="34"/>
    <w:qFormat/>
    <w:rsid w:val="00946879"/>
    <w:pPr>
      <w:ind w:left="720"/>
      <w:contextualSpacing/>
    </w:pPr>
  </w:style>
  <w:style w:type="paragraph" w:styleId="En-ttedetabledesmatires">
    <w:name w:val="TOC Heading"/>
    <w:basedOn w:val="Titre1"/>
    <w:next w:val="Normal"/>
    <w:uiPriority w:val="39"/>
    <w:semiHidden/>
    <w:unhideWhenUsed/>
    <w:qFormat/>
    <w:rsid w:val="00946879"/>
    <w:pPr>
      <w:pBdr>
        <w:bottom w:val="none" w:sz="0" w:space="0" w:color="auto"/>
      </w:pBdr>
      <w:suppressAutoHyphens w:val="0"/>
      <w:overflowPunct/>
      <w:autoSpaceDE/>
      <w:autoSpaceDN/>
      <w:adjustRightInd/>
      <w:spacing w:before="480" w:after="0" w:line="276" w:lineRule="auto"/>
      <w:ind w:left="0"/>
      <w:textAlignment w:val="auto"/>
      <w:outlineLvl w:val="9"/>
    </w:pPr>
    <w:rPr>
      <w:rFonts w:asciiTheme="majorHAnsi" w:eastAsiaTheme="majorEastAsia" w:hAnsiTheme="majorHAnsi" w:cstheme="majorBidi"/>
      <w:b/>
      <w:bCs/>
      <w:color w:val="365F91" w:themeColor="accent1" w:themeShade="BF"/>
      <w:spacing w:val="0"/>
      <w:kern w:val="0"/>
      <w:sz w:val="28"/>
      <w:szCs w:val="28"/>
    </w:rPr>
  </w:style>
  <w:style w:type="character" w:styleId="Lienhypertexte">
    <w:name w:val="Hyperlink"/>
    <w:basedOn w:val="Policepardfaut"/>
    <w:uiPriority w:val="99"/>
    <w:unhideWhenUsed/>
    <w:rsid w:val="00946879"/>
    <w:rPr>
      <w:color w:val="0000FF" w:themeColor="hyperlink"/>
      <w:u w:val="single"/>
    </w:rPr>
  </w:style>
  <w:style w:type="paragraph" w:customStyle="1" w:styleId="Style3">
    <w:name w:val="Style3"/>
    <w:basedOn w:val="Style2"/>
    <w:qFormat/>
    <w:rsid w:val="00C9521F"/>
    <w:pPr>
      <w:pBdr>
        <w:bottom w:val="single" w:sz="18" w:space="1" w:color="F79646" w:themeColor="accent6"/>
      </w:pBdr>
      <w:ind w:left="0"/>
    </w:pPr>
    <w:rPr>
      <w:rFonts w:ascii="Arial" w:hAnsi="Arial" w:cs="Arial"/>
    </w:rPr>
  </w:style>
  <w:style w:type="table" w:styleId="Grilledutableau">
    <w:name w:val="Table Grid"/>
    <w:basedOn w:val="TableauNormal"/>
    <w:uiPriority w:val="59"/>
    <w:rsid w:val="00094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rionTitre1">
    <w:name w:val="Marion Titre 1"/>
    <w:rsid w:val="00094436"/>
    <w:pPr>
      <w:numPr>
        <w:ilvl w:val="1"/>
        <w:numId w:val="1"/>
      </w:numPr>
      <w:spacing w:before="240" w:after="240"/>
      <w:ind w:firstLine="0"/>
    </w:pPr>
    <w:rPr>
      <w:rFonts w:ascii="Trebuchet MS" w:hAnsi="Trebuchet MS"/>
      <w:b/>
      <w:i/>
      <w:color w:val="3366FF"/>
      <w:kern w:val="32"/>
      <w:sz w:val="28"/>
      <w:szCs w:val="32"/>
    </w:rPr>
  </w:style>
  <w:style w:type="character" w:customStyle="1" w:styleId="MarionnormalcorpsdetexteCar">
    <w:name w:val="Marion normal corps de texte Car"/>
    <w:rsid w:val="00094436"/>
    <w:rPr>
      <w:rFonts w:ascii="Trebuchet MS" w:hAnsi="Trebuchet MS" w:hint="default"/>
      <w:lang w:val="fr-FR" w:eastAsia="fr-FR" w:bidi="ar-SA"/>
    </w:rPr>
  </w:style>
  <w:style w:type="character" w:styleId="Lienhypertextesuivivisit">
    <w:name w:val="FollowedHyperlink"/>
    <w:basedOn w:val="Policepardfaut"/>
    <w:uiPriority w:val="99"/>
    <w:semiHidden/>
    <w:unhideWhenUsed/>
    <w:rsid w:val="00094436"/>
    <w:rPr>
      <w:color w:val="800080" w:themeColor="followedHyperlink"/>
      <w:u w:val="single"/>
    </w:rPr>
  </w:style>
  <w:style w:type="paragraph" w:customStyle="1" w:styleId="Default">
    <w:name w:val="Default"/>
    <w:rsid w:val="00094436"/>
    <w:pPr>
      <w:autoSpaceDE w:val="0"/>
      <w:autoSpaceDN w:val="0"/>
      <w:adjustRightInd w:val="0"/>
    </w:pPr>
    <w:rPr>
      <w:color w:val="000000"/>
      <w:sz w:val="24"/>
      <w:szCs w:val="24"/>
    </w:rPr>
  </w:style>
  <w:style w:type="paragraph" w:customStyle="1" w:styleId="CarCarCarCarCar">
    <w:name w:val="Car Car Car Car Car"/>
    <w:basedOn w:val="Normal"/>
    <w:rsid w:val="00A3617F"/>
    <w:pPr>
      <w:overflowPunct/>
      <w:autoSpaceDE/>
      <w:autoSpaceDN/>
      <w:adjustRightInd/>
      <w:spacing w:after="160" w:line="240" w:lineRule="exact"/>
      <w:jc w:val="both"/>
      <w:textAlignment w:val="auto"/>
    </w:pPr>
    <w:rPr>
      <w:rFonts w:cs="Arial"/>
      <w:i/>
      <w:iCs/>
      <w:color w:val="333333"/>
      <w:lang w:val="en-US" w:eastAsia="en-US"/>
    </w:rPr>
  </w:style>
  <w:style w:type="paragraph" w:styleId="NormalWeb">
    <w:name w:val="Normal (Web)"/>
    <w:basedOn w:val="Normal"/>
    <w:uiPriority w:val="99"/>
    <w:semiHidden/>
    <w:unhideWhenUsed/>
    <w:rsid w:val="0060460E"/>
    <w:pPr>
      <w:overflowPunct/>
      <w:autoSpaceDE/>
      <w:autoSpaceDN/>
      <w:adjustRightInd/>
      <w:spacing w:before="100" w:beforeAutospacing="1" w:after="100" w:afterAutospacing="1"/>
      <w:textAlignment w:val="auto"/>
    </w:pPr>
    <w:rPr>
      <w:rFonts w:ascii="Times New Roman" w:hAnsi="Times New Roman"/>
      <w:sz w:val="24"/>
      <w:szCs w:val="24"/>
    </w:rPr>
  </w:style>
  <w:style w:type="character" w:customStyle="1" w:styleId="st">
    <w:name w:val="st"/>
    <w:basedOn w:val="Policepardfaut"/>
    <w:rsid w:val="00E82FFE"/>
  </w:style>
  <w:style w:type="character" w:customStyle="1" w:styleId="Titre2Car">
    <w:name w:val="Titre 2 Car"/>
    <w:basedOn w:val="Policepardfaut"/>
    <w:link w:val="Titre2"/>
    <w:rsid w:val="000519FE"/>
    <w:rPr>
      <w:rFonts w:ascii="Arial" w:hAnsi="Arial"/>
      <w:spacing w:val="4"/>
      <w:kern w:val="40"/>
      <w:sz w:val="40"/>
    </w:rPr>
  </w:style>
  <w:style w:type="character" w:styleId="lev">
    <w:name w:val="Strong"/>
    <w:basedOn w:val="Policepardfaut"/>
    <w:uiPriority w:val="22"/>
    <w:qFormat/>
    <w:rsid w:val="00EA5495"/>
    <w:rPr>
      <w:b/>
      <w:bCs/>
    </w:rPr>
  </w:style>
  <w:style w:type="character" w:styleId="Marquedecommentaire">
    <w:name w:val="annotation reference"/>
    <w:basedOn w:val="Policepardfaut"/>
    <w:uiPriority w:val="99"/>
    <w:semiHidden/>
    <w:unhideWhenUsed/>
    <w:rsid w:val="00FD6076"/>
    <w:rPr>
      <w:sz w:val="16"/>
      <w:szCs w:val="16"/>
    </w:rPr>
  </w:style>
  <w:style w:type="paragraph" w:styleId="Commentaire">
    <w:name w:val="annotation text"/>
    <w:basedOn w:val="Normal"/>
    <w:link w:val="CommentaireCar"/>
    <w:uiPriority w:val="99"/>
    <w:semiHidden/>
    <w:unhideWhenUsed/>
    <w:rsid w:val="00FD6076"/>
  </w:style>
  <w:style w:type="character" w:customStyle="1" w:styleId="CommentaireCar">
    <w:name w:val="Commentaire Car"/>
    <w:basedOn w:val="Policepardfaut"/>
    <w:link w:val="Commentaire"/>
    <w:uiPriority w:val="99"/>
    <w:semiHidden/>
    <w:rsid w:val="00FD6076"/>
    <w:rPr>
      <w:rFonts w:ascii="Arial" w:hAnsi="Arial"/>
    </w:rPr>
  </w:style>
  <w:style w:type="paragraph" w:styleId="Objetducommentaire">
    <w:name w:val="annotation subject"/>
    <w:basedOn w:val="Commentaire"/>
    <w:next w:val="Commentaire"/>
    <w:link w:val="ObjetducommentaireCar"/>
    <w:uiPriority w:val="99"/>
    <w:semiHidden/>
    <w:unhideWhenUsed/>
    <w:rsid w:val="00FD6076"/>
    <w:rPr>
      <w:b/>
      <w:bCs/>
    </w:rPr>
  </w:style>
  <w:style w:type="character" w:customStyle="1" w:styleId="ObjetducommentaireCar">
    <w:name w:val="Objet du commentaire Car"/>
    <w:basedOn w:val="CommentaireCar"/>
    <w:link w:val="Objetducommentaire"/>
    <w:uiPriority w:val="99"/>
    <w:semiHidden/>
    <w:rsid w:val="00FD6076"/>
    <w:rPr>
      <w:rFonts w:ascii="Arial" w:hAnsi="Arial"/>
      <w:b/>
      <w:bCs/>
    </w:rPr>
  </w:style>
  <w:style w:type="character" w:customStyle="1" w:styleId="Titre3Car">
    <w:name w:val="Titre 3 Car"/>
    <w:basedOn w:val="Policepardfaut"/>
    <w:link w:val="Titre3"/>
    <w:rsid w:val="00D83614"/>
    <w:rPr>
      <w:rFonts w:ascii="Arial" w:hAnsi="Arial"/>
      <w:spacing w:val="6"/>
      <w:kern w:val="28"/>
      <w:sz w:val="32"/>
    </w:rPr>
  </w:style>
  <w:style w:type="paragraph" w:customStyle="1" w:styleId="txtcourantpar">
    <w:name w:val="txt_courant_par"/>
    <w:basedOn w:val="Normal"/>
    <w:rsid w:val="00D27DD8"/>
    <w:pPr>
      <w:overflowPunct/>
      <w:autoSpaceDE/>
      <w:autoSpaceDN/>
      <w:adjustRightInd/>
      <w:spacing w:before="100" w:beforeAutospacing="1" w:after="100" w:afterAutospacing="1"/>
      <w:textAlignment w:val="auto"/>
    </w:pPr>
    <w:rPr>
      <w:rFonts w:ascii="Times New Roman" w:hAnsi="Times New Roman"/>
    </w:rPr>
  </w:style>
  <w:style w:type="character" w:styleId="Accentuation">
    <w:name w:val="Emphasis"/>
    <w:basedOn w:val="Policepardfaut"/>
    <w:uiPriority w:val="20"/>
    <w:qFormat/>
    <w:rsid w:val="000A151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84A"/>
    <w:pPr>
      <w:overflowPunct w:val="0"/>
      <w:autoSpaceDE w:val="0"/>
      <w:autoSpaceDN w:val="0"/>
      <w:adjustRightInd w:val="0"/>
      <w:textAlignment w:val="baseline"/>
    </w:pPr>
    <w:rPr>
      <w:rFonts w:ascii="Arial" w:hAnsi="Arial"/>
    </w:rPr>
  </w:style>
  <w:style w:type="paragraph" w:styleId="Titre1">
    <w:name w:val="heading 1"/>
    <w:basedOn w:val="Normal"/>
    <w:next w:val="Normal"/>
    <w:qFormat/>
    <w:rsid w:val="00EC57B2"/>
    <w:pPr>
      <w:keepNext/>
      <w:keepLines/>
      <w:pBdr>
        <w:bottom w:val="single" w:sz="6" w:space="5" w:color="00B0F0"/>
      </w:pBdr>
      <w:suppressAutoHyphens/>
      <w:spacing w:before="360" w:after="360" w:line="600" w:lineRule="exact"/>
      <w:ind w:left="-1134"/>
      <w:outlineLvl w:val="0"/>
    </w:pPr>
    <w:rPr>
      <w:spacing w:val="6"/>
      <w:kern w:val="56"/>
      <w:sz w:val="50"/>
    </w:rPr>
  </w:style>
  <w:style w:type="paragraph" w:styleId="Titre2">
    <w:name w:val="heading 2"/>
    <w:basedOn w:val="Normal"/>
    <w:next w:val="Normal"/>
    <w:link w:val="Titre2Car"/>
    <w:qFormat/>
    <w:rsid w:val="00EC57B2"/>
    <w:pPr>
      <w:keepNext/>
      <w:pBdr>
        <w:bottom w:val="single" w:sz="6" w:space="1" w:color="F79646" w:themeColor="accent6"/>
      </w:pBdr>
      <w:suppressAutoHyphens/>
      <w:spacing w:before="360" w:after="120"/>
      <w:ind w:left="-1134"/>
      <w:outlineLvl w:val="1"/>
    </w:pPr>
    <w:rPr>
      <w:spacing w:val="4"/>
      <w:kern w:val="40"/>
      <w:sz w:val="40"/>
    </w:rPr>
  </w:style>
  <w:style w:type="paragraph" w:styleId="Titre3">
    <w:name w:val="heading 3"/>
    <w:basedOn w:val="Normal"/>
    <w:next w:val="Normal"/>
    <w:link w:val="Titre3Car"/>
    <w:qFormat/>
    <w:rsid w:val="00655EB6"/>
    <w:pPr>
      <w:keepNext/>
      <w:pBdr>
        <w:bottom w:val="single" w:sz="6" w:space="5" w:color="92D050"/>
      </w:pBdr>
      <w:suppressAutoHyphens/>
      <w:spacing w:before="360" w:after="120"/>
      <w:outlineLvl w:val="2"/>
    </w:pPr>
    <w:rPr>
      <w:spacing w:val="6"/>
      <w:kern w:val="28"/>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sid w:val="00441147"/>
    <w:pPr>
      <w:spacing w:before="120"/>
      <w:jc w:val="both"/>
    </w:pPr>
  </w:style>
  <w:style w:type="paragraph" w:styleId="En-tte">
    <w:name w:val="header"/>
    <w:basedOn w:val="Normal"/>
    <w:rsid w:val="00DF5227"/>
    <w:pPr>
      <w:keepLines/>
      <w:tabs>
        <w:tab w:val="right" w:pos="7938"/>
      </w:tabs>
      <w:ind w:left="-1134"/>
    </w:pPr>
    <w:rPr>
      <w:rFonts w:ascii="Arial Narrow" w:hAnsi="Arial Narrow"/>
      <w:i/>
      <w:noProof/>
      <w:sz w:val="16"/>
    </w:rPr>
  </w:style>
  <w:style w:type="paragraph" w:styleId="Liste">
    <w:name w:val="List"/>
    <w:basedOn w:val="Corpsdetexte"/>
    <w:next w:val="Normal"/>
    <w:rsid w:val="00DF5227"/>
    <w:pPr>
      <w:keepNext/>
    </w:pPr>
  </w:style>
  <w:style w:type="character" w:styleId="Numrodepage">
    <w:name w:val="page number"/>
    <w:rsid w:val="00DF5227"/>
    <w:rPr>
      <w:b/>
    </w:rPr>
  </w:style>
  <w:style w:type="paragraph" w:customStyle="1" w:styleId="PDGDocL1">
    <w:name w:val="PDG Doc L1"/>
    <w:basedOn w:val="Normal"/>
    <w:rsid w:val="00DF5227"/>
    <w:pPr>
      <w:widowControl w:val="0"/>
      <w:spacing w:before="240" w:after="120"/>
      <w:ind w:left="1134" w:right="1984"/>
    </w:pPr>
    <w:rPr>
      <w:rFonts w:ascii="Times New Roman" w:hAnsi="Times New Roman"/>
      <w:kern w:val="36"/>
      <w:sz w:val="36"/>
    </w:rPr>
  </w:style>
  <w:style w:type="paragraph" w:customStyle="1" w:styleId="PDGDocL2">
    <w:name w:val="PDG Doc L2"/>
    <w:basedOn w:val="Normal"/>
    <w:rsid w:val="00DF5227"/>
    <w:pPr>
      <w:spacing w:before="240" w:after="3120"/>
      <w:ind w:left="1134" w:right="1984"/>
    </w:pPr>
    <w:rPr>
      <w:rFonts w:ascii="Times New Roman" w:hAnsi="Times New Roman"/>
      <w:spacing w:val="-2"/>
      <w:sz w:val="36"/>
    </w:rPr>
  </w:style>
  <w:style w:type="paragraph" w:customStyle="1" w:styleId="PDGIdentification">
    <w:name w:val="PDG Identification"/>
    <w:basedOn w:val="Corpsdetexte"/>
    <w:rsid w:val="00DF5227"/>
    <w:pPr>
      <w:spacing w:before="60"/>
    </w:pPr>
    <w:rPr>
      <w:rFonts w:ascii="Arial Narrow" w:hAnsi="Arial Narrow"/>
      <w:sz w:val="16"/>
    </w:rPr>
  </w:style>
  <w:style w:type="paragraph" w:customStyle="1" w:styleId="PDGProjet">
    <w:name w:val="PDG Projet"/>
    <w:basedOn w:val="Normal"/>
    <w:rsid w:val="00DF5227"/>
    <w:pPr>
      <w:widowControl w:val="0"/>
      <w:pBdr>
        <w:bottom w:val="single" w:sz="18" w:space="5" w:color="C0C0C0"/>
      </w:pBdr>
      <w:spacing w:before="1560" w:after="600" w:line="640" w:lineRule="exact"/>
    </w:pPr>
    <w:rPr>
      <w:rFonts w:ascii="Arial Narrow" w:hAnsi="Arial Narrow"/>
      <w:spacing w:val="-24"/>
      <w:kern w:val="72"/>
      <w:sz w:val="64"/>
    </w:rPr>
  </w:style>
  <w:style w:type="paragraph" w:customStyle="1" w:styleId="PDGTab">
    <w:name w:val="PDG Tab"/>
    <w:basedOn w:val="Corpsdetexte"/>
    <w:rsid w:val="00DF5227"/>
    <w:pPr>
      <w:suppressAutoHyphens/>
      <w:spacing w:before="60" w:after="60"/>
      <w:jc w:val="left"/>
    </w:pPr>
  </w:style>
  <w:style w:type="paragraph" w:styleId="Pieddepage">
    <w:name w:val="footer"/>
    <w:basedOn w:val="Normal"/>
    <w:rsid w:val="00DF5227"/>
    <w:pPr>
      <w:keepLines/>
      <w:tabs>
        <w:tab w:val="right" w:pos="9071"/>
      </w:tabs>
      <w:spacing w:before="120" w:after="120"/>
      <w:ind w:left="-567"/>
    </w:pPr>
    <w:rPr>
      <w:rFonts w:ascii="Arial Narrow" w:hAnsi="Arial Narrow"/>
      <w:i/>
      <w:noProof/>
      <w:sz w:val="16"/>
    </w:rPr>
  </w:style>
  <w:style w:type="paragraph" w:customStyle="1" w:styleId="Remarque">
    <w:name w:val="Remarque"/>
    <w:basedOn w:val="Corpsdetexte"/>
    <w:rsid w:val="00DF5227"/>
    <w:pPr>
      <w:jc w:val="left"/>
    </w:pPr>
    <w:rPr>
      <w:i/>
      <w:spacing w:val="-6"/>
    </w:rPr>
  </w:style>
  <w:style w:type="paragraph" w:customStyle="1" w:styleId="Sparations">
    <w:name w:val="Séparations"/>
    <w:rsid w:val="00DF5227"/>
    <w:pPr>
      <w:overflowPunct w:val="0"/>
      <w:autoSpaceDE w:val="0"/>
      <w:autoSpaceDN w:val="0"/>
      <w:adjustRightInd w:val="0"/>
      <w:textAlignment w:val="baseline"/>
    </w:pPr>
    <w:rPr>
      <w:noProof/>
    </w:rPr>
  </w:style>
  <w:style w:type="paragraph" w:customStyle="1" w:styleId="TitrehorsTM1">
    <w:name w:val="Titre hors TM 1"/>
    <w:basedOn w:val="Titre1"/>
    <w:next w:val="Corpsdetexte"/>
    <w:rsid w:val="00DF5227"/>
    <w:pPr>
      <w:outlineLvl w:val="9"/>
    </w:pPr>
  </w:style>
  <w:style w:type="paragraph" w:customStyle="1" w:styleId="TitrehorsTM2">
    <w:name w:val="Titre hors TM 2"/>
    <w:basedOn w:val="Titre2"/>
    <w:next w:val="Corpsdetexte"/>
    <w:rsid w:val="00DF5227"/>
    <w:pPr>
      <w:outlineLvl w:val="9"/>
    </w:pPr>
  </w:style>
  <w:style w:type="paragraph" w:styleId="TM1">
    <w:name w:val="toc 1"/>
    <w:basedOn w:val="Normal"/>
    <w:autoRedefine/>
    <w:uiPriority w:val="39"/>
    <w:qFormat/>
    <w:rsid w:val="00DF5227"/>
    <w:pPr>
      <w:keepNext/>
      <w:keepLines/>
      <w:pBdr>
        <w:bottom w:val="single" w:sz="6" w:space="3" w:color="808080"/>
      </w:pBdr>
      <w:tabs>
        <w:tab w:val="right" w:pos="7937"/>
      </w:tabs>
      <w:spacing w:before="240"/>
    </w:pPr>
    <w:rPr>
      <w:rFonts w:ascii="Times New Roman" w:hAnsi="Times New Roman"/>
      <w:b/>
      <w:smallCaps/>
      <w:noProof/>
      <w:sz w:val="26"/>
    </w:rPr>
  </w:style>
  <w:style w:type="paragraph" w:styleId="TM2">
    <w:name w:val="toc 2"/>
    <w:basedOn w:val="Normal"/>
    <w:autoRedefine/>
    <w:uiPriority w:val="39"/>
    <w:qFormat/>
    <w:rsid w:val="00DF5227"/>
    <w:pPr>
      <w:keepLines/>
      <w:tabs>
        <w:tab w:val="right" w:pos="7937"/>
      </w:tabs>
      <w:spacing w:before="120"/>
    </w:pPr>
    <w:rPr>
      <w:rFonts w:ascii="Times New Roman" w:hAnsi="Times New Roman"/>
      <w:noProof/>
      <w:sz w:val="26"/>
    </w:rPr>
  </w:style>
  <w:style w:type="paragraph" w:styleId="TM3">
    <w:name w:val="toc 3"/>
    <w:basedOn w:val="Normal"/>
    <w:autoRedefine/>
    <w:uiPriority w:val="39"/>
    <w:qFormat/>
    <w:rsid w:val="00DF5227"/>
    <w:pPr>
      <w:keepLines/>
      <w:tabs>
        <w:tab w:val="right" w:pos="7937"/>
      </w:tabs>
      <w:spacing w:before="60"/>
    </w:pPr>
    <w:rPr>
      <w:rFonts w:ascii="Times New Roman" w:hAnsi="Times New Roman"/>
      <w:i/>
      <w:noProof/>
    </w:rPr>
  </w:style>
  <w:style w:type="paragraph" w:customStyle="1" w:styleId="CarCharCarCharCarCharCarChar">
    <w:name w:val="Car Char Car Char Car Char Car Char"/>
    <w:basedOn w:val="Normal"/>
    <w:rsid w:val="00456DE2"/>
    <w:pPr>
      <w:overflowPunct/>
      <w:autoSpaceDE/>
      <w:autoSpaceDN/>
      <w:adjustRightInd/>
      <w:spacing w:after="160" w:line="240" w:lineRule="exact"/>
      <w:jc w:val="both"/>
      <w:textAlignment w:val="auto"/>
    </w:pPr>
    <w:rPr>
      <w:rFonts w:cs="Arial"/>
      <w:i/>
      <w:iCs/>
      <w:color w:val="333333"/>
      <w:lang w:val="en-US" w:eastAsia="en-US"/>
    </w:rPr>
  </w:style>
  <w:style w:type="paragraph" w:customStyle="1" w:styleId="Style1">
    <w:name w:val="Style1"/>
    <w:basedOn w:val="Normal"/>
    <w:qFormat/>
    <w:rsid w:val="00256547"/>
    <w:pPr>
      <w:ind w:left="-1134"/>
    </w:pPr>
    <w:rPr>
      <w:rFonts w:ascii="Arial Narrow" w:hAnsi="Arial Narrow"/>
      <w:sz w:val="64"/>
    </w:rPr>
  </w:style>
  <w:style w:type="paragraph" w:customStyle="1" w:styleId="Style2">
    <w:name w:val="Style2"/>
    <w:basedOn w:val="Style1"/>
    <w:qFormat/>
    <w:rsid w:val="00256547"/>
    <w:pPr>
      <w:pBdr>
        <w:bottom w:val="single" w:sz="18" w:space="1" w:color="9BBB59"/>
      </w:pBdr>
    </w:pPr>
  </w:style>
  <w:style w:type="paragraph" w:styleId="Rvision">
    <w:name w:val="Revision"/>
    <w:hidden/>
    <w:uiPriority w:val="99"/>
    <w:semiHidden/>
    <w:rsid w:val="00C107C9"/>
    <w:rPr>
      <w:rFonts w:ascii="Arial" w:hAnsi="Arial"/>
    </w:rPr>
  </w:style>
  <w:style w:type="paragraph" w:styleId="Textedebulles">
    <w:name w:val="Balloon Text"/>
    <w:basedOn w:val="Normal"/>
    <w:link w:val="TextedebullesCar"/>
    <w:uiPriority w:val="99"/>
    <w:semiHidden/>
    <w:unhideWhenUsed/>
    <w:rsid w:val="00C107C9"/>
    <w:rPr>
      <w:rFonts w:ascii="Tahoma" w:hAnsi="Tahoma" w:cs="Tahoma"/>
      <w:sz w:val="16"/>
      <w:szCs w:val="16"/>
    </w:rPr>
  </w:style>
  <w:style w:type="character" w:customStyle="1" w:styleId="TextedebullesCar">
    <w:name w:val="Texte de bulles Car"/>
    <w:basedOn w:val="Policepardfaut"/>
    <w:link w:val="Textedebulles"/>
    <w:uiPriority w:val="99"/>
    <w:semiHidden/>
    <w:rsid w:val="00C107C9"/>
    <w:rPr>
      <w:rFonts w:ascii="Tahoma" w:hAnsi="Tahoma" w:cs="Tahoma"/>
      <w:sz w:val="16"/>
      <w:szCs w:val="16"/>
    </w:rPr>
  </w:style>
  <w:style w:type="paragraph" w:styleId="Paragraphedeliste">
    <w:name w:val="List Paragraph"/>
    <w:basedOn w:val="Normal"/>
    <w:uiPriority w:val="34"/>
    <w:qFormat/>
    <w:rsid w:val="00946879"/>
    <w:pPr>
      <w:ind w:left="720"/>
      <w:contextualSpacing/>
    </w:pPr>
  </w:style>
  <w:style w:type="paragraph" w:styleId="En-ttedetabledesmatires">
    <w:name w:val="TOC Heading"/>
    <w:basedOn w:val="Titre1"/>
    <w:next w:val="Normal"/>
    <w:uiPriority w:val="39"/>
    <w:semiHidden/>
    <w:unhideWhenUsed/>
    <w:qFormat/>
    <w:rsid w:val="00946879"/>
    <w:pPr>
      <w:pBdr>
        <w:bottom w:val="none" w:sz="0" w:space="0" w:color="auto"/>
      </w:pBdr>
      <w:suppressAutoHyphens w:val="0"/>
      <w:overflowPunct/>
      <w:autoSpaceDE/>
      <w:autoSpaceDN/>
      <w:adjustRightInd/>
      <w:spacing w:before="480" w:after="0" w:line="276" w:lineRule="auto"/>
      <w:ind w:left="0"/>
      <w:textAlignment w:val="auto"/>
      <w:outlineLvl w:val="9"/>
    </w:pPr>
    <w:rPr>
      <w:rFonts w:asciiTheme="majorHAnsi" w:eastAsiaTheme="majorEastAsia" w:hAnsiTheme="majorHAnsi" w:cstheme="majorBidi"/>
      <w:b/>
      <w:bCs/>
      <w:color w:val="365F91" w:themeColor="accent1" w:themeShade="BF"/>
      <w:spacing w:val="0"/>
      <w:kern w:val="0"/>
      <w:sz w:val="28"/>
      <w:szCs w:val="28"/>
    </w:rPr>
  </w:style>
  <w:style w:type="character" w:styleId="Lienhypertexte">
    <w:name w:val="Hyperlink"/>
    <w:basedOn w:val="Policepardfaut"/>
    <w:uiPriority w:val="99"/>
    <w:unhideWhenUsed/>
    <w:rsid w:val="00946879"/>
    <w:rPr>
      <w:color w:val="0000FF" w:themeColor="hyperlink"/>
      <w:u w:val="single"/>
    </w:rPr>
  </w:style>
  <w:style w:type="paragraph" w:customStyle="1" w:styleId="Style3">
    <w:name w:val="Style3"/>
    <w:basedOn w:val="Style2"/>
    <w:qFormat/>
    <w:rsid w:val="00C9521F"/>
    <w:pPr>
      <w:pBdr>
        <w:bottom w:val="single" w:sz="18" w:space="1" w:color="F79646" w:themeColor="accent6"/>
      </w:pBdr>
      <w:ind w:left="0"/>
    </w:pPr>
    <w:rPr>
      <w:rFonts w:ascii="Arial" w:hAnsi="Arial" w:cs="Arial"/>
    </w:rPr>
  </w:style>
  <w:style w:type="table" w:styleId="Grilledutableau">
    <w:name w:val="Table Grid"/>
    <w:basedOn w:val="TableauNormal"/>
    <w:uiPriority w:val="59"/>
    <w:rsid w:val="00094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rionTitre1">
    <w:name w:val="Marion Titre 1"/>
    <w:rsid w:val="00094436"/>
    <w:pPr>
      <w:numPr>
        <w:ilvl w:val="1"/>
        <w:numId w:val="1"/>
      </w:numPr>
      <w:spacing w:before="240" w:after="240"/>
      <w:ind w:firstLine="0"/>
    </w:pPr>
    <w:rPr>
      <w:rFonts w:ascii="Trebuchet MS" w:hAnsi="Trebuchet MS"/>
      <w:b/>
      <w:i/>
      <w:color w:val="3366FF"/>
      <w:kern w:val="32"/>
      <w:sz w:val="28"/>
      <w:szCs w:val="32"/>
    </w:rPr>
  </w:style>
  <w:style w:type="character" w:customStyle="1" w:styleId="MarionnormalcorpsdetexteCar">
    <w:name w:val="Marion normal corps de texte Car"/>
    <w:rsid w:val="00094436"/>
    <w:rPr>
      <w:rFonts w:ascii="Trebuchet MS" w:hAnsi="Trebuchet MS" w:hint="default"/>
      <w:lang w:val="fr-FR" w:eastAsia="fr-FR" w:bidi="ar-SA"/>
    </w:rPr>
  </w:style>
  <w:style w:type="character" w:styleId="Lienhypertextesuivivisit">
    <w:name w:val="FollowedHyperlink"/>
    <w:basedOn w:val="Policepardfaut"/>
    <w:uiPriority w:val="99"/>
    <w:semiHidden/>
    <w:unhideWhenUsed/>
    <w:rsid w:val="00094436"/>
    <w:rPr>
      <w:color w:val="800080" w:themeColor="followedHyperlink"/>
      <w:u w:val="single"/>
    </w:rPr>
  </w:style>
  <w:style w:type="paragraph" w:customStyle="1" w:styleId="Default">
    <w:name w:val="Default"/>
    <w:rsid w:val="00094436"/>
    <w:pPr>
      <w:autoSpaceDE w:val="0"/>
      <w:autoSpaceDN w:val="0"/>
      <w:adjustRightInd w:val="0"/>
    </w:pPr>
    <w:rPr>
      <w:color w:val="000000"/>
      <w:sz w:val="24"/>
      <w:szCs w:val="24"/>
    </w:rPr>
  </w:style>
  <w:style w:type="paragraph" w:customStyle="1" w:styleId="CarCarCarCarCar">
    <w:name w:val="Car Car Car Car Car"/>
    <w:basedOn w:val="Normal"/>
    <w:rsid w:val="00A3617F"/>
    <w:pPr>
      <w:overflowPunct/>
      <w:autoSpaceDE/>
      <w:autoSpaceDN/>
      <w:adjustRightInd/>
      <w:spacing w:after="160" w:line="240" w:lineRule="exact"/>
      <w:jc w:val="both"/>
      <w:textAlignment w:val="auto"/>
    </w:pPr>
    <w:rPr>
      <w:rFonts w:cs="Arial"/>
      <w:i/>
      <w:iCs/>
      <w:color w:val="333333"/>
      <w:lang w:val="en-US" w:eastAsia="en-US"/>
    </w:rPr>
  </w:style>
  <w:style w:type="paragraph" w:styleId="NormalWeb">
    <w:name w:val="Normal (Web)"/>
    <w:basedOn w:val="Normal"/>
    <w:uiPriority w:val="99"/>
    <w:semiHidden/>
    <w:unhideWhenUsed/>
    <w:rsid w:val="0060460E"/>
    <w:pPr>
      <w:overflowPunct/>
      <w:autoSpaceDE/>
      <w:autoSpaceDN/>
      <w:adjustRightInd/>
      <w:spacing w:before="100" w:beforeAutospacing="1" w:after="100" w:afterAutospacing="1"/>
      <w:textAlignment w:val="auto"/>
    </w:pPr>
    <w:rPr>
      <w:rFonts w:ascii="Times New Roman" w:hAnsi="Times New Roman"/>
      <w:sz w:val="24"/>
      <w:szCs w:val="24"/>
    </w:rPr>
  </w:style>
  <w:style w:type="character" w:customStyle="1" w:styleId="st">
    <w:name w:val="st"/>
    <w:basedOn w:val="Policepardfaut"/>
    <w:rsid w:val="00E82FFE"/>
  </w:style>
  <w:style w:type="character" w:customStyle="1" w:styleId="Titre2Car">
    <w:name w:val="Titre 2 Car"/>
    <w:basedOn w:val="Policepardfaut"/>
    <w:link w:val="Titre2"/>
    <w:rsid w:val="000519FE"/>
    <w:rPr>
      <w:rFonts w:ascii="Arial" w:hAnsi="Arial"/>
      <w:spacing w:val="4"/>
      <w:kern w:val="40"/>
      <w:sz w:val="40"/>
    </w:rPr>
  </w:style>
  <w:style w:type="character" w:styleId="lev">
    <w:name w:val="Strong"/>
    <w:basedOn w:val="Policepardfaut"/>
    <w:uiPriority w:val="22"/>
    <w:qFormat/>
    <w:rsid w:val="00EA5495"/>
    <w:rPr>
      <w:b/>
      <w:bCs/>
    </w:rPr>
  </w:style>
  <w:style w:type="character" w:styleId="Marquedecommentaire">
    <w:name w:val="annotation reference"/>
    <w:basedOn w:val="Policepardfaut"/>
    <w:uiPriority w:val="99"/>
    <w:semiHidden/>
    <w:unhideWhenUsed/>
    <w:rsid w:val="00FD6076"/>
    <w:rPr>
      <w:sz w:val="16"/>
      <w:szCs w:val="16"/>
    </w:rPr>
  </w:style>
  <w:style w:type="paragraph" w:styleId="Commentaire">
    <w:name w:val="annotation text"/>
    <w:basedOn w:val="Normal"/>
    <w:link w:val="CommentaireCar"/>
    <w:uiPriority w:val="99"/>
    <w:semiHidden/>
    <w:unhideWhenUsed/>
    <w:rsid w:val="00FD6076"/>
  </w:style>
  <w:style w:type="character" w:customStyle="1" w:styleId="CommentaireCar">
    <w:name w:val="Commentaire Car"/>
    <w:basedOn w:val="Policepardfaut"/>
    <w:link w:val="Commentaire"/>
    <w:uiPriority w:val="99"/>
    <w:semiHidden/>
    <w:rsid w:val="00FD6076"/>
    <w:rPr>
      <w:rFonts w:ascii="Arial" w:hAnsi="Arial"/>
    </w:rPr>
  </w:style>
  <w:style w:type="paragraph" w:styleId="Objetducommentaire">
    <w:name w:val="annotation subject"/>
    <w:basedOn w:val="Commentaire"/>
    <w:next w:val="Commentaire"/>
    <w:link w:val="ObjetducommentaireCar"/>
    <w:uiPriority w:val="99"/>
    <w:semiHidden/>
    <w:unhideWhenUsed/>
    <w:rsid w:val="00FD6076"/>
    <w:rPr>
      <w:b/>
      <w:bCs/>
    </w:rPr>
  </w:style>
  <w:style w:type="character" w:customStyle="1" w:styleId="ObjetducommentaireCar">
    <w:name w:val="Objet du commentaire Car"/>
    <w:basedOn w:val="CommentaireCar"/>
    <w:link w:val="Objetducommentaire"/>
    <w:uiPriority w:val="99"/>
    <w:semiHidden/>
    <w:rsid w:val="00FD6076"/>
    <w:rPr>
      <w:rFonts w:ascii="Arial" w:hAnsi="Arial"/>
      <w:b/>
      <w:bCs/>
    </w:rPr>
  </w:style>
  <w:style w:type="character" w:customStyle="1" w:styleId="Titre3Car">
    <w:name w:val="Titre 3 Car"/>
    <w:basedOn w:val="Policepardfaut"/>
    <w:link w:val="Titre3"/>
    <w:rsid w:val="00D83614"/>
    <w:rPr>
      <w:rFonts w:ascii="Arial" w:hAnsi="Arial"/>
      <w:spacing w:val="6"/>
      <w:kern w:val="28"/>
      <w:sz w:val="32"/>
    </w:rPr>
  </w:style>
  <w:style w:type="paragraph" w:customStyle="1" w:styleId="txtcourantpar">
    <w:name w:val="txt_courant_par"/>
    <w:basedOn w:val="Normal"/>
    <w:rsid w:val="00D27DD8"/>
    <w:pPr>
      <w:overflowPunct/>
      <w:autoSpaceDE/>
      <w:autoSpaceDN/>
      <w:adjustRightInd/>
      <w:spacing w:before="100" w:beforeAutospacing="1" w:after="100" w:afterAutospacing="1"/>
      <w:textAlignment w:val="auto"/>
    </w:pPr>
    <w:rPr>
      <w:rFonts w:ascii="Times New Roman" w:hAnsi="Times New Roman"/>
    </w:rPr>
  </w:style>
  <w:style w:type="character" w:styleId="Accentuation">
    <w:name w:val="Emphasis"/>
    <w:basedOn w:val="Policepardfaut"/>
    <w:uiPriority w:val="20"/>
    <w:qFormat/>
    <w:rsid w:val="000A15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0501">
      <w:bodyDiv w:val="1"/>
      <w:marLeft w:val="0"/>
      <w:marRight w:val="0"/>
      <w:marTop w:val="0"/>
      <w:marBottom w:val="0"/>
      <w:divBdr>
        <w:top w:val="none" w:sz="0" w:space="0" w:color="auto"/>
        <w:left w:val="none" w:sz="0" w:space="0" w:color="auto"/>
        <w:bottom w:val="none" w:sz="0" w:space="0" w:color="auto"/>
        <w:right w:val="none" w:sz="0" w:space="0" w:color="auto"/>
      </w:divBdr>
      <w:divsChild>
        <w:div w:id="2052874911">
          <w:marLeft w:val="0"/>
          <w:marRight w:val="0"/>
          <w:marTop w:val="0"/>
          <w:marBottom w:val="0"/>
          <w:divBdr>
            <w:top w:val="none" w:sz="0" w:space="0" w:color="auto"/>
            <w:left w:val="none" w:sz="0" w:space="0" w:color="auto"/>
            <w:bottom w:val="none" w:sz="0" w:space="0" w:color="auto"/>
            <w:right w:val="none" w:sz="0" w:space="0" w:color="auto"/>
          </w:divBdr>
          <w:divsChild>
            <w:div w:id="619649306">
              <w:marLeft w:val="0"/>
              <w:marRight w:val="0"/>
              <w:marTop w:val="0"/>
              <w:marBottom w:val="0"/>
              <w:divBdr>
                <w:top w:val="none" w:sz="0" w:space="0" w:color="auto"/>
                <w:left w:val="none" w:sz="0" w:space="0" w:color="auto"/>
                <w:bottom w:val="none" w:sz="0" w:space="0" w:color="auto"/>
                <w:right w:val="none" w:sz="0" w:space="0" w:color="auto"/>
              </w:divBdr>
              <w:divsChild>
                <w:div w:id="876085442">
                  <w:marLeft w:val="0"/>
                  <w:marRight w:val="0"/>
                  <w:marTop w:val="0"/>
                  <w:marBottom w:val="0"/>
                  <w:divBdr>
                    <w:top w:val="none" w:sz="0" w:space="0" w:color="auto"/>
                    <w:left w:val="none" w:sz="0" w:space="0" w:color="auto"/>
                    <w:bottom w:val="none" w:sz="0" w:space="0" w:color="auto"/>
                    <w:right w:val="none" w:sz="0" w:space="0" w:color="auto"/>
                  </w:divBdr>
                  <w:divsChild>
                    <w:div w:id="1125319158">
                      <w:marLeft w:val="0"/>
                      <w:marRight w:val="0"/>
                      <w:marTop w:val="0"/>
                      <w:marBottom w:val="0"/>
                      <w:divBdr>
                        <w:top w:val="none" w:sz="0" w:space="0" w:color="auto"/>
                        <w:left w:val="none" w:sz="0" w:space="0" w:color="auto"/>
                        <w:bottom w:val="none" w:sz="0" w:space="0" w:color="auto"/>
                        <w:right w:val="none" w:sz="0" w:space="0" w:color="auto"/>
                      </w:divBdr>
                      <w:divsChild>
                        <w:div w:id="1991595463">
                          <w:marLeft w:val="0"/>
                          <w:marRight w:val="0"/>
                          <w:marTop w:val="0"/>
                          <w:marBottom w:val="0"/>
                          <w:divBdr>
                            <w:top w:val="none" w:sz="0" w:space="0" w:color="auto"/>
                            <w:left w:val="none" w:sz="0" w:space="0" w:color="auto"/>
                            <w:bottom w:val="none" w:sz="0" w:space="0" w:color="auto"/>
                            <w:right w:val="none" w:sz="0" w:space="0" w:color="auto"/>
                          </w:divBdr>
                          <w:divsChild>
                            <w:div w:id="478234338">
                              <w:marLeft w:val="0"/>
                              <w:marRight w:val="0"/>
                              <w:marTop w:val="0"/>
                              <w:marBottom w:val="0"/>
                              <w:divBdr>
                                <w:top w:val="none" w:sz="0" w:space="0" w:color="auto"/>
                                <w:left w:val="none" w:sz="0" w:space="0" w:color="auto"/>
                                <w:bottom w:val="none" w:sz="0" w:space="0" w:color="auto"/>
                                <w:right w:val="none" w:sz="0" w:space="0" w:color="auto"/>
                              </w:divBdr>
                              <w:divsChild>
                                <w:div w:id="1294478930">
                                  <w:marLeft w:val="0"/>
                                  <w:marRight w:val="0"/>
                                  <w:marTop w:val="0"/>
                                  <w:marBottom w:val="0"/>
                                  <w:divBdr>
                                    <w:top w:val="none" w:sz="0" w:space="0" w:color="auto"/>
                                    <w:left w:val="none" w:sz="0" w:space="0" w:color="auto"/>
                                    <w:bottom w:val="none" w:sz="0" w:space="0" w:color="auto"/>
                                    <w:right w:val="none" w:sz="0" w:space="0" w:color="auto"/>
                                  </w:divBdr>
                                  <w:divsChild>
                                    <w:div w:id="1716737312">
                                      <w:marLeft w:val="0"/>
                                      <w:marRight w:val="0"/>
                                      <w:marTop w:val="0"/>
                                      <w:marBottom w:val="0"/>
                                      <w:divBdr>
                                        <w:top w:val="none" w:sz="0" w:space="0" w:color="auto"/>
                                        <w:left w:val="none" w:sz="0" w:space="0" w:color="auto"/>
                                        <w:bottom w:val="none" w:sz="0" w:space="0" w:color="auto"/>
                                        <w:right w:val="none" w:sz="0" w:space="0" w:color="auto"/>
                                      </w:divBdr>
                                      <w:divsChild>
                                        <w:div w:id="2069181583">
                                          <w:marLeft w:val="0"/>
                                          <w:marRight w:val="0"/>
                                          <w:marTop w:val="0"/>
                                          <w:marBottom w:val="0"/>
                                          <w:divBdr>
                                            <w:top w:val="none" w:sz="0" w:space="0" w:color="auto"/>
                                            <w:left w:val="none" w:sz="0" w:space="0" w:color="auto"/>
                                            <w:bottom w:val="none" w:sz="0" w:space="0" w:color="auto"/>
                                            <w:right w:val="none" w:sz="0" w:space="0" w:color="auto"/>
                                          </w:divBdr>
                                          <w:divsChild>
                                            <w:div w:id="928345506">
                                              <w:marLeft w:val="0"/>
                                              <w:marRight w:val="0"/>
                                              <w:marTop w:val="0"/>
                                              <w:marBottom w:val="0"/>
                                              <w:divBdr>
                                                <w:top w:val="none" w:sz="0" w:space="0" w:color="auto"/>
                                                <w:left w:val="none" w:sz="0" w:space="0" w:color="auto"/>
                                                <w:bottom w:val="none" w:sz="0" w:space="0" w:color="auto"/>
                                                <w:right w:val="none" w:sz="0" w:space="0" w:color="auto"/>
                                              </w:divBdr>
                                              <w:divsChild>
                                                <w:div w:id="1693414903">
                                                  <w:marLeft w:val="0"/>
                                                  <w:marRight w:val="0"/>
                                                  <w:marTop w:val="0"/>
                                                  <w:marBottom w:val="0"/>
                                                  <w:divBdr>
                                                    <w:top w:val="none" w:sz="0" w:space="0" w:color="auto"/>
                                                    <w:left w:val="none" w:sz="0" w:space="0" w:color="auto"/>
                                                    <w:bottom w:val="none" w:sz="0" w:space="0" w:color="auto"/>
                                                    <w:right w:val="none" w:sz="0" w:space="0" w:color="auto"/>
                                                  </w:divBdr>
                                                  <w:divsChild>
                                                    <w:div w:id="656304888">
                                                      <w:marLeft w:val="0"/>
                                                      <w:marRight w:val="0"/>
                                                      <w:marTop w:val="0"/>
                                                      <w:marBottom w:val="0"/>
                                                      <w:divBdr>
                                                        <w:top w:val="none" w:sz="0" w:space="0" w:color="auto"/>
                                                        <w:left w:val="none" w:sz="0" w:space="0" w:color="auto"/>
                                                        <w:bottom w:val="none" w:sz="0" w:space="0" w:color="auto"/>
                                                        <w:right w:val="none" w:sz="0" w:space="0" w:color="auto"/>
                                                      </w:divBdr>
                                                      <w:divsChild>
                                                        <w:div w:id="161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066897">
      <w:bodyDiv w:val="1"/>
      <w:marLeft w:val="0"/>
      <w:marRight w:val="0"/>
      <w:marTop w:val="0"/>
      <w:marBottom w:val="0"/>
      <w:divBdr>
        <w:top w:val="none" w:sz="0" w:space="0" w:color="auto"/>
        <w:left w:val="none" w:sz="0" w:space="0" w:color="auto"/>
        <w:bottom w:val="none" w:sz="0" w:space="0" w:color="auto"/>
        <w:right w:val="none" w:sz="0" w:space="0" w:color="auto"/>
      </w:divBdr>
    </w:div>
    <w:div w:id="57829664">
      <w:bodyDiv w:val="1"/>
      <w:marLeft w:val="0"/>
      <w:marRight w:val="0"/>
      <w:marTop w:val="0"/>
      <w:marBottom w:val="0"/>
      <w:divBdr>
        <w:top w:val="none" w:sz="0" w:space="0" w:color="auto"/>
        <w:left w:val="none" w:sz="0" w:space="0" w:color="auto"/>
        <w:bottom w:val="none" w:sz="0" w:space="0" w:color="auto"/>
        <w:right w:val="none" w:sz="0" w:space="0" w:color="auto"/>
      </w:divBdr>
    </w:div>
    <w:div w:id="103424013">
      <w:bodyDiv w:val="1"/>
      <w:marLeft w:val="0"/>
      <w:marRight w:val="0"/>
      <w:marTop w:val="0"/>
      <w:marBottom w:val="0"/>
      <w:divBdr>
        <w:top w:val="none" w:sz="0" w:space="0" w:color="auto"/>
        <w:left w:val="none" w:sz="0" w:space="0" w:color="auto"/>
        <w:bottom w:val="none" w:sz="0" w:space="0" w:color="auto"/>
        <w:right w:val="none" w:sz="0" w:space="0" w:color="auto"/>
      </w:divBdr>
    </w:div>
    <w:div w:id="106778870">
      <w:bodyDiv w:val="1"/>
      <w:marLeft w:val="0"/>
      <w:marRight w:val="0"/>
      <w:marTop w:val="0"/>
      <w:marBottom w:val="0"/>
      <w:divBdr>
        <w:top w:val="none" w:sz="0" w:space="0" w:color="auto"/>
        <w:left w:val="none" w:sz="0" w:space="0" w:color="auto"/>
        <w:bottom w:val="none" w:sz="0" w:space="0" w:color="auto"/>
        <w:right w:val="none" w:sz="0" w:space="0" w:color="auto"/>
      </w:divBdr>
      <w:divsChild>
        <w:div w:id="707220350">
          <w:marLeft w:val="0"/>
          <w:marRight w:val="0"/>
          <w:marTop w:val="0"/>
          <w:marBottom w:val="0"/>
          <w:divBdr>
            <w:top w:val="none" w:sz="0" w:space="0" w:color="auto"/>
            <w:left w:val="none" w:sz="0" w:space="0" w:color="auto"/>
            <w:bottom w:val="none" w:sz="0" w:space="0" w:color="auto"/>
            <w:right w:val="none" w:sz="0" w:space="0" w:color="auto"/>
          </w:divBdr>
        </w:div>
        <w:div w:id="428815728">
          <w:marLeft w:val="0"/>
          <w:marRight w:val="0"/>
          <w:marTop w:val="0"/>
          <w:marBottom w:val="0"/>
          <w:divBdr>
            <w:top w:val="none" w:sz="0" w:space="0" w:color="auto"/>
            <w:left w:val="none" w:sz="0" w:space="0" w:color="auto"/>
            <w:bottom w:val="none" w:sz="0" w:space="0" w:color="auto"/>
            <w:right w:val="none" w:sz="0" w:space="0" w:color="auto"/>
          </w:divBdr>
        </w:div>
        <w:div w:id="680090015">
          <w:marLeft w:val="0"/>
          <w:marRight w:val="0"/>
          <w:marTop w:val="0"/>
          <w:marBottom w:val="0"/>
          <w:divBdr>
            <w:top w:val="none" w:sz="0" w:space="0" w:color="auto"/>
            <w:left w:val="none" w:sz="0" w:space="0" w:color="auto"/>
            <w:bottom w:val="none" w:sz="0" w:space="0" w:color="auto"/>
            <w:right w:val="none" w:sz="0" w:space="0" w:color="auto"/>
          </w:divBdr>
        </w:div>
        <w:div w:id="1275871359">
          <w:marLeft w:val="0"/>
          <w:marRight w:val="0"/>
          <w:marTop w:val="0"/>
          <w:marBottom w:val="0"/>
          <w:divBdr>
            <w:top w:val="none" w:sz="0" w:space="0" w:color="auto"/>
            <w:left w:val="none" w:sz="0" w:space="0" w:color="auto"/>
            <w:bottom w:val="none" w:sz="0" w:space="0" w:color="auto"/>
            <w:right w:val="none" w:sz="0" w:space="0" w:color="auto"/>
          </w:divBdr>
        </w:div>
        <w:div w:id="1401101156">
          <w:marLeft w:val="0"/>
          <w:marRight w:val="0"/>
          <w:marTop w:val="0"/>
          <w:marBottom w:val="0"/>
          <w:divBdr>
            <w:top w:val="none" w:sz="0" w:space="0" w:color="auto"/>
            <w:left w:val="none" w:sz="0" w:space="0" w:color="auto"/>
            <w:bottom w:val="none" w:sz="0" w:space="0" w:color="auto"/>
            <w:right w:val="none" w:sz="0" w:space="0" w:color="auto"/>
          </w:divBdr>
        </w:div>
        <w:div w:id="1330716991">
          <w:marLeft w:val="0"/>
          <w:marRight w:val="0"/>
          <w:marTop w:val="0"/>
          <w:marBottom w:val="0"/>
          <w:divBdr>
            <w:top w:val="none" w:sz="0" w:space="0" w:color="auto"/>
            <w:left w:val="none" w:sz="0" w:space="0" w:color="auto"/>
            <w:bottom w:val="none" w:sz="0" w:space="0" w:color="auto"/>
            <w:right w:val="none" w:sz="0" w:space="0" w:color="auto"/>
          </w:divBdr>
        </w:div>
        <w:div w:id="1888758074">
          <w:marLeft w:val="0"/>
          <w:marRight w:val="0"/>
          <w:marTop w:val="0"/>
          <w:marBottom w:val="0"/>
          <w:divBdr>
            <w:top w:val="none" w:sz="0" w:space="0" w:color="auto"/>
            <w:left w:val="none" w:sz="0" w:space="0" w:color="auto"/>
            <w:bottom w:val="none" w:sz="0" w:space="0" w:color="auto"/>
            <w:right w:val="none" w:sz="0" w:space="0" w:color="auto"/>
          </w:divBdr>
        </w:div>
        <w:div w:id="899169351">
          <w:marLeft w:val="0"/>
          <w:marRight w:val="0"/>
          <w:marTop w:val="0"/>
          <w:marBottom w:val="0"/>
          <w:divBdr>
            <w:top w:val="none" w:sz="0" w:space="0" w:color="auto"/>
            <w:left w:val="none" w:sz="0" w:space="0" w:color="auto"/>
            <w:bottom w:val="none" w:sz="0" w:space="0" w:color="auto"/>
            <w:right w:val="none" w:sz="0" w:space="0" w:color="auto"/>
          </w:divBdr>
        </w:div>
        <w:div w:id="325481126">
          <w:marLeft w:val="0"/>
          <w:marRight w:val="0"/>
          <w:marTop w:val="0"/>
          <w:marBottom w:val="0"/>
          <w:divBdr>
            <w:top w:val="none" w:sz="0" w:space="0" w:color="auto"/>
            <w:left w:val="none" w:sz="0" w:space="0" w:color="auto"/>
            <w:bottom w:val="none" w:sz="0" w:space="0" w:color="auto"/>
            <w:right w:val="none" w:sz="0" w:space="0" w:color="auto"/>
          </w:divBdr>
        </w:div>
        <w:div w:id="2121295730">
          <w:marLeft w:val="0"/>
          <w:marRight w:val="0"/>
          <w:marTop w:val="0"/>
          <w:marBottom w:val="0"/>
          <w:divBdr>
            <w:top w:val="none" w:sz="0" w:space="0" w:color="auto"/>
            <w:left w:val="none" w:sz="0" w:space="0" w:color="auto"/>
            <w:bottom w:val="none" w:sz="0" w:space="0" w:color="auto"/>
            <w:right w:val="none" w:sz="0" w:space="0" w:color="auto"/>
          </w:divBdr>
        </w:div>
        <w:div w:id="924726385">
          <w:marLeft w:val="0"/>
          <w:marRight w:val="0"/>
          <w:marTop w:val="0"/>
          <w:marBottom w:val="0"/>
          <w:divBdr>
            <w:top w:val="none" w:sz="0" w:space="0" w:color="auto"/>
            <w:left w:val="none" w:sz="0" w:space="0" w:color="auto"/>
            <w:bottom w:val="none" w:sz="0" w:space="0" w:color="auto"/>
            <w:right w:val="none" w:sz="0" w:space="0" w:color="auto"/>
          </w:divBdr>
        </w:div>
        <w:div w:id="2088570184">
          <w:marLeft w:val="0"/>
          <w:marRight w:val="0"/>
          <w:marTop w:val="0"/>
          <w:marBottom w:val="0"/>
          <w:divBdr>
            <w:top w:val="none" w:sz="0" w:space="0" w:color="auto"/>
            <w:left w:val="none" w:sz="0" w:space="0" w:color="auto"/>
            <w:bottom w:val="none" w:sz="0" w:space="0" w:color="auto"/>
            <w:right w:val="none" w:sz="0" w:space="0" w:color="auto"/>
          </w:divBdr>
        </w:div>
        <w:div w:id="568272890">
          <w:marLeft w:val="0"/>
          <w:marRight w:val="0"/>
          <w:marTop w:val="0"/>
          <w:marBottom w:val="0"/>
          <w:divBdr>
            <w:top w:val="none" w:sz="0" w:space="0" w:color="auto"/>
            <w:left w:val="none" w:sz="0" w:space="0" w:color="auto"/>
            <w:bottom w:val="none" w:sz="0" w:space="0" w:color="auto"/>
            <w:right w:val="none" w:sz="0" w:space="0" w:color="auto"/>
          </w:divBdr>
        </w:div>
        <w:div w:id="1000961501">
          <w:marLeft w:val="0"/>
          <w:marRight w:val="0"/>
          <w:marTop w:val="0"/>
          <w:marBottom w:val="0"/>
          <w:divBdr>
            <w:top w:val="none" w:sz="0" w:space="0" w:color="auto"/>
            <w:left w:val="none" w:sz="0" w:space="0" w:color="auto"/>
            <w:bottom w:val="none" w:sz="0" w:space="0" w:color="auto"/>
            <w:right w:val="none" w:sz="0" w:space="0" w:color="auto"/>
          </w:divBdr>
        </w:div>
        <w:div w:id="1186407648">
          <w:marLeft w:val="0"/>
          <w:marRight w:val="0"/>
          <w:marTop w:val="0"/>
          <w:marBottom w:val="0"/>
          <w:divBdr>
            <w:top w:val="none" w:sz="0" w:space="0" w:color="auto"/>
            <w:left w:val="none" w:sz="0" w:space="0" w:color="auto"/>
            <w:bottom w:val="none" w:sz="0" w:space="0" w:color="auto"/>
            <w:right w:val="none" w:sz="0" w:space="0" w:color="auto"/>
          </w:divBdr>
        </w:div>
        <w:div w:id="632948845">
          <w:marLeft w:val="0"/>
          <w:marRight w:val="0"/>
          <w:marTop w:val="0"/>
          <w:marBottom w:val="0"/>
          <w:divBdr>
            <w:top w:val="none" w:sz="0" w:space="0" w:color="auto"/>
            <w:left w:val="none" w:sz="0" w:space="0" w:color="auto"/>
            <w:bottom w:val="none" w:sz="0" w:space="0" w:color="auto"/>
            <w:right w:val="none" w:sz="0" w:space="0" w:color="auto"/>
          </w:divBdr>
        </w:div>
        <w:div w:id="920875756">
          <w:marLeft w:val="0"/>
          <w:marRight w:val="0"/>
          <w:marTop w:val="0"/>
          <w:marBottom w:val="0"/>
          <w:divBdr>
            <w:top w:val="none" w:sz="0" w:space="0" w:color="auto"/>
            <w:left w:val="none" w:sz="0" w:space="0" w:color="auto"/>
            <w:bottom w:val="none" w:sz="0" w:space="0" w:color="auto"/>
            <w:right w:val="none" w:sz="0" w:space="0" w:color="auto"/>
          </w:divBdr>
        </w:div>
        <w:div w:id="1890610024">
          <w:marLeft w:val="0"/>
          <w:marRight w:val="0"/>
          <w:marTop w:val="0"/>
          <w:marBottom w:val="0"/>
          <w:divBdr>
            <w:top w:val="none" w:sz="0" w:space="0" w:color="auto"/>
            <w:left w:val="none" w:sz="0" w:space="0" w:color="auto"/>
            <w:bottom w:val="none" w:sz="0" w:space="0" w:color="auto"/>
            <w:right w:val="none" w:sz="0" w:space="0" w:color="auto"/>
          </w:divBdr>
        </w:div>
        <w:div w:id="280377411">
          <w:marLeft w:val="0"/>
          <w:marRight w:val="0"/>
          <w:marTop w:val="0"/>
          <w:marBottom w:val="0"/>
          <w:divBdr>
            <w:top w:val="none" w:sz="0" w:space="0" w:color="auto"/>
            <w:left w:val="none" w:sz="0" w:space="0" w:color="auto"/>
            <w:bottom w:val="none" w:sz="0" w:space="0" w:color="auto"/>
            <w:right w:val="none" w:sz="0" w:space="0" w:color="auto"/>
          </w:divBdr>
        </w:div>
        <w:div w:id="1746564380">
          <w:marLeft w:val="0"/>
          <w:marRight w:val="0"/>
          <w:marTop w:val="0"/>
          <w:marBottom w:val="0"/>
          <w:divBdr>
            <w:top w:val="none" w:sz="0" w:space="0" w:color="auto"/>
            <w:left w:val="none" w:sz="0" w:space="0" w:color="auto"/>
            <w:bottom w:val="none" w:sz="0" w:space="0" w:color="auto"/>
            <w:right w:val="none" w:sz="0" w:space="0" w:color="auto"/>
          </w:divBdr>
        </w:div>
        <w:div w:id="1894805656">
          <w:marLeft w:val="0"/>
          <w:marRight w:val="0"/>
          <w:marTop w:val="0"/>
          <w:marBottom w:val="0"/>
          <w:divBdr>
            <w:top w:val="none" w:sz="0" w:space="0" w:color="auto"/>
            <w:left w:val="none" w:sz="0" w:space="0" w:color="auto"/>
            <w:bottom w:val="none" w:sz="0" w:space="0" w:color="auto"/>
            <w:right w:val="none" w:sz="0" w:space="0" w:color="auto"/>
          </w:divBdr>
        </w:div>
        <w:div w:id="294874247">
          <w:marLeft w:val="0"/>
          <w:marRight w:val="0"/>
          <w:marTop w:val="0"/>
          <w:marBottom w:val="0"/>
          <w:divBdr>
            <w:top w:val="none" w:sz="0" w:space="0" w:color="auto"/>
            <w:left w:val="none" w:sz="0" w:space="0" w:color="auto"/>
            <w:bottom w:val="none" w:sz="0" w:space="0" w:color="auto"/>
            <w:right w:val="none" w:sz="0" w:space="0" w:color="auto"/>
          </w:divBdr>
        </w:div>
        <w:div w:id="646085561">
          <w:marLeft w:val="0"/>
          <w:marRight w:val="0"/>
          <w:marTop w:val="0"/>
          <w:marBottom w:val="0"/>
          <w:divBdr>
            <w:top w:val="none" w:sz="0" w:space="0" w:color="auto"/>
            <w:left w:val="none" w:sz="0" w:space="0" w:color="auto"/>
            <w:bottom w:val="none" w:sz="0" w:space="0" w:color="auto"/>
            <w:right w:val="none" w:sz="0" w:space="0" w:color="auto"/>
          </w:divBdr>
        </w:div>
        <w:div w:id="461390510">
          <w:marLeft w:val="0"/>
          <w:marRight w:val="0"/>
          <w:marTop w:val="0"/>
          <w:marBottom w:val="0"/>
          <w:divBdr>
            <w:top w:val="none" w:sz="0" w:space="0" w:color="auto"/>
            <w:left w:val="none" w:sz="0" w:space="0" w:color="auto"/>
            <w:bottom w:val="none" w:sz="0" w:space="0" w:color="auto"/>
            <w:right w:val="none" w:sz="0" w:space="0" w:color="auto"/>
          </w:divBdr>
        </w:div>
        <w:div w:id="557129523">
          <w:marLeft w:val="0"/>
          <w:marRight w:val="0"/>
          <w:marTop w:val="0"/>
          <w:marBottom w:val="0"/>
          <w:divBdr>
            <w:top w:val="none" w:sz="0" w:space="0" w:color="auto"/>
            <w:left w:val="none" w:sz="0" w:space="0" w:color="auto"/>
            <w:bottom w:val="none" w:sz="0" w:space="0" w:color="auto"/>
            <w:right w:val="none" w:sz="0" w:space="0" w:color="auto"/>
          </w:divBdr>
        </w:div>
        <w:div w:id="2126540043">
          <w:marLeft w:val="0"/>
          <w:marRight w:val="0"/>
          <w:marTop w:val="0"/>
          <w:marBottom w:val="0"/>
          <w:divBdr>
            <w:top w:val="none" w:sz="0" w:space="0" w:color="auto"/>
            <w:left w:val="none" w:sz="0" w:space="0" w:color="auto"/>
            <w:bottom w:val="none" w:sz="0" w:space="0" w:color="auto"/>
            <w:right w:val="none" w:sz="0" w:space="0" w:color="auto"/>
          </w:divBdr>
        </w:div>
        <w:div w:id="2027439730">
          <w:marLeft w:val="0"/>
          <w:marRight w:val="0"/>
          <w:marTop w:val="0"/>
          <w:marBottom w:val="0"/>
          <w:divBdr>
            <w:top w:val="none" w:sz="0" w:space="0" w:color="auto"/>
            <w:left w:val="none" w:sz="0" w:space="0" w:color="auto"/>
            <w:bottom w:val="none" w:sz="0" w:space="0" w:color="auto"/>
            <w:right w:val="none" w:sz="0" w:space="0" w:color="auto"/>
          </w:divBdr>
        </w:div>
        <w:div w:id="501362035">
          <w:marLeft w:val="0"/>
          <w:marRight w:val="0"/>
          <w:marTop w:val="0"/>
          <w:marBottom w:val="0"/>
          <w:divBdr>
            <w:top w:val="none" w:sz="0" w:space="0" w:color="auto"/>
            <w:left w:val="none" w:sz="0" w:space="0" w:color="auto"/>
            <w:bottom w:val="none" w:sz="0" w:space="0" w:color="auto"/>
            <w:right w:val="none" w:sz="0" w:space="0" w:color="auto"/>
          </w:divBdr>
        </w:div>
        <w:div w:id="1020012556">
          <w:marLeft w:val="0"/>
          <w:marRight w:val="0"/>
          <w:marTop w:val="0"/>
          <w:marBottom w:val="0"/>
          <w:divBdr>
            <w:top w:val="none" w:sz="0" w:space="0" w:color="auto"/>
            <w:left w:val="none" w:sz="0" w:space="0" w:color="auto"/>
            <w:bottom w:val="none" w:sz="0" w:space="0" w:color="auto"/>
            <w:right w:val="none" w:sz="0" w:space="0" w:color="auto"/>
          </w:divBdr>
        </w:div>
        <w:div w:id="1514493604">
          <w:marLeft w:val="0"/>
          <w:marRight w:val="0"/>
          <w:marTop w:val="0"/>
          <w:marBottom w:val="0"/>
          <w:divBdr>
            <w:top w:val="none" w:sz="0" w:space="0" w:color="auto"/>
            <w:left w:val="none" w:sz="0" w:space="0" w:color="auto"/>
            <w:bottom w:val="none" w:sz="0" w:space="0" w:color="auto"/>
            <w:right w:val="none" w:sz="0" w:space="0" w:color="auto"/>
          </w:divBdr>
        </w:div>
        <w:div w:id="2096856308">
          <w:marLeft w:val="0"/>
          <w:marRight w:val="0"/>
          <w:marTop w:val="0"/>
          <w:marBottom w:val="0"/>
          <w:divBdr>
            <w:top w:val="none" w:sz="0" w:space="0" w:color="auto"/>
            <w:left w:val="none" w:sz="0" w:space="0" w:color="auto"/>
            <w:bottom w:val="none" w:sz="0" w:space="0" w:color="auto"/>
            <w:right w:val="none" w:sz="0" w:space="0" w:color="auto"/>
          </w:divBdr>
        </w:div>
        <w:div w:id="1445689176">
          <w:marLeft w:val="0"/>
          <w:marRight w:val="0"/>
          <w:marTop w:val="0"/>
          <w:marBottom w:val="0"/>
          <w:divBdr>
            <w:top w:val="none" w:sz="0" w:space="0" w:color="auto"/>
            <w:left w:val="none" w:sz="0" w:space="0" w:color="auto"/>
            <w:bottom w:val="none" w:sz="0" w:space="0" w:color="auto"/>
            <w:right w:val="none" w:sz="0" w:space="0" w:color="auto"/>
          </w:divBdr>
        </w:div>
        <w:div w:id="672338663">
          <w:marLeft w:val="0"/>
          <w:marRight w:val="0"/>
          <w:marTop w:val="0"/>
          <w:marBottom w:val="0"/>
          <w:divBdr>
            <w:top w:val="none" w:sz="0" w:space="0" w:color="auto"/>
            <w:left w:val="none" w:sz="0" w:space="0" w:color="auto"/>
            <w:bottom w:val="none" w:sz="0" w:space="0" w:color="auto"/>
            <w:right w:val="none" w:sz="0" w:space="0" w:color="auto"/>
          </w:divBdr>
        </w:div>
        <w:div w:id="1109856456">
          <w:marLeft w:val="0"/>
          <w:marRight w:val="0"/>
          <w:marTop w:val="0"/>
          <w:marBottom w:val="0"/>
          <w:divBdr>
            <w:top w:val="none" w:sz="0" w:space="0" w:color="auto"/>
            <w:left w:val="none" w:sz="0" w:space="0" w:color="auto"/>
            <w:bottom w:val="none" w:sz="0" w:space="0" w:color="auto"/>
            <w:right w:val="none" w:sz="0" w:space="0" w:color="auto"/>
          </w:divBdr>
        </w:div>
        <w:div w:id="1589658909">
          <w:marLeft w:val="0"/>
          <w:marRight w:val="0"/>
          <w:marTop w:val="0"/>
          <w:marBottom w:val="0"/>
          <w:divBdr>
            <w:top w:val="none" w:sz="0" w:space="0" w:color="auto"/>
            <w:left w:val="none" w:sz="0" w:space="0" w:color="auto"/>
            <w:bottom w:val="none" w:sz="0" w:space="0" w:color="auto"/>
            <w:right w:val="none" w:sz="0" w:space="0" w:color="auto"/>
          </w:divBdr>
        </w:div>
        <w:div w:id="59179895">
          <w:marLeft w:val="0"/>
          <w:marRight w:val="0"/>
          <w:marTop w:val="0"/>
          <w:marBottom w:val="0"/>
          <w:divBdr>
            <w:top w:val="none" w:sz="0" w:space="0" w:color="auto"/>
            <w:left w:val="none" w:sz="0" w:space="0" w:color="auto"/>
            <w:bottom w:val="none" w:sz="0" w:space="0" w:color="auto"/>
            <w:right w:val="none" w:sz="0" w:space="0" w:color="auto"/>
          </w:divBdr>
        </w:div>
      </w:divsChild>
    </w:div>
    <w:div w:id="115949100">
      <w:bodyDiv w:val="1"/>
      <w:marLeft w:val="0"/>
      <w:marRight w:val="0"/>
      <w:marTop w:val="0"/>
      <w:marBottom w:val="0"/>
      <w:divBdr>
        <w:top w:val="none" w:sz="0" w:space="0" w:color="auto"/>
        <w:left w:val="none" w:sz="0" w:space="0" w:color="auto"/>
        <w:bottom w:val="none" w:sz="0" w:space="0" w:color="auto"/>
        <w:right w:val="none" w:sz="0" w:space="0" w:color="auto"/>
      </w:divBdr>
    </w:div>
    <w:div w:id="154225021">
      <w:bodyDiv w:val="1"/>
      <w:marLeft w:val="0"/>
      <w:marRight w:val="0"/>
      <w:marTop w:val="0"/>
      <w:marBottom w:val="0"/>
      <w:divBdr>
        <w:top w:val="none" w:sz="0" w:space="0" w:color="auto"/>
        <w:left w:val="none" w:sz="0" w:space="0" w:color="auto"/>
        <w:bottom w:val="none" w:sz="0" w:space="0" w:color="auto"/>
        <w:right w:val="none" w:sz="0" w:space="0" w:color="auto"/>
      </w:divBdr>
    </w:div>
    <w:div w:id="167063526">
      <w:bodyDiv w:val="1"/>
      <w:marLeft w:val="0"/>
      <w:marRight w:val="0"/>
      <w:marTop w:val="0"/>
      <w:marBottom w:val="0"/>
      <w:divBdr>
        <w:top w:val="none" w:sz="0" w:space="0" w:color="auto"/>
        <w:left w:val="none" w:sz="0" w:space="0" w:color="auto"/>
        <w:bottom w:val="none" w:sz="0" w:space="0" w:color="auto"/>
        <w:right w:val="none" w:sz="0" w:space="0" w:color="auto"/>
      </w:divBdr>
      <w:divsChild>
        <w:div w:id="1204244602">
          <w:marLeft w:val="0"/>
          <w:marRight w:val="0"/>
          <w:marTop w:val="0"/>
          <w:marBottom w:val="0"/>
          <w:divBdr>
            <w:top w:val="single" w:sz="6" w:space="0" w:color="8D99A6"/>
            <w:left w:val="single" w:sz="6" w:space="0" w:color="8D99A6"/>
            <w:bottom w:val="single" w:sz="6" w:space="0" w:color="8D99A6"/>
            <w:right w:val="single" w:sz="6" w:space="0" w:color="8D99A6"/>
          </w:divBdr>
          <w:divsChild>
            <w:div w:id="1591810252">
              <w:marLeft w:val="135"/>
              <w:marRight w:val="135"/>
              <w:marTop w:val="135"/>
              <w:marBottom w:val="135"/>
              <w:divBdr>
                <w:top w:val="none" w:sz="0" w:space="0" w:color="auto"/>
                <w:left w:val="none" w:sz="0" w:space="0" w:color="auto"/>
                <w:bottom w:val="none" w:sz="0" w:space="0" w:color="auto"/>
                <w:right w:val="none" w:sz="0" w:space="0" w:color="auto"/>
              </w:divBdr>
              <w:divsChild>
                <w:div w:id="1160315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72060809">
      <w:bodyDiv w:val="1"/>
      <w:marLeft w:val="0"/>
      <w:marRight w:val="0"/>
      <w:marTop w:val="0"/>
      <w:marBottom w:val="0"/>
      <w:divBdr>
        <w:top w:val="none" w:sz="0" w:space="0" w:color="auto"/>
        <w:left w:val="none" w:sz="0" w:space="0" w:color="auto"/>
        <w:bottom w:val="none" w:sz="0" w:space="0" w:color="auto"/>
        <w:right w:val="none" w:sz="0" w:space="0" w:color="auto"/>
      </w:divBdr>
    </w:div>
    <w:div w:id="279070406">
      <w:bodyDiv w:val="1"/>
      <w:marLeft w:val="0"/>
      <w:marRight w:val="0"/>
      <w:marTop w:val="0"/>
      <w:marBottom w:val="0"/>
      <w:divBdr>
        <w:top w:val="none" w:sz="0" w:space="0" w:color="auto"/>
        <w:left w:val="none" w:sz="0" w:space="0" w:color="auto"/>
        <w:bottom w:val="none" w:sz="0" w:space="0" w:color="auto"/>
        <w:right w:val="none" w:sz="0" w:space="0" w:color="auto"/>
      </w:divBdr>
    </w:div>
    <w:div w:id="325519857">
      <w:bodyDiv w:val="1"/>
      <w:marLeft w:val="0"/>
      <w:marRight w:val="0"/>
      <w:marTop w:val="0"/>
      <w:marBottom w:val="0"/>
      <w:divBdr>
        <w:top w:val="none" w:sz="0" w:space="0" w:color="auto"/>
        <w:left w:val="none" w:sz="0" w:space="0" w:color="auto"/>
        <w:bottom w:val="none" w:sz="0" w:space="0" w:color="auto"/>
        <w:right w:val="none" w:sz="0" w:space="0" w:color="auto"/>
      </w:divBdr>
    </w:div>
    <w:div w:id="337193197">
      <w:bodyDiv w:val="1"/>
      <w:marLeft w:val="0"/>
      <w:marRight w:val="0"/>
      <w:marTop w:val="0"/>
      <w:marBottom w:val="0"/>
      <w:divBdr>
        <w:top w:val="none" w:sz="0" w:space="0" w:color="auto"/>
        <w:left w:val="none" w:sz="0" w:space="0" w:color="auto"/>
        <w:bottom w:val="none" w:sz="0" w:space="0" w:color="auto"/>
        <w:right w:val="none" w:sz="0" w:space="0" w:color="auto"/>
      </w:divBdr>
    </w:div>
    <w:div w:id="342047661">
      <w:bodyDiv w:val="1"/>
      <w:marLeft w:val="0"/>
      <w:marRight w:val="0"/>
      <w:marTop w:val="0"/>
      <w:marBottom w:val="0"/>
      <w:divBdr>
        <w:top w:val="none" w:sz="0" w:space="0" w:color="auto"/>
        <w:left w:val="none" w:sz="0" w:space="0" w:color="auto"/>
        <w:bottom w:val="none" w:sz="0" w:space="0" w:color="auto"/>
        <w:right w:val="none" w:sz="0" w:space="0" w:color="auto"/>
      </w:divBdr>
    </w:div>
    <w:div w:id="360471743">
      <w:bodyDiv w:val="1"/>
      <w:marLeft w:val="0"/>
      <w:marRight w:val="0"/>
      <w:marTop w:val="0"/>
      <w:marBottom w:val="0"/>
      <w:divBdr>
        <w:top w:val="none" w:sz="0" w:space="0" w:color="auto"/>
        <w:left w:val="none" w:sz="0" w:space="0" w:color="auto"/>
        <w:bottom w:val="none" w:sz="0" w:space="0" w:color="auto"/>
        <w:right w:val="none" w:sz="0" w:space="0" w:color="auto"/>
      </w:divBdr>
    </w:div>
    <w:div w:id="381247852">
      <w:bodyDiv w:val="1"/>
      <w:marLeft w:val="0"/>
      <w:marRight w:val="0"/>
      <w:marTop w:val="0"/>
      <w:marBottom w:val="0"/>
      <w:divBdr>
        <w:top w:val="none" w:sz="0" w:space="0" w:color="auto"/>
        <w:left w:val="none" w:sz="0" w:space="0" w:color="auto"/>
        <w:bottom w:val="none" w:sz="0" w:space="0" w:color="auto"/>
        <w:right w:val="none" w:sz="0" w:space="0" w:color="auto"/>
      </w:divBdr>
    </w:div>
    <w:div w:id="425539264">
      <w:bodyDiv w:val="1"/>
      <w:marLeft w:val="0"/>
      <w:marRight w:val="0"/>
      <w:marTop w:val="0"/>
      <w:marBottom w:val="0"/>
      <w:divBdr>
        <w:top w:val="none" w:sz="0" w:space="0" w:color="auto"/>
        <w:left w:val="none" w:sz="0" w:space="0" w:color="auto"/>
        <w:bottom w:val="none" w:sz="0" w:space="0" w:color="auto"/>
        <w:right w:val="none" w:sz="0" w:space="0" w:color="auto"/>
      </w:divBdr>
    </w:div>
    <w:div w:id="435906409">
      <w:bodyDiv w:val="1"/>
      <w:marLeft w:val="0"/>
      <w:marRight w:val="0"/>
      <w:marTop w:val="0"/>
      <w:marBottom w:val="0"/>
      <w:divBdr>
        <w:top w:val="none" w:sz="0" w:space="0" w:color="auto"/>
        <w:left w:val="none" w:sz="0" w:space="0" w:color="auto"/>
        <w:bottom w:val="none" w:sz="0" w:space="0" w:color="auto"/>
        <w:right w:val="none" w:sz="0" w:space="0" w:color="auto"/>
      </w:divBdr>
      <w:divsChild>
        <w:div w:id="1179196996">
          <w:marLeft w:val="0"/>
          <w:marRight w:val="0"/>
          <w:marTop w:val="0"/>
          <w:marBottom w:val="0"/>
          <w:divBdr>
            <w:top w:val="none" w:sz="0" w:space="0" w:color="auto"/>
            <w:left w:val="none" w:sz="0" w:space="0" w:color="auto"/>
            <w:bottom w:val="none" w:sz="0" w:space="0" w:color="auto"/>
            <w:right w:val="none" w:sz="0" w:space="0" w:color="auto"/>
          </w:divBdr>
          <w:divsChild>
            <w:div w:id="1977907540">
              <w:marLeft w:val="0"/>
              <w:marRight w:val="0"/>
              <w:marTop w:val="0"/>
              <w:marBottom w:val="0"/>
              <w:divBdr>
                <w:top w:val="none" w:sz="0" w:space="0" w:color="auto"/>
                <w:left w:val="none" w:sz="0" w:space="0" w:color="auto"/>
                <w:bottom w:val="none" w:sz="0" w:space="0" w:color="auto"/>
                <w:right w:val="none" w:sz="0" w:space="0" w:color="auto"/>
              </w:divBdr>
              <w:divsChild>
                <w:div w:id="1324817957">
                  <w:marLeft w:val="0"/>
                  <w:marRight w:val="0"/>
                  <w:marTop w:val="0"/>
                  <w:marBottom w:val="0"/>
                  <w:divBdr>
                    <w:top w:val="none" w:sz="0" w:space="0" w:color="auto"/>
                    <w:left w:val="none" w:sz="0" w:space="0" w:color="auto"/>
                    <w:bottom w:val="none" w:sz="0" w:space="0" w:color="auto"/>
                    <w:right w:val="none" w:sz="0" w:space="0" w:color="auto"/>
                  </w:divBdr>
                  <w:divsChild>
                    <w:div w:id="924340745">
                      <w:marLeft w:val="0"/>
                      <w:marRight w:val="0"/>
                      <w:marTop w:val="0"/>
                      <w:marBottom w:val="0"/>
                      <w:divBdr>
                        <w:top w:val="none" w:sz="0" w:space="0" w:color="auto"/>
                        <w:left w:val="none" w:sz="0" w:space="0" w:color="auto"/>
                        <w:bottom w:val="none" w:sz="0" w:space="0" w:color="auto"/>
                        <w:right w:val="none" w:sz="0" w:space="0" w:color="auto"/>
                      </w:divBdr>
                      <w:divsChild>
                        <w:div w:id="629701288">
                          <w:marLeft w:val="0"/>
                          <w:marRight w:val="0"/>
                          <w:marTop w:val="0"/>
                          <w:marBottom w:val="0"/>
                          <w:divBdr>
                            <w:top w:val="none" w:sz="0" w:space="0" w:color="auto"/>
                            <w:left w:val="none" w:sz="0" w:space="0" w:color="auto"/>
                            <w:bottom w:val="none" w:sz="0" w:space="0" w:color="auto"/>
                            <w:right w:val="none" w:sz="0" w:space="0" w:color="auto"/>
                          </w:divBdr>
                          <w:divsChild>
                            <w:div w:id="254362506">
                              <w:marLeft w:val="0"/>
                              <w:marRight w:val="0"/>
                              <w:marTop w:val="0"/>
                              <w:marBottom w:val="0"/>
                              <w:divBdr>
                                <w:top w:val="none" w:sz="0" w:space="0" w:color="auto"/>
                                <w:left w:val="none" w:sz="0" w:space="0" w:color="auto"/>
                                <w:bottom w:val="none" w:sz="0" w:space="0" w:color="auto"/>
                                <w:right w:val="none" w:sz="0" w:space="0" w:color="auto"/>
                              </w:divBdr>
                              <w:divsChild>
                                <w:div w:id="159851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202615">
      <w:bodyDiv w:val="1"/>
      <w:marLeft w:val="0"/>
      <w:marRight w:val="0"/>
      <w:marTop w:val="0"/>
      <w:marBottom w:val="0"/>
      <w:divBdr>
        <w:top w:val="none" w:sz="0" w:space="0" w:color="auto"/>
        <w:left w:val="none" w:sz="0" w:space="0" w:color="auto"/>
        <w:bottom w:val="none" w:sz="0" w:space="0" w:color="auto"/>
        <w:right w:val="none" w:sz="0" w:space="0" w:color="auto"/>
      </w:divBdr>
    </w:div>
    <w:div w:id="567494608">
      <w:bodyDiv w:val="1"/>
      <w:marLeft w:val="0"/>
      <w:marRight w:val="0"/>
      <w:marTop w:val="0"/>
      <w:marBottom w:val="0"/>
      <w:divBdr>
        <w:top w:val="none" w:sz="0" w:space="0" w:color="auto"/>
        <w:left w:val="none" w:sz="0" w:space="0" w:color="auto"/>
        <w:bottom w:val="none" w:sz="0" w:space="0" w:color="auto"/>
        <w:right w:val="none" w:sz="0" w:space="0" w:color="auto"/>
      </w:divBdr>
    </w:div>
    <w:div w:id="573243888">
      <w:bodyDiv w:val="1"/>
      <w:marLeft w:val="0"/>
      <w:marRight w:val="0"/>
      <w:marTop w:val="0"/>
      <w:marBottom w:val="0"/>
      <w:divBdr>
        <w:top w:val="none" w:sz="0" w:space="0" w:color="auto"/>
        <w:left w:val="none" w:sz="0" w:space="0" w:color="auto"/>
        <w:bottom w:val="none" w:sz="0" w:space="0" w:color="auto"/>
        <w:right w:val="none" w:sz="0" w:space="0" w:color="auto"/>
      </w:divBdr>
    </w:div>
    <w:div w:id="575481127">
      <w:bodyDiv w:val="1"/>
      <w:marLeft w:val="0"/>
      <w:marRight w:val="0"/>
      <w:marTop w:val="0"/>
      <w:marBottom w:val="0"/>
      <w:divBdr>
        <w:top w:val="none" w:sz="0" w:space="0" w:color="auto"/>
        <w:left w:val="none" w:sz="0" w:space="0" w:color="auto"/>
        <w:bottom w:val="none" w:sz="0" w:space="0" w:color="auto"/>
        <w:right w:val="none" w:sz="0" w:space="0" w:color="auto"/>
      </w:divBdr>
      <w:divsChild>
        <w:div w:id="1916160236">
          <w:marLeft w:val="0"/>
          <w:marRight w:val="0"/>
          <w:marTop w:val="0"/>
          <w:marBottom w:val="0"/>
          <w:divBdr>
            <w:top w:val="none" w:sz="0" w:space="0" w:color="auto"/>
            <w:left w:val="none" w:sz="0" w:space="0" w:color="auto"/>
            <w:bottom w:val="none" w:sz="0" w:space="0" w:color="auto"/>
            <w:right w:val="none" w:sz="0" w:space="0" w:color="auto"/>
          </w:divBdr>
          <w:divsChild>
            <w:div w:id="1332172696">
              <w:marLeft w:val="0"/>
              <w:marRight w:val="0"/>
              <w:marTop w:val="0"/>
              <w:marBottom w:val="0"/>
              <w:divBdr>
                <w:top w:val="none" w:sz="0" w:space="0" w:color="auto"/>
                <w:left w:val="none" w:sz="0" w:space="0" w:color="auto"/>
                <w:bottom w:val="none" w:sz="0" w:space="0" w:color="auto"/>
                <w:right w:val="none" w:sz="0" w:space="0" w:color="auto"/>
              </w:divBdr>
              <w:divsChild>
                <w:div w:id="56841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15601">
      <w:bodyDiv w:val="1"/>
      <w:marLeft w:val="0"/>
      <w:marRight w:val="0"/>
      <w:marTop w:val="0"/>
      <w:marBottom w:val="0"/>
      <w:divBdr>
        <w:top w:val="none" w:sz="0" w:space="0" w:color="auto"/>
        <w:left w:val="none" w:sz="0" w:space="0" w:color="auto"/>
        <w:bottom w:val="none" w:sz="0" w:space="0" w:color="auto"/>
        <w:right w:val="none" w:sz="0" w:space="0" w:color="auto"/>
      </w:divBdr>
    </w:div>
    <w:div w:id="678047452">
      <w:bodyDiv w:val="1"/>
      <w:marLeft w:val="0"/>
      <w:marRight w:val="0"/>
      <w:marTop w:val="0"/>
      <w:marBottom w:val="0"/>
      <w:divBdr>
        <w:top w:val="none" w:sz="0" w:space="0" w:color="auto"/>
        <w:left w:val="none" w:sz="0" w:space="0" w:color="auto"/>
        <w:bottom w:val="none" w:sz="0" w:space="0" w:color="auto"/>
        <w:right w:val="none" w:sz="0" w:space="0" w:color="auto"/>
      </w:divBdr>
    </w:div>
    <w:div w:id="708526507">
      <w:bodyDiv w:val="1"/>
      <w:marLeft w:val="0"/>
      <w:marRight w:val="0"/>
      <w:marTop w:val="0"/>
      <w:marBottom w:val="0"/>
      <w:divBdr>
        <w:top w:val="none" w:sz="0" w:space="0" w:color="auto"/>
        <w:left w:val="none" w:sz="0" w:space="0" w:color="auto"/>
        <w:bottom w:val="none" w:sz="0" w:space="0" w:color="auto"/>
        <w:right w:val="none" w:sz="0" w:space="0" w:color="auto"/>
      </w:divBdr>
    </w:div>
    <w:div w:id="787502922">
      <w:bodyDiv w:val="1"/>
      <w:marLeft w:val="0"/>
      <w:marRight w:val="0"/>
      <w:marTop w:val="0"/>
      <w:marBottom w:val="0"/>
      <w:divBdr>
        <w:top w:val="none" w:sz="0" w:space="0" w:color="auto"/>
        <w:left w:val="none" w:sz="0" w:space="0" w:color="auto"/>
        <w:bottom w:val="none" w:sz="0" w:space="0" w:color="auto"/>
        <w:right w:val="none" w:sz="0" w:space="0" w:color="auto"/>
      </w:divBdr>
    </w:div>
    <w:div w:id="832837013">
      <w:bodyDiv w:val="1"/>
      <w:marLeft w:val="0"/>
      <w:marRight w:val="0"/>
      <w:marTop w:val="0"/>
      <w:marBottom w:val="0"/>
      <w:divBdr>
        <w:top w:val="none" w:sz="0" w:space="0" w:color="auto"/>
        <w:left w:val="none" w:sz="0" w:space="0" w:color="auto"/>
        <w:bottom w:val="none" w:sz="0" w:space="0" w:color="auto"/>
        <w:right w:val="none" w:sz="0" w:space="0" w:color="auto"/>
      </w:divBdr>
    </w:div>
    <w:div w:id="855729526">
      <w:bodyDiv w:val="1"/>
      <w:marLeft w:val="0"/>
      <w:marRight w:val="0"/>
      <w:marTop w:val="0"/>
      <w:marBottom w:val="0"/>
      <w:divBdr>
        <w:top w:val="none" w:sz="0" w:space="0" w:color="auto"/>
        <w:left w:val="none" w:sz="0" w:space="0" w:color="auto"/>
        <w:bottom w:val="none" w:sz="0" w:space="0" w:color="auto"/>
        <w:right w:val="none" w:sz="0" w:space="0" w:color="auto"/>
      </w:divBdr>
    </w:div>
    <w:div w:id="890918808">
      <w:bodyDiv w:val="1"/>
      <w:marLeft w:val="0"/>
      <w:marRight w:val="0"/>
      <w:marTop w:val="0"/>
      <w:marBottom w:val="0"/>
      <w:divBdr>
        <w:top w:val="none" w:sz="0" w:space="0" w:color="auto"/>
        <w:left w:val="none" w:sz="0" w:space="0" w:color="auto"/>
        <w:bottom w:val="none" w:sz="0" w:space="0" w:color="auto"/>
        <w:right w:val="none" w:sz="0" w:space="0" w:color="auto"/>
      </w:divBdr>
    </w:div>
    <w:div w:id="931820420">
      <w:bodyDiv w:val="1"/>
      <w:marLeft w:val="0"/>
      <w:marRight w:val="0"/>
      <w:marTop w:val="0"/>
      <w:marBottom w:val="0"/>
      <w:divBdr>
        <w:top w:val="none" w:sz="0" w:space="0" w:color="auto"/>
        <w:left w:val="none" w:sz="0" w:space="0" w:color="auto"/>
        <w:bottom w:val="none" w:sz="0" w:space="0" w:color="auto"/>
        <w:right w:val="none" w:sz="0" w:space="0" w:color="auto"/>
      </w:divBdr>
    </w:div>
    <w:div w:id="983310295">
      <w:bodyDiv w:val="1"/>
      <w:marLeft w:val="0"/>
      <w:marRight w:val="0"/>
      <w:marTop w:val="0"/>
      <w:marBottom w:val="0"/>
      <w:divBdr>
        <w:top w:val="none" w:sz="0" w:space="0" w:color="auto"/>
        <w:left w:val="none" w:sz="0" w:space="0" w:color="auto"/>
        <w:bottom w:val="none" w:sz="0" w:space="0" w:color="auto"/>
        <w:right w:val="none" w:sz="0" w:space="0" w:color="auto"/>
      </w:divBdr>
    </w:div>
    <w:div w:id="986474840">
      <w:bodyDiv w:val="1"/>
      <w:marLeft w:val="0"/>
      <w:marRight w:val="0"/>
      <w:marTop w:val="0"/>
      <w:marBottom w:val="0"/>
      <w:divBdr>
        <w:top w:val="none" w:sz="0" w:space="0" w:color="auto"/>
        <w:left w:val="none" w:sz="0" w:space="0" w:color="auto"/>
        <w:bottom w:val="none" w:sz="0" w:space="0" w:color="auto"/>
        <w:right w:val="none" w:sz="0" w:space="0" w:color="auto"/>
      </w:divBdr>
    </w:div>
    <w:div w:id="1019963301">
      <w:bodyDiv w:val="1"/>
      <w:marLeft w:val="0"/>
      <w:marRight w:val="0"/>
      <w:marTop w:val="0"/>
      <w:marBottom w:val="0"/>
      <w:divBdr>
        <w:top w:val="none" w:sz="0" w:space="0" w:color="auto"/>
        <w:left w:val="none" w:sz="0" w:space="0" w:color="auto"/>
        <w:bottom w:val="none" w:sz="0" w:space="0" w:color="auto"/>
        <w:right w:val="none" w:sz="0" w:space="0" w:color="auto"/>
      </w:divBdr>
    </w:div>
    <w:div w:id="1041396096">
      <w:bodyDiv w:val="1"/>
      <w:marLeft w:val="0"/>
      <w:marRight w:val="0"/>
      <w:marTop w:val="0"/>
      <w:marBottom w:val="0"/>
      <w:divBdr>
        <w:top w:val="none" w:sz="0" w:space="0" w:color="auto"/>
        <w:left w:val="none" w:sz="0" w:space="0" w:color="auto"/>
        <w:bottom w:val="none" w:sz="0" w:space="0" w:color="auto"/>
        <w:right w:val="none" w:sz="0" w:space="0" w:color="auto"/>
      </w:divBdr>
    </w:div>
    <w:div w:id="1096291269">
      <w:bodyDiv w:val="1"/>
      <w:marLeft w:val="0"/>
      <w:marRight w:val="0"/>
      <w:marTop w:val="0"/>
      <w:marBottom w:val="0"/>
      <w:divBdr>
        <w:top w:val="none" w:sz="0" w:space="0" w:color="auto"/>
        <w:left w:val="none" w:sz="0" w:space="0" w:color="auto"/>
        <w:bottom w:val="none" w:sz="0" w:space="0" w:color="auto"/>
        <w:right w:val="none" w:sz="0" w:space="0" w:color="auto"/>
      </w:divBdr>
    </w:div>
    <w:div w:id="1133671570">
      <w:bodyDiv w:val="1"/>
      <w:marLeft w:val="0"/>
      <w:marRight w:val="0"/>
      <w:marTop w:val="0"/>
      <w:marBottom w:val="0"/>
      <w:divBdr>
        <w:top w:val="none" w:sz="0" w:space="0" w:color="auto"/>
        <w:left w:val="none" w:sz="0" w:space="0" w:color="auto"/>
        <w:bottom w:val="none" w:sz="0" w:space="0" w:color="auto"/>
        <w:right w:val="none" w:sz="0" w:space="0" w:color="auto"/>
      </w:divBdr>
    </w:div>
    <w:div w:id="1145701010">
      <w:bodyDiv w:val="1"/>
      <w:marLeft w:val="0"/>
      <w:marRight w:val="0"/>
      <w:marTop w:val="0"/>
      <w:marBottom w:val="0"/>
      <w:divBdr>
        <w:top w:val="none" w:sz="0" w:space="0" w:color="auto"/>
        <w:left w:val="none" w:sz="0" w:space="0" w:color="auto"/>
        <w:bottom w:val="none" w:sz="0" w:space="0" w:color="auto"/>
        <w:right w:val="none" w:sz="0" w:space="0" w:color="auto"/>
      </w:divBdr>
    </w:div>
    <w:div w:id="1159804888">
      <w:bodyDiv w:val="1"/>
      <w:marLeft w:val="0"/>
      <w:marRight w:val="0"/>
      <w:marTop w:val="0"/>
      <w:marBottom w:val="0"/>
      <w:divBdr>
        <w:top w:val="none" w:sz="0" w:space="0" w:color="auto"/>
        <w:left w:val="none" w:sz="0" w:space="0" w:color="auto"/>
        <w:bottom w:val="none" w:sz="0" w:space="0" w:color="auto"/>
        <w:right w:val="none" w:sz="0" w:space="0" w:color="auto"/>
      </w:divBdr>
    </w:div>
    <w:div w:id="1174615392">
      <w:bodyDiv w:val="1"/>
      <w:marLeft w:val="0"/>
      <w:marRight w:val="0"/>
      <w:marTop w:val="0"/>
      <w:marBottom w:val="0"/>
      <w:divBdr>
        <w:top w:val="none" w:sz="0" w:space="0" w:color="auto"/>
        <w:left w:val="none" w:sz="0" w:space="0" w:color="auto"/>
        <w:bottom w:val="none" w:sz="0" w:space="0" w:color="auto"/>
        <w:right w:val="none" w:sz="0" w:space="0" w:color="auto"/>
      </w:divBdr>
    </w:div>
    <w:div w:id="1383942569">
      <w:bodyDiv w:val="1"/>
      <w:marLeft w:val="0"/>
      <w:marRight w:val="0"/>
      <w:marTop w:val="0"/>
      <w:marBottom w:val="0"/>
      <w:divBdr>
        <w:top w:val="none" w:sz="0" w:space="0" w:color="auto"/>
        <w:left w:val="none" w:sz="0" w:space="0" w:color="auto"/>
        <w:bottom w:val="none" w:sz="0" w:space="0" w:color="auto"/>
        <w:right w:val="none" w:sz="0" w:space="0" w:color="auto"/>
      </w:divBdr>
    </w:div>
    <w:div w:id="1418819537">
      <w:bodyDiv w:val="1"/>
      <w:marLeft w:val="0"/>
      <w:marRight w:val="0"/>
      <w:marTop w:val="0"/>
      <w:marBottom w:val="0"/>
      <w:divBdr>
        <w:top w:val="none" w:sz="0" w:space="0" w:color="auto"/>
        <w:left w:val="none" w:sz="0" w:space="0" w:color="auto"/>
        <w:bottom w:val="none" w:sz="0" w:space="0" w:color="auto"/>
        <w:right w:val="none" w:sz="0" w:space="0" w:color="auto"/>
      </w:divBdr>
      <w:divsChild>
        <w:div w:id="1683241482">
          <w:marLeft w:val="0"/>
          <w:marRight w:val="0"/>
          <w:marTop w:val="0"/>
          <w:marBottom w:val="0"/>
          <w:divBdr>
            <w:top w:val="none" w:sz="0" w:space="0" w:color="auto"/>
            <w:left w:val="none" w:sz="0" w:space="0" w:color="auto"/>
            <w:bottom w:val="none" w:sz="0" w:space="0" w:color="auto"/>
            <w:right w:val="none" w:sz="0" w:space="0" w:color="auto"/>
          </w:divBdr>
        </w:div>
        <w:div w:id="547181753">
          <w:marLeft w:val="0"/>
          <w:marRight w:val="0"/>
          <w:marTop w:val="0"/>
          <w:marBottom w:val="0"/>
          <w:divBdr>
            <w:top w:val="none" w:sz="0" w:space="0" w:color="auto"/>
            <w:left w:val="none" w:sz="0" w:space="0" w:color="auto"/>
            <w:bottom w:val="none" w:sz="0" w:space="0" w:color="auto"/>
            <w:right w:val="none" w:sz="0" w:space="0" w:color="auto"/>
          </w:divBdr>
        </w:div>
        <w:div w:id="1384064928">
          <w:marLeft w:val="0"/>
          <w:marRight w:val="0"/>
          <w:marTop w:val="0"/>
          <w:marBottom w:val="0"/>
          <w:divBdr>
            <w:top w:val="none" w:sz="0" w:space="0" w:color="auto"/>
            <w:left w:val="none" w:sz="0" w:space="0" w:color="auto"/>
            <w:bottom w:val="none" w:sz="0" w:space="0" w:color="auto"/>
            <w:right w:val="none" w:sz="0" w:space="0" w:color="auto"/>
          </w:divBdr>
        </w:div>
        <w:div w:id="643435643">
          <w:marLeft w:val="0"/>
          <w:marRight w:val="0"/>
          <w:marTop w:val="0"/>
          <w:marBottom w:val="0"/>
          <w:divBdr>
            <w:top w:val="none" w:sz="0" w:space="0" w:color="auto"/>
            <w:left w:val="none" w:sz="0" w:space="0" w:color="auto"/>
            <w:bottom w:val="none" w:sz="0" w:space="0" w:color="auto"/>
            <w:right w:val="none" w:sz="0" w:space="0" w:color="auto"/>
          </w:divBdr>
        </w:div>
        <w:div w:id="1497765598">
          <w:marLeft w:val="0"/>
          <w:marRight w:val="0"/>
          <w:marTop w:val="0"/>
          <w:marBottom w:val="0"/>
          <w:divBdr>
            <w:top w:val="none" w:sz="0" w:space="0" w:color="auto"/>
            <w:left w:val="none" w:sz="0" w:space="0" w:color="auto"/>
            <w:bottom w:val="none" w:sz="0" w:space="0" w:color="auto"/>
            <w:right w:val="none" w:sz="0" w:space="0" w:color="auto"/>
          </w:divBdr>
        </w:div>
        <w:div w:id="1363434083">
          <w:marLeft w:val="0"/>
          <w:marRight w:val="0"/>
          <w:marTop w:val="0"/>
          <w:marBottom w:val="0"/>
          <w:divBdr>
            <w:top w:val="none" w:sz="0" w:space="0" w:color="auto"/>
            <w:left w:val="none" w:sz="0" w:space="0" w:color="auto"/>
            <w:bottom w:val="none" w:sz="0" w:space="0" w:color="auto"/>
            <w:right w:val="none" w:sz="0" w:space="0" w:color="auto"/>
          </w:divBdr>
        </w:div>
        <w:div w:id="1033266139">
          <w:marLeft w:val="0"/>
          <w:marRight w:val="0"/>
          <w:marTop w:val="0"/>
          <w:marBottom w:val="0"/>
          <w:divBdr>
            <w:top w:val="none" w:sz="0" w:space="0" w:color="auto"/>
            <w:left w:val="none" w:sz="0" w:space="0" w:color="auto"/>
            <w:bottom w:val="none" w:sz="0" w:space="0" w:color="auto"/>
            <w:right w:val="none" w:sz="0" w:space="0" w:color="auto"/>
          </w:divBdr>
        </w:div>
        <w:div w:id="1808819544">
          <w:marLeft w:val="0"/>
          <w:marRight w:val="0"/>
          <w:marTop w:val="0"/>
          <w:marBottom w:val="0"/>
          <w:divBdr>
            <w:top w:val="none" w:sz="0" w:space="0" w:color="auto"/>
            <w:left w:val="none" w:sz="0" w:space="0" w:color="auto"/>
            <w:bottom w:val="none" w:sz="0" w:space="0" w:color="auto"/>
            <w:right w:val="none" w:sz="0" w:space="0" w:color="auto"/>
          </w:divBdr>
        </w:div>
        <w:div w:id="194118091">
          <w:marLeft w:val="0"/>
          <w:marRight w:val="0"/>
          <w:marTop w:val="0"/>
          <w:marBottom w:val="0"/>
          <w:divBdr>
            <w:top w:val="none" w:sz="0" w:space="0" w:color="auto"/>
            <w:left w:val="none" w:sz="0" w:space="0" w:color="auto"/>
            <w:bottom w:val="none" w:sz="0" w:space="0" w:color="auto"/>
            <w:right w:val="none" w:sz="0" w:space="0" w:color="auto"/>
          </w:divBdr>
        </w:div>
        <w:div w:id="1110511867">
          <w:marLeft w:val="0"/>
          <w:marRight w:val="0"/>
          <w:marTop w:val="0"/>
          <w:marBottom w:val="0"/>
          <w:divBdr>
            <w:top w:val="none" w:sz="0" w:space="0" w:color="auto"/>
            <w:left w:val="none" w:sz="0" w:space="0" w:color="auto"/>
            <w:bottom w:val="none" w:sz="0" w:space="0" w:color="auto"/>
            <w:right w:val="none" w:sz="0" w:space="0" w:color="auto"/>
          </w:divBdr>
        </w:div>
        <w:div w:id="1947807282">
          <w:marLeft w:val="0"/>
          <w:marRight w:val="0"/>
          <w:marTop w:val="0"/>
          <w:marBottom w:val="0"/>
          <w:divBdr>
            <w:top w:val="none" w:sz="0" w:space="0" w:color="auto"/>
            <w:left w:val="none" w:sz="0" w:space="0" w:color="auto"/>
            <w:bottom w:val="none" w:sz="0" w:space="0" w:color="auto"/>
            <w:right w:val="none" w:sz="0" w:space="0" w:color="auto"/>
          </w:divBdr>
        </w:div>
        <w:div w:id="1381321529">
          <w:marLeft w:val="0"/>
          <w:marRight w:val="0"/>
          <w:marTop w:val="0"/>
          <w:marBottom w:val="0"/>
          <w:divBdr>
            <w:top w:val="none" w:sz="0" w:space="0" w:color="auto"/>
            <w:left w:val="none" w:sz="0" w:space="0" w:color="auto"/>
            <w:bottom w:val="none" w:sz="0" w:space="0" w:color="auto"/>
            <w:right w:val="none" w:sz="0" w:space="0" w:color="auto"/>
          </w:divBdr>
        </w:div>
        <w:div w:id="1793861979">
          <w:marLeft w:val="0"/>
          <w:marRight w:val="0"/>
          <w:marTop w:val="0"/>
          <w:marBottom w:val="0"/>
          <w:divBdr>
            <w:top w:val="none" w:sz="0" w:space="0" w:color="auto"/>
            <w:left w:val="none" w:sz="0" w:space="0" w:color="auto"/>
            <w:bottom w:val="none" w:sz="0" w:space="0" w:color="auto"/>
            <w:right w:val="none" w:sz="0" w:space="0" w:color="auto"/>
          </w:divBdr>
        </w:div>
        <w:div w:id="201017597">
          <w:marLeft w:val="0"/>
          <w:marRight w:val="0"/>
          <w:marTop w:val="0"/>
          <w:marBottom w:val="0"/>
          <w:divBdr>
            <w:top w:val="none" w:sz="0" w:space="0" w:color="auto"/>
            <w:left w:val="none" w:sz="0" w:space="0" w:color="auto"/>
            <w:bottom w:val="none" w:sz="0" w:space="0" w:color="auto"/>
            <w:right w:val="none" w:sz="0" w:space="0" w:color="auto"/>
          </w:divBdr>
        </w:div>
        <w:div w:id="1032534243">
          <w:marLeft w:val="0"/>
          <w:marRight w:val="0"/>
          <w:marTop w:val="0"/>
          <w:marBottom w:val="0"/>
          <w:divBdr>
            <w:top w:val="none" w:sz="0" w:space="0" w:color="auto"/>
            <w:left w:val="none" w:sz="0" w:space="0" w:color="auto"/>
            <w:bottom w:val="none" w:sz="0" w:space="0" w:color="auto"/>
            <w:right w:val="none" w:sz="0" w:space="0" w:color="auto"/>
          </w:divBdr>
        </w:div>
        <w:div w:id="2042242123">
          <w:marLeft w:val="0"/>
          <w:marRight w:val="0"/>
          <w:marTop w:val="0"/>
          <w:marBottom w:val="0"/>
          <w:divBdr>
            <w:top w:val="none" w:sz="0" w:space="0" w:color="auto"/>
            <w:left w:val="none" w:sz="0" w:space="0" w:color="auto"/>
            <w:bottom w:val="none" w:sz="0" w:space="0" w:color="auto"/>
            <w:right w:val="none" w:sz="0" w:space="0" w:color="auto"/>
          </w:divBdr>
        </w:div>
        <w:div w:id="1707296395">
          <w:marLeft w:val="0"/>
          <w:marRight w:val="0"/>
          <w:marTop w:val="0"/>
          <w:marBottom w:val="0"/>
          <w:divBdr>
            <w:top w:val="none" w:sz="0" w:space="0" w:color="auto"/>
            <w:left w:val="none" w:sz="0" w:space="0" w:color="auto"/>
            <w:bottom w:val="none" w:sz="0" w:space="0" w:color="auto"/>
            <w:right w:val="none" w:sz="0" w:space="0" w:color="auto"/>
          </w:divBdr>
        </w:div>
        <w:div w:id="1729837156">
          <w:marLeft w:val="0"/>
          <w:marRight w:val="0"/>
          <w:marTop w:val="0"/>
          <w:marBottom w:val="0"/>
          <w:divBdr>
            <w:top w:val="none" w:sz="0" w:space="0" w:color="auto"/>
            <w:left w:val="none" w:sz="0" w:space="0" w:color="auto"/>
            <w:bottom w:val="none" w:sz="0" w:space="0" w:color="auto"/>
            <w:right w:val="none" w:sz="0" w:space="0" w:color="auto"/>
          </w:divBdr>
        </w:div>
        <w:div w:id="1944995982">
          <w:marLeft w:val="0"/>
          <w:marRight w:val="0"/>
          <w:marTop w:val="0"/>
          <w:marBottom w:val="0"/>
          <w:divBdr>
            <w:top w:val="none" w:sz="0" w:space="0" w:color="auto"/>
            <w:left w:val="none" w:sz="0" w:space="0" w:color="auto"/>
            <w:bottom w:val="none" w:sz="0" w:space="0" w:color="auto"/>
            <w:right w:val="none" w:sz="0" w:space="0" w:color="auto"/>
          </w:divBdr>
        </w:div>
        <w:div w:id="2085831096">
          <w:marLeft w:val="0"/>
          <w:marRight w:val="0"/>
          <w:marTop w:val="0"/>
          <w:marBottom w:val="0"/>
          <w:divBdr>
            <w:top w:val="none" w:sz="0" w:space="0" w:color="auto"/>
            <w:left w:val="none" w:sz="0" w:space="0" w:color="auto"/>
            <w:bottom w:val="none" w:sz="0" w:space="0" w:color="auto"/>
            <w:right w:val="none" w:sz="0" w:space="0" w:color="auto"/>
          </w:divBdr>
        </w:div>
        <w:div w:id="1093625669">
          <w:marLeft w:val="0"/>
          <w:marRight w:val="0"/>
          <w:marTop w:val="0"/>
          <w:marBottom w:val="0"/>
          <w:divBdr>
            <w:top w:val="none" w:sz="0" w:space="0" w:color="auto"/>
            <w:left w:val="none" w:sz="0" w:space="0" w:color="auto"/>
            <w:bottom w:val="none" w:sz="0" w:space="0" w:color="auto"/>
            <w:right w:val="none" w:sz="0" w:space="0" w:color="auto"/>
          </w:divBdr>
        </w:div>
        <w:div w:id="1762337316">
          <w:marLeft w:val="0"/>
          <w:marRight w:val="0"/>
          <w:marTop w:val="0"/>
          <w:marBottom w:val="0"/>
          <w:divBdr>
            <w:top w:val="none" w:sz="0" w:space="0" w:color="auto"/>
            <w:left w:val="none" w:sz="0" w:space="0" w:color="auto"/>
            <w:bottom w:val="none" w:sz="0" w:space="0" w:color="auto"/>
            <w:right w:val="none" w:sz="0" w:space="0" w:color="auto"/>
          </w:divBdr>
        </w:div>
        <w:div w:id="1316108388">
          <w:marLeft w:val="0"/>
          <w:marRight w:val="0"/>
          <w:marTop w:val="0"/>
          <w:marBottom w:val="0"/>
          <w:divBdr>
            <w:top w:val="none" w:sz="0" w:space="0" w:color="auto"/>
            <w:left w:val="none" w:sz="0" w:space="0" w:color="auto"/>
            <w:bottom w:val="none" w:sz="0" w:space="0" w:color="auto"/>
            <w:right w:val="none" w:sz="0" w:space="0" w:color="auto"/>
          </w:divBdr>
        </w:div>
        <w:div w:id="1751853435">
          <w:marLeft w:val="0"/>
          <w:marRight w:val="0"/>
          <w:marTop w:val="0"/>
          <w:marBottom w:val="0"/>
          <w:divBdr>
            <w:top w:val="none" w:sz="0" w:space="0" w:color="auto"/>
            <w:left w:val="none" w:sz="0" w:space="0" w:color="auto"/>
            <w:bottom w:val="none" w:sz="0" w:space="0" w:color="auto"/>
            <w:right w:val="none" w:sz="0" w:space="0" w:color="auto"/>
          </w:divBdr>
        </w:div>
        <w:div w:id="2061707858">
          <w:marLeft w:val="0"/>
          <w:marRight w:val="0"/>
          <w:marTop w:val="0"/>
          <w:marBottom w:val="0"/>
          <w:divBdr>
            <w:top w:val="none" w:sz="0" w:space="0" w:color="auto"/>
            <w:left w:val="none" w:sz="0" w:space="0" w:color="auto"/>
            <w:bottom w:val="none" w:sz="0" w:space="0" w:color="auto"/>
            <w:right w:val="none" w:sz="0" w:space="0" w:color="auto"/>
          </w:divBdr>
        </w:div>
        <w:div w:id="642462543">
          <w:marLeft w:val="0"/>
          <w:marRight w:val="0"/>
          <w:marTop w:val="0"/>
          <w:marBottom w:val="0"/>
          <w:divBdr>
            <w:top w:val="none" w:sz="0" w:space="0" w:color="auto"/>
            <w:left w:val="none" w:sz="0" w:space="0" w:color="auto"/>
            <w:bottom w:val="none" w:sz="0" w:space="0" w:color="auto"/>
            <w:right w:val="none" w:sz="0" w:space="0" w:color="auto"/>
          </w:divBdr>
        </w:div>
        <w:div w:id="1811363888">
          <w:marLeft w:val="0"/>
          <w:marRight w:val="0"/>
          <w:marTop w:val="0"/>
          <w:marBottom w:val="0"/>
          <w:divBdr>
            <w:top w:val="none" w:sz="0" w:space="0" w:color="auto"/>
            <w:left w:val="none" w:sz="0" w:space="0" w:color="auto"/>
            <w:bottom w:val="none" w:sz="0" w:space="0" w:color="auto"/>
            <w:right w:val="none" w:sz="0" w:space="0" w:color="auto"/>
          </w:divBdr>
        </w:div>
        <w:div w:id="559250719">
          <w:marLeft w:val="0"/>
          <w:marRight w:val="0"/>
          <w:marTop w:val="0"/>
          <w:marBottom w:val="0"/>
          <w:divBdr>
            <w:top w:val="none" w:sz="0" w:space="0" w:color="auto"/>
            <w:left w:val="none" w:sz="0" w:space="0" w:color="auto"/>
            <w:bottom w:val="none" w:sz="0" w:space="0" w:color="auto"/>
            <w:right w:val="none" w:sz="0" w:space="0" w:color="auto"/>
          </w:divBdr>
        </w:div>
        <w:div w:id="1277910661">
          <w:marLeft w:val="0"/>
          <w:marRight w:val="0"/>
          <w:marTop w:val="0"/>
          <w:marBottom w:val="0"/>
          <w:divBdr>
            <w:top w:val="none" w:sz="0" w:space="0" w:color="auto"/>
            <w:left w:val="none" w:sz="0" w:space="0" w:color="auto"/>
            <w:bottom w:val="none" w:sz="0" w:space="0" w:color="auto"/>
            <w:right w:val="none" w:sz="0" w:space="0" w:color="auto"/>
          </w:divBdr>
        </w:div>
        <w:div w:id="1041976737">
          <w:marLeft w:val="0"/>
          <w:marRight w:val="0"/>
          <w:marTop w:val="0"/>
          <w:marBottom w:val="0"/>
          <w:divBdr>
            <w:top w:val="none" w:sz="0" w:space="0" w:color="auto"/>
            <w:left w:val="none" w:sz="0" w:space="0" w:color="auto"/>
            <w:bottom w:val="none" w:sz="0" w:space="0" w:color="auto"/>
            <w:right w:val="none" w:sz="0" w:space="0" w:color="auto"/>
          </w:divBdr>
        </w:div>
        <w:div w:id="1095829529">
          <w:marLeft w:val="0"/>
          <w:marRight w:val="0"/>
          <w:marTop w:val="0"/>
          <w:marBottom w:val="0"/>
          <w:divBdr>
            <w:top w:val="none" w:sz="0" w:space="0" w:color="auto"/>
            <w:left w:val="none" w:sz="0" w:space="0" w:color="auto"/>
            <w:bottom w:val="none" w:sz="0" w:space="0" w:color="auto"/>
            <w:right w:val="none" w:sz="0" w:space="0" w:color="auto"/>
          </w:divBdr>
        </w:div>
        <w:div w:id="1109275486">
          <w:marLeft w:val="0"/>
          <w:marRight w:val="0"/>
          <w:marTop w:val="0"/>
          <w:marBottom w:val="0"/>
          <w:divBdr>
            <w:top w:val="none" w:sz="0" w:space="0" w:color="auto"/>
            <w:left w:val="none" w:sz="0" w:space="0" w:color="auto"/>
            <w:bottom w:val="none" w:sz="0" w:space="0" w:color="auto"/>
            <w:right w:val="none" w:sz="0" w:space="0" w:color="auto"/>
          </w:divBdr>
        </w:div>
        <w:div w:id="928923194">
          <w:marLeft w:val="0"/>
          <w:marRight w:val="0"/>
          <w:marTop w:val="0"/>
          <w:marBottom w:val="0"/>
          <w:divBdr>
            <w:top w:val="none" w:sz="0" w:space="0" w:color="auto"/>
            <w:left w:val="none" w:sz="0" w:space="0" w:color="auto"/>
            <w:bottom w:val="none" w:sz="0" w:space="0" w:color="auto"/>
            <w:right w:val="none" w:sz="0" w:space="0" w:color="auto"/>
          </w:divBdr>
        </w:div>
      </w:divsChild>
    </w:div>
    <w:div w:id="1466313293">
      <w:bodyDiv w:val="1"/>
      <w:marLeft w:val="0"/>
      <w:marRight w:val="0"/>
      <w:marTop w:val="0"/>
      <w:marBottom w:val="0"/>
      <w:divBdr>
        <w:top w:val="none" w:sz="0" w:space="0" w:color="auto"/>
        <w:left w:val="none" w:sz="0" w:space="0" w:color="auto"/>
        <w:bottom w:val="none" w:sz="0" w:space="0" w:color="auto"/>
        <w:right w:val="none" w:sz="0" w:space="0" w:color="auto"/>
      </w:divBdr>
    </w:div>
    <w:div w:id="1477987152">
      <w:bodyDiv w:val="1"/>
      <w:marLeft w:val="0"/>
      <w:marRight w:val="0"/>
      <w:marTop w:val="0"/>
      <w:marBottom w:val="0"/>
      <w:divBdr>
        <w:top w:val="none" w:sz="0" w:space="0" w:color="auto"/>
        <w:left w:val="none" w:sz="0" w:space="0" w:color="auto"/>
        <w:bottom w:val="none" w:sz="0" w:space="0" w:color="auto"/>
        <w:right w:val="none" w:sz="0" w:space="0" w:color="auto"/>
      </w:divBdr>
    </w:div>
    <w:div w:id="1582372423">
      <w:bodyDiv w:val="1"/>
      <w:marLeft w:val="0"/>
      <w:marRight w:val="0"/>
      <w:marTop w:val="0"/>
      <w:marBottom w:val="0"/>
      <w:divBdr>
        <w:top w:val="none" w:sz="0" w:space="0" w:color="auto"/>
        <w:left w:val="none" w:sz="0" w:space="0" w:color="auto"/>
        <w:bottom w:val="none" w:sz="0" w:space="0" w:color="auto"/>
        <w:right w:val="none" w:sz="0" w:space="0" w:color="auto"/>
      </w:divBdr>
    </w:div>
    <w:div w:id="1671790084">
      <w:bodyDiv w:val="1"/>
      <w:marLeft w:val="0"/>
      <w:marRight w:val="0"/>
      <w:marTop w:val="0"/>
      <w:marBottom w:val="0"/>
      <w:divBdr>
        <w:top w:val="none" w:sz="0" w:space="0" w:color="auto"/>
        <w:left w:val="none" w:sz="0" w:space="0" w:color="auto"/>
        <w:bottom w:val="none" w:sz="0" w:space="0" w:color="auto"/>
        <w:right w:val="none" w:sz="0" w:space="0" w:color="auto"/>
      </w:divBdr>
    </w:div>
    <w:div w:id="1691447292">
      <w:bodyDiv w:val="1"/>
      <w:marLeft w:val="0"/>
      <w:marRight w:val="0"/>
      <w:marTop w:val="0"/>
      <w:marBottom w:val="0"/>
      <w:divBdr>
        <w:top w:val="none" w:sz="0" w:space="0" w:color="auto"/>
        <w:left w:val="none" w:sz="0" w:space="0" w:color="auto"/>
        <w:bottom w:val="none" w:sz="0" w:space="0" w:color="auto"/>
        <w:right w:val="none" w:sz="0" w:space="0" w:color="auto"/>
      </w:divBdr>
    </w:div>
    <w:div w:id="1712538702">
      <w:bodyDiv w:val="1"/>
      <w:marLeft w:val="0"/>
      <w:marRight w:val="0"/>
      <w:marTop w:val="0"/>
      <w:marBottom w:val="0"/>
      <w:divBdr>
        <w:top w:val="none" w:sz="0" w:space="0" w:color="auto"/>
        <w:left w:val="none" w:sz="0" w:space="0" w:color="auto"/>
        <w:bottom w:val="none" w:sz="0" w:space="0" w:color="auto"/>
        <w:right w:val="none" w:sz="0" w:space="0" w:color="auto"/>
      </w:divBdr>
    </w:div>
    <w:div w:id="1768648884">
      <w:bodyDiv w:val="1"/>
      <w:marLeft w:val="0"/>
      <w:marRight w:val="0"/>
      <w:marTop w:val="0"/>
      <w:marBottom w:val="0"/>
      <w:divBdr>
        <w:top w:val="none" w:sz="0" w:space="0" w:color="auto"/>
        <w:left w:val="none" w:sz="0" w:space="0" w:color="auto"/>
        <w:bottom w:val="none" w:sz="0" w:space="0" w:color="auto"/>
        <w:right w:val="none" w:sz="0" w:space="0" w:color="auto"/>
      </w:divBdr>
    </w:div>
    <w:div w:id="1780758820">
      <w:bodyDiv w:val="1"/>
      <w:marLeft w:val="0"/>
      <w:marRight w:val="0"/>
      <w:marTop w:val="0"/>
      <w:marBottom w:val="0"/>
      <w:divBdr>
        <w:top w:val="none" w:sz="0" w:space="0" w:color="auto"/>
        <w:left w:val="none" w:sz="0" w:space="0" w:color="auto"/>
        <w:bottom w:val="none" w:sz="0" w:space="0" w:color="auto"/>
        <w:right w:val="none" w:sz="0" w:space="0" w:color="auto"/>
      </w:divBdr>
    </w:div>
    <w:div w:id="1850219796">
      <w:bodyDiv w:val="1"/>
      <w:marLeft w:val="0"/>
      <w:marRight w:val="0"/>
      <w:marTop w:val="0"/>
      <w:marBottom w:val="0"/>
      <w:divBdr>
        <w:top w:val="none" w:sz="0" w:space="0" w:color="auto"/>
        <w:left w:val="none" w:sz="0" w:space="0" w:color="auto"/>
        <w:bottom w:val="none" w:sz="0" w:space="0" w:color="auto"/>
        <w:right w:val="none" w:sz="0" w:space="0" w:color="auto"/>
      </w:divBdr>
    </w:div>
    <w:div w:id="1878199248">
      <w:bodyDiv w:val="1"/>
      <w:marLeft w:val="0"/>
      <w:marRight w:val="0"/>
      <w:marTop w:val="0"/>
      <w:marBottom w:val="0"/>
      <w:divBdr>
        <w:top w:val="none" w:sz="0" w:space="0" w:color="auto"/>
        <w:left w:val="none" w:sz="0" w:space="0" w:color="auto"/>
        <w:bottom w:val="none" w:sz="0" w:space="0" w:color="auto"/>
        <w:right w:val="none" w:sz="0" w:space="0" w:color="auto"/>
      </w:divBdr>
    </w:div>
    <w:div w:id="1924997071">
      <w:bodyDiv w:val="1"/>
      <w:marLeft w:val="0"/>
      <w:marRight w:val="0"/>
      <w:marTop w:val="0"/>
      <w:marBottom w:val="0"/>
      <w:divBdr>
        <w:top w:val="none" w:sz="0" w:space="0" w:color="auto"/>
        <w:left w:val="none" w:sz="0" w:space="0" w:color="auto"/>
        <w:bottom w:val="none" w:sz="0" w:space="0" w:color="auto"/>
        <w:right w:val="none" w:sz="0" w:space="0" w:color="auto"/>
      </w:divBdr>
    </w:div>
    <w:div w:id="2018457656">
      <w:bodyDiv w:val="1"/>
      <w:marLeft w:val="0"/>
      <w:marRight w:val="0"/>
      <w:marTop w:val="0"/>
      <w:marBottom w:val="0"/>
      <w:divBdr>
        <w:top w:val="none" w:sz="0" w:space="0" w:color="auto"/>
        <w:left w:val="none" w:sz="0" w:space="0" w:color="auto"/>
        <w:bottom w:val="none" w:sz="0" w:space="0" w:color="auto"/>
        <w:right w:val="none" w:sz="0" w:space="0" w:color="auto"/>
      </w:divBdr>
    </w:div>
    <w:div w:id="2079593125">
      <w:bodyDiv w:val="1"/>
      <w:marLeft w:val="0"/>
      <w:marRight w:val="0"/>
      <w:marTop w:val="0"/>
      <w:marBottom w:val="0"/>
      <w:divBdr>
        <w:top w:val="none" w:sz="0" w:space="0" w:color="auto"/>
        <w:left w:val="none" w:sz="0" w:space="0" w:color="auto"/>
        <w:bottom w:val="none" w:sz="0" w:space="0" w:color="auto"/>
        <w:right w:val="none" w:sz="0" w:space="0" w:color="auto"/>
      </w:divBdr>
    </w:div>
    <w:div w:id="2101175041">
      <w:bodyDiv w:val="1"/>
      <w:marLeft w:val="0"/>
      <w:marRight w:val="0"/>
      <w:marTop w:val="0"/>
      <w:marBottom w:val="0"/>
      <w:divBdr>
        <w:top w:val="none" w:sz="0" w:space="0" w:color="auto"/>
        <w:left w:val="none" w:sz="0" w:space="0" w:color="auto"/>
        <w:bottom w:val="none" w:sz="0" w:space="0" w:color="auto"/>
        <w:right w:val="none" w:sz="0" w:space="0" w:color="auto"/>
      </w:divBdr>
    </w:div>
    <w:div w:id="2111119608">
      <w:bodyDiv w:val="1"/>
      <w:marLeft w:val="0"/>
      <w:marRight w:val="0"/>
      <w:marTop w:val="0"/>
      <w:marBottom w:val="0"/>
      <w:divBdr>
        <w:top w:val="none" w:sz="0" w:space="0" w:color="auto"/>
        <w:left w:val="none" w:sz="0" w:space="0" w:color="auto"/>
        <w:bottom w:val="none" w:sz="0" w:space="0" w:color="auto"/>
        <w:right w:val="none" w:sz="0" w:space="0" w:color="auto"/>
      </w:divBdr>
      <w:divsChild>
        <w:div w:id="494734513">
          <w:marLeft w:val="0"/>
          <w:marRight w:val="0"/>
          <w:marTop w:val="0"/>
          <w:marBottom w:val="0"/>
          <w:divBdr>
            <w:top w:val="none" w:sz="0" w:space="0" w:color="auto"/>
            <w:left w:val="none" w:sz="0" w:space="0" w:color="auto"/>
            <w:bottom w:val="none" w:sz="0" w:space="0" w:color="auto"/>
            <w:right w:val="none" w:sz="0" w:space="0" w:color="auto"/>
          </w:divBdr>
          <w:divsChild>
            <w:div w:id="62414358">
              <w:marLeft w:val="0"/>
              <w:marRight w:val="0"/>
              <w:marTop w:val="0"/>
              <w:marBottom w:val="0"/>
              <w:divBdr>
                <w:top w:val="none" w:sz="0" w:space="0" w:color="auto"/>
                <w:left w:val="single" w:sz="6" w:space="0" w:color="auto"/>
                <w:bottom w:val="single" w:sz="6" w:space="0" w:color="auto"/>
                <w:right w:val="single" w:sz="6" w:space="0" w:color="CCCCCC"/>
              </w:divBdr>
              <w:divsChild>
                <w:div w:id="1210723908">
                  <w:marLeft w:val="0"/>
                  <w:marRight w:val="0"/>
                  <w:marTop w:val="0"/>
                  <w:marBottom w:val="0"/>
                  <w:divBdr>
                    <w:top w:val="none" w:sz="0" w:space="0" w:color="auto"/>
                    <w:left w:val="none" w:sz="0" w:space="0" w:color="auto"/>
                    <w:bottom w:val="single" w:sz="6" w:space="0" w:color="DDDDDD"/>
                    <w:right w:val="none" w:sz="0" w:space="0" w:color="auto"/>
                  </w:divBdr>
                  <w:divsChild>
                    <w:div w:id="1710573561">
                      <w:marLeft w:val="0"/>
                      <w:marRight w:val="0"/>
                      <w:marTop w:val="0"/>
                      <w:marBottom w:val="0"/>
                      <w:divBdr>
                        <w:top w:val="none" w:sz="0" w:space="0" w:color="auto"/>
                        <w:left w:val="none" w:sz="0" w:space="0" w:color="auto"/>
                        <w:bottom w:val="none" w:sz="0" w:space="0" w:color="auto"/>
                        <w:right w:val="none" w:sz="0" w:space="0" w:color="auto"/>
                      </w:divBdr>
                      <w:divsChild>
                        <w:div w:id="95828155">
                          <w:marLeft w:val="0"/>
                          <w:marRight w:val="0"/>
                          <w:marTop w:val="0"/>
                          <w:marBottom w:val="0"/>
                          <w:divBdr>
                            <w:top w:val="none" w:sz="0" w:space="0" w:color="auto"/>
                            <w:left w:val="none" w:sz="0" w:space="0" w:color="auto"/>
                            <w:bottom w:val="none" w:sz="0" w:space="0" w:color="auto"/>
                            <w:right w:val="none" w:sz="0" w:space="0" w:color="auto"/>
                          </w:divBdr>
                          <w:divsChild>
                            <w:div w:id="819688072">
                              <w:marLeft w:val="-3450"/>
                              <w:marRight w:val="0"/>
                              <w:marTop w:val="0"/>
                              <w:marBottom w:val="0"/>
                              <w:divBdr>
                                <w:top w:val="none" w:sz="0" w:space="0" w:color="auto"/>
                                <w:left w:val="none" w:sz="0" w:space="0" w:color="auto"/>
                                <w:bottom w:val="none" w:sz="0" w:space="0" w:color="auto"/>
                                <w:right w:val="none" w:sz="0" w:space="0" w:color="auto"/>
                              </w:divBdr>
                              <w:divsChild>
                                <w:div w:id="473184404">
                                  <w:marLeft w:val="0"/>
                                  <w:marRight w:val="0"/>
                                  <w:marTop w:val="0"/>
                                  <w:marBottom w:val="0"/>
                                  <w:divBdr>
                                    <w:top w:val="none" w:sz="0" w:space="0" w:color="auto"/>
                                    <w:left w:val="none" w:sz="0" w:space="0" w:color="auto"/>
                                    <w:bottom w:val="none" w:sz="0" w:space="0" w:color="auto"/>
                                    <w:right w:val="none" w:sz="0" w:space="0" w:color="auto"/>
                                  </w:divBdr>
                                  <w:divsChild>
                                    <w:div w:id="818379769">
                                      <w:marLeft w:val="0"/>
                                      <w:marRight w:val="0"/>
                                      <w:marTop w:val="0"/>
                                      <w:marBottom w:val="0"/>
                                      <w:divBdr>
                                        <w:top w:val="none" w:sz="0" w:space="0" w:color="auto"/>
                                        <w:left w:val="none" w:sz="0" w:space="0" w:color="auto"/>
                                        <w:bottom w:val="none" w:sz="0" w:space="0" w:color="auto"/>
                                        <w:right w:val="none" w:sz="0" w:space="0" w:color="auto"/>
                                      </w:divBdr>
                                      <w:divsChild>
                                        <w:div w:id="299775011">
                                          <w:marLeft w:val="3450"/>
                                          <w:marRight w:val="0"/>
                                          <w:marTop w:val="0"/>
                                          <w:marBottom w:val="0"/>
                                          <w:divBdr>
                                            <w:top w:val="none" w:sz="0" w:space="0" w:color="auto"/>
                                            <w:left w:val="none" w:sz="0" w:space="0" w:color="auto"/>
                                            <w:bottom w:val="none" w:sz="0" w:space="0" w:color="auto"/>
                                            <w:right w:val="none" w:sz="0" w:space="0" w:color="auto"/>
                                          </w:divBdr>
                                          <w:divsChild>
                                            <w:div w:id="746193750">
                                              <w:marLeft w:val="0"/>
                                              <w:marRight w:val="0"/>
                                              <w:marTop w:val="0"/>
                                              <w:marBottom w:val="180"/>
                                              <w:divBdr>
                                                <w:top w:val="none" w:sz="0" w:space="0" w:color="auto"/>
                                                <w:left w:val="none" w:sz="0" w:space="0" w:color="auto"/>
                                                <w:bottom w:val="none" w:sz="0" w:space="0" w:color="auto"/>
                                                <w:right w:val="none" w:sz="0" w:space="0" w:color="auto"/>
                                              </w:divBdr>
                                              <w:divsChild>
                                                <w:div w:id="6711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finess.sante.gouv.fr/index.jsp" TargetMode="External"/><Relationship Id="rId26" Type="http://schemas.openxmlformats.org/officeDocument/2006/relationships/hyperlink" Target="http://www.atih.sante.fr/index.php?id=000100002CFF" TargetMode="External"/><Relationship Id="rId39" Type="http://schemas.openxmlformats.org/officeDocument/2006/relationships/hyperlink" Target="http://www.atih.sante.fr/index.php?id=000100002CFF" TargetMode="External"/><Relationship Id="rId21" Type="http://schemas.openxmlformats.org/officeDocument/2006/relationships/hyperlink" Target="http://www.atih.sante.fr/notice-technique-pmsi-2013-0" TargetMode="External"/><Relationship Id="rId34" Type="http://schemas.openxmlformats.org/officeDocument/2006/relationships/hyperlink" Target="http://www.atih.sante.fr/index.php?id=000100002CFF" TargetMode="External"/><Relationship Id="rId42" Type="http://schemas.openxmlformats.org/officeDocument/2006/relationships/hyperlink" Target="http://www.atih.sante.fr/guide-methodologique-mco-2013" TargetMode="External"/><Relationship Id="rId47" Type="http://schemas.openxmlformats.org/officeDocument/2006/relationships/hyperlink" Target="http://www.atih.sante.fr/index.php?id=0001000021FF" TargetMode="External"/><Relationship Id="rId50" Type="http://schemas.openxmlformats.org/officeDocument/2006/relationships/hyperlink" Target="http://www.atih.sante.fr/plateformes-de-transmission-et-logiciels/logiciels-espace-de-telechargement/id_lot/456" TargetMode="External"/><Relationship Id="rId55" Type="http://schemas.openxmlformats.org/officeDocument/2006/relationships/hyperlink" Target="http://www.ameli.fr/fileadmin/user_upload/documents/CDC_NOEMIE_OC_Version_de_juin_2012.pdf" TargetMode="External"/><Relationship Id="rId63" Type="http://schemas.openxmlformats.org/officeDocument/2006/relationships/hyperlink" Target="http://www.atih.sante.fr/aide-lutilisation-des-informations-de-chainage" TargetMode="External"/><Relationship Id="rId68" Type="http://schemas.openxmlformats.org/officeDocument/2006/relationships/hyperlink" Target="http://www.sante.gouv.fr/IMG/pdf/sts_20120006_0001_p000.pdf" TargetMode="External"/><Relationship Id="rId76" Type="http://schemas.openxmlformats.org/officeDocument/2006/relationships/hyperlink" Target="http://www.atih.sante.fr/index.php?id=0001000021FF" TargetMode="External"/><Relationship Id="rId7" Type="http://schemas.openxmlformats.org/officeDocument/2006/relationships/footnotes" Target="footnotes.xml"/><Relationship Id="rId71" Type="http://schemas.openxmlformats.org/officeDocument/2006/relationships/hyperlink" Target="http://dl2-atih.atih.sante.fr/0/2/1335/manuel_agraf.pdf" TargetMode="External"/><Relationship Id="rId2" Type="http://schemas.openxmlformats.org/officeDocument/2006/relationships/numbering" Target="numbering.xml"/><Relationship Id="rId16" Type="http://schemas.openxmlformats.org/officeDocument/2006/relationships/header" Target="header1.xml"/><Relationship Id="rId29" Type="http://schemas.openxmlformats.org/officeDocument/2006/relationships/hyperlink" Target="http://www.atih.sante.fr/index.php?id=000100002CFF" TargetMode="External"/><Relationship Id="rId11" Type="http://schemas.openxmlformats.org/officeDocument/2006/relationships/hyperlink" Target="mailto:support@atih.sante.fr" TargetMode="External"/><Relationship Id="rId24" Type="http://schemas.openxmlformats.org/officeDocument/2006/relationships/hyperlink" Target="http://www.atih.sante.fr/index.php?id=0001000021FF" TargetMode="External"/><Relationship Id="rId32" Type="http://schemas.openxmlformats.org/officeDocument/2006/relationships/hyperlink" Target="http://www.atih.sante.fr/index.php?id=000100002CFF" TargetMode="External"/><Relationship Id="rId37" Type="http://schemas.openxmlformats.org/officeDocument/2006/relationships/hyperlink" Target="http://www.atih.sante.fr/index.php?id=000100002CFF" TargetMode="External"/><Relationship Id="rId40" Type="http://schemas.openxmlformats.org/officeDocument/2006/relationships/hyperlink" Target="http://www.atih.sante.fr/index.php?id=000100002CFF" TargetMode="External"/><Relationship Id="rId45" Type="http://schemas.openxmlformats.org/officeDocument/2006/relationships/hyperlink" Target="http://www.atih.sante.fr/plateformes-de-transmission-et-logiciels/logiciels-espace-de-telechargement/id_lot/456" TargetMode="External"/><Relationship Id="rId53" Type="http://schemas.openxmlformats.org/officeDocument/2006/relationships/hyperlink" Target="http://www.atih.sante.fr/refonte-sae-2013-um-finess-geographique" TargetMode="External"/><Relationship Id="rId58" Type="http://schemas.openxmlformats.org/officeDocument/2006/relationships/hyperlink" Target="http://finess.sante.gouv.fr/index.jsp" TargetMode="External"/><Relationship Id="rId66" Type="http://schemas.openxmlformats.org/officeDocument/2006/relationships/hyperlink" Target="http://www.ameli.fr/fileadmin/user_upload/documents/CDC_NOEMIE_OC_Version_de_juin_2012.pdf" TargetMode="External"/><Relationship Id="rId74" Type="http://schemas.openxmlformats.org/officeDocument/2006/relationships/hyperlink" Target="http://www.atih.sante.fr/index.php?id=0003200020FF" TargetMode="External"/><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www.codage.ext.cnamts.fr/codif/tips/chapitre/index_chap.php?p_ref_menu_code=1&amp;p_site=AMELI" TargetMode="External"/><Relationship Id="rId10" Type="http://schemas.openxmlformats.org/officeDocument/2006/relationships/hyperlink" Target="http://agora.atih.sante.fr/" TargetMode="External"/><Relationship Id="rId19" Type="http://schemas.openxmlformats.org/officeDocument/2006/relationships/hyperlink" Target="http://dl2-atih.atih.sante.fr/0/11/1352/manuel_genrsa.pdf" TargetMode="External"/><Relationship Id="rId31" Type="http://schemas.openxmlformats.org/officeDocument/2006/relationships/hyperlink" Target="http://www.atih.sante.fr/index.php?id=000100002CFF" TargetMode="External"/><Relationship Id="rId44" Type="http://schemas.openxmlformats.org/officeDocument/2006/relationships/hyperlink" Target="http://www.atih.sante.fr/guide-methodologique-mco-2013" TargetMode="External"/><Relationship Id="rId52" Type="http://schemas.openxmlformats.org/officeDocument/2006/relationships/hyperlink" Target="http://www.atih.sante.fr/index.php?id=000410000AFF" TargetMode="External"/><Relationship Id="rId60" Type="http://schemas.openxmlformats.org/officeDocument/2006/relationships/hyperlink" Target="http://finess.sante.gouv.fr/index.jsp" TargetMode="External"/><Relationship Id="rId65" Type="http://schemas.openxmlformats.org/officeDocument/2006/relationships/hyperlink" Target="http://www.atih.sante.fr/refonte-sae-2013-um-finess-geographique" TargetMode="External"/><Relationship Id="rId73" Type="http://schemas.openxmlformats.org/officeDocument/2006/relationships/hyperlink" Target="http://www.ameli.fr/l-assurance-maladie/documentation-technique/norme-b2/index.php" TargetMode="External"/><Relationship Id="rId78"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support@atih.sante.fr" TargetMode="External"/><Relationship Id="rId14" Type="http://schemas.openxmlformats.org/officeDocument/2006/relationships/image" Target="media/image2.png"/><Relationship Id="rId22" Type="http://schemas.openxmlformats.org/officeDocument/2006/relationships/hyperlink" Target="http://www.atih.sante.fr/mise-jour-2013-de-la-liste-de-correspondance-codes-postaux-codes-geographiques-0" TargetMode="External"/><Relationship Id="rId27" Type="http://schemas.openxmlformats.org/officeDocument/2006/relationships/hyperlink" Target="http://www.atih.sante.fr/index.php?id=000100002CFF" TargetMode="External"/><Relationship Id="rId30" Type="http://schemas.openxmlformats.org/officeDocument/2006/relationships/hyperlink" Target="http://www.atih.sante.fr/index.php?id=000100002CFF" TargetMode="External"/><Relationship Id="rId35" Type="http://schemas.openxmlformats.org/officeDocument/2006/relationships/hyperlink" Target="http://www.atih.sante.fr/index.php?id=000100002CFF" TargetMode="External"/><Relationship Id="rId43" Type="http://schemas.openxmlformats.org/officeDocument/2006/relationships/hyperlink" Target="http://www.atih.sante.fr/guide-methodologique-mco-2013" TargetMode="External"/><Relationship Id="rId48" Type="http://schemas.openxmlformats.org/officeDocument/2006/relationships/hyperlink" Target="http://www.atih.sante.fr/index.php?id=0001000021FF" TargetMode="External"/><Relationship Id="rId56" Type="http://schemas.openxmlformats.org/officeDocument/2006/relationships/hyperlink" Target="http://www.atih.sante.fr/les-versions-de-la-ccam" TargetMode="External"/><Relationship Id="rId64" Type="http://schemas.openxmlformats.org/officeDocument/2006/relationships/hyperlink" Target="http://www.sante.gouv.fr/fichiers/bos/2013/sts_20130005_0002_p000.pdf" TargetMode="External"/><Relationship Id="rId69" Type="http://schemas.openxmlformats.org/officeDocument/2006/relationships/hyperlink" Target="http://www.sante.gouv.fr/fichiers/bos/2013/sts_20130005_0002_p000.pdf" TargetMode="External"/><Relationship Id="rId77" Type="http://schemas.openxmlformats.org/officeDocument/2006/relationships/hyperlink" Target="http://www.chu-montpellier.fr/publication/inter_pub/R300/rubrique.jsp" TargetMode="External"/><Relationship Id="rId8" Type="http://schemas.openxmlformats.org/officeDocument/2006/relationships/endnotes" Target="endnotes.xml"/><Relationship Id="rId51" Type="http://schemas.openxmlformats.org/officeDocument/2006/relationships/hyperlink" Target="http://www.atih.sante.fr/plateformes-de-transmission-et-logiciels/logiciels-espace-de-telechargement/id_lot/456" TargetMode="External"/><Relationship Id="rId72" Type="http://schemas.openxmlformats.org/officeDocument/2006/relationships/hyperlink" Target="http://dl2-atih.atih.sante.fr/MCL/7/1156/manuel_magic.pdf" TargetMode="External"/><Relationship Id="rId3" Type="http://schemas.openxmlformats.org/officeDocument/2006/relationships/styles" Target="styles.xml"/><Relationship Id="rId12" Type="http://schemas.openxmlformats.org/officeDocument/2006/relationships/hyperlink" Target="http://agora.atih.sante.fr/" TargetMode="External"/><Relationship Id="rId17" Type="http://schemas.openxmlformats.org/officeDocument/2006/relationships/footer" Target="footer1.xml"/><Relationship Id="rId25" Type="http://schemas.openxmlformats.org/officeDocument/2006/relationships/hyperlink" Target="http://www.atih.sante.fr/guide-methodologique-mco-2013" TargetMode="External"/><Relationship Id="rId33" Type="http://schemas.openxmlformats.org/officeDocument/2006/relationships/hyperlink" Target="http://www.atih.sante.fr/index.php?id=000100002CFF" TargetMode="External"/><Relationship Id="rId38" Type="http://schemas.openxmlformats.org/officeDocument/2006/relationships/hyperlink" Target="http://www.atih.sante.fr/index.php?id=000100002CFF" TargetMode="External"/><Relationship Id="rId46" Type="http://schemas.openxmlformats.org/officeDocument/2006/relationships/hyperlink" Target="http://www.atih.sante.fr/index.php?id=000250001DFF" TargetMode="External"/><Relationship Id="rId59" Type="http://schemas.openxmlformats.org/officeDocument/2006/relationships/hyperlink" Target="http://www.codage.ext.cnamts.fr/codif/bdm_it/index_tele_ucd.php?p_site=AMELI" TargetMode="External"/><Relationship Id="rId67" Type="http://schemas.openxmlformats.org/officeDocument/2006/relationships/hyperlink" Target="http://www.atih.sante.fr/les-versions-de-la-ccam" TargetMode="External"/><Relationship Id="rId20" Type="http://schemas.openxmlformats.org/officeDocument/2006/relationships/hyperlink" Target="http://dl2-atih.atih.sante.fr/0/11/1352/manuel_genrsa.pdf" TargetMode="External"/><Relationship Id="rId41" Type="http://schemas.openxmlformats.org/officeDocument/2006/relationships/hyperlink" Target="http://www.atih.sante.fr/index.php?id=000100002CFF" TargetMode="External"/><Relationship Id="rId54" Type="http://schemas.openxmlformats.org/officeDocument/2006/relationships/hyperlink" Target="http://www.ameli.fr/professionnels-de-sante/directeurs-d-etablissements-de-sante/codage/codage-des-actes-medicaux-ccam_rhone.php" TargetMode="External"/><Relationship Id="rId62" Type="http://schemas.openxmlformats.org/officeDocument/2006/relationships/hyperlink" Target="http://finess.sante.gouv.fr/index.jsp" TargetMode="External"/><Relationship Id="rId70" Type="http://schemas.openxmlformats.org/officeDocument/2006/relationships/hyperlink" Target="http://dl2-atih.atih.sante.fr/0/11/1352/manuel_genrsa.pdf" TargetMode="External"/><Relationship Id="rId75" Type="http://schemas.openxmlformats.org/officeDocument/2006/relationships/hyperlink" Target="http://www.atih.sante.fr/notice-technique-pmsi-2013-0"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atih.sante.fr/guide-methodologique-mco-2013" TargetMode="External"/><Relationship Id="rId28" Type="http://schemas.openxmlformats.org/officeDocument/2006/relationships/hyperlink" Target="http://www.atih.sante.fr/index.php?id=000100002CFF" TargetMode="External"/><Relationship Id="rId36" Type="http://schemas.openxmlformats.org/officeDocument/2006/relationships/hyperlink" Target="http://www.atih.sante.fr/index.php?id=000100002CFF" TargetMode="External"/><Relationship Id="rId49" Type="http://schemas.openxmlformats.org/officeDocument/2006/relationships/hyperlink" Target="http://www.atih.sante.fr/refonte-sae-2013-um-finess-geographique" TargetMode="External"/><Relationship Id="rId57" Type="http://schemas.openxmlformats.org/officeDocument/2006/relationships/hyperlink" Target="http://www.atih.sante.fr/les-versions-de-la-ccam"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88416-07ED-4568-8A1E-BC79587EE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15606</Words>
  <Characters>85838</Characters>
  <Application>Microsoft Office Word</Application>
  <DocSecurity>0</DocSecurity>
  <Lines>715</Lines>
  <Paragraphs>202</Paragraphs>
  <ScaleCrop>false</ScaleCrop>
  <HeadingPairs>
    <vt:vector size="2" baseType="variant">
      <vt:variant>
        <vt:lpstr>Titre</vt:lpstr>
      </vt:variant>
      <vt:variant>
        <vt:i4>1</vt:i4>
      </vt:variant>
    </vt:vector>
  </HeadingPairs>
  <TitlesOfParts>
    <vt:vector size="1" baseType="lpstr">
      <vt:lpstr>Référentiel des Formats 2013 MCO</vt:lpstr>
    </vt:vector>
  </TitlesOfParts>
  <Company>ATIH</Company>
  <LinksUpToDate>false</LinksUpToDate>
  <CharactersWithSpaces>101242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Référentiel des Formats 2013 MCO</dc:title>
  <dc:creator>Morgan HAMON</dc:creator>
  <dc:description>Agence Technique de l'Information Hospitalière_x000d_
117, Bd Marius Vivier Merle_x000d_
69482 LYON  Cedex 3</dc:description>
  <cp:lastModifiedBy>Morgan HAMON</cp:lastModifiedBy>
  <cp:revision>2</cp:revision>
  <cp:lastPrinted>2012-10-08T12:28:00Z</cp:lastPrinted>
  <dcterms:created xsi:type="dcterms:W3CDTF">2015-01-23T08:07:00Z</dcterms:created>
  <dcterms:modified xsi:type="dcterms:W3CDTF">2015-01-23T08:07:00Z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re">
    <vt:lpwstr>Formats 2013</vt:lpwstr>
  </property>
  <property fmtid="{D5CDD505-2E9C-101B-9397-08002B2CF9AE}" pid="3" name="Sous titre 1">
    <vt:lpwstr>PMSI - MCO</vt:lpwstr>
  </property>
  <property fmtid="{D5CDD505-2E9C-101B-9397-08002B2CF9AE}" pid="4" name="Sous titre 2">
    <vt:lpwstr>Référentiel des Formats</vt:lpwstr>
  </property>
  <property fmtid="{D5CDD505-2E9C-101B-9397-08002B2CF9AE}" pid="5" name="Emetteur">
    <vt:lpwstr>ATIH</vt:lpwstr>
  </property>
</Properties>
</file>