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3F" w:rsidRDefault="004A55C3" w:rsidP="00E1643F">
      <w:pPr>
        <w:pStyle w:val="a7"/>
        <w:rPr>
          <w:sz w:val="24"/>
        </w:rPr>
      </w:pPr>
      <w:bookmarkStart w:id="0" w:name="_Ref349811984"/>
      <w:bookmarkStart w:id="1" w:name="_Toc350773845"/>
      <w:r>
        <w:rPr>
          <w:sz w:val="24"/>
        </w:rPr>
        <w:t>ЛАБОРАТОРНАЯ РАБОТА № 4</w:t>
      </w:r>
      <w:bookmarkStart w:id="2" w:name="_GoBack"/>
      <w:bookmarkEnd w:id="2"/>
    </w:p>
    <w:p w:rsidR="00E1643F" w:rsidRPr="00E1643F" w:rsidRDefault="00E1643F" w:rsidP="00E1643F">
      <w:pPr>
        <w:pStyle w:val="a9"/>
        <w:spacing w:after="120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Методология функционального моделирования. Предпроектное исследование предметной области. Модель </w:t>
      </w:r>
      <w:r w:rsidRPr="00E1643F">
        <w:rPr>
          <w:b w:val="0"/>
        </w:rPr>
        <w:t>TO-BE</w:t>
      </w:r>
    </w:p>
    <w:p w:rsidR="00E1643F" w:rsidRDefault="00E1643F" w:rsidP="00E1643F">
      <w:pPr>
        <w:shd w:val="clear" w:color="auto" w:fill="FFFFFF"/>
        <w:ind w:firstLine="680"/>
        <w:jc w:val="both"/>
        <w:rPr>
          <w:spacing w:val="-1"/>
          <w:sz w:val="20"/>
        </w:rPr>
      </w:pPr>
      <w:r>
        <w:rPr>
          <w:i/>
          <w:iCs/>
          <w:sz w:val="20"/>
        </w:rPr>
        <w:t>Цель работы:</w:t>
      </w:r>
      <w:r>
        <w:rPr>
          <w:i/>
          <w:iCs/>
        </w:rPr>
        <w:t xml:space="preserve"> </w:t>
      </w:r>
      <w:r>
        <w:rPr>
          <w:spacing w:val="-1"/>
          <w:sz w:val="20"/>
        </w:rPr>
        <w:t xml:space="preserve">изучить методологию функционального моделирования IDEF0 и получить практические навыки в моделировании предметной области. </w:t>
      </w:r>
    </w:p>
    <w:p w:rsidR="00E1643F" w:rsidRDefault="00E1643F" w:rsidP="00E1643F">
      <w:pPr>
        <w:pStyle w:val="1"/>
        <w:numPr>
          <w:ilvl w:val="0"/>
          <w:numId w:val="0"/>
        </w:numPr>
        <w:spacing w:before="120" w:after="120"/>
        <w:ind w:left="170"/>
        <w:rPr>
          <w:sz w:val="22"/>
        </w:rPr>
      </w:pPr>
      <w:r>
        <w:rPr>
          <w:sz w:val="22"/>
        </w:rPr>
        <w:t>Подготовка к лабораторной работе</w:t>
      </w:r>
    </w:p>
    <w:p w:rsidR="00E1643F" w:rsidRDefault="00E1643F" w:rsidP="00E1643F">
      <w:pPr>
        <w:pStyle w:val="ab"/>
      </w:pPr>
      <w:r>
        <w:t>Ознакомиться с лекционным материалом по теме «Структурный подход при разработке программного обеспечения. Создание моделей бизнес-процессов предметной области» учебной дисциплины «Программная инженерия».</w:t>
      </w:r>
    </w:p>
    <w:p w:rsidR="00E1643F" w:rsidRDefault="00E1643F" w:rsidP="00E1643F">
      <w:pPr>
        <w:pStyle w:val="ab"/>
      </w:pPr>
      <w:r>
        <w:t xml:space="preserve">Для выполнения лабораторной работы студент должен обладать навыками работы с пакетом </w:t>
      </w:r>
      <w:r w:rsidRPr="00E1643F">
        <w:t>Bpwin, справочная информация  по использованию которого представлена в первой части данного пособия.</w:t>
      </w:r>
    </w:p>
    <w:bookmarkEnd w:id="0"/>
    <w:bookmarkEnd w:id="1"/>
    <w:p w:rsidR="00E1643F" w:rsidRPr="00E1643F" w:rsidRDefault="00E1643F" w:rsidP="00E1643F">
      <w:pPr>
        <w:pStyle w:val="1"/>
        <w:numPr>
          <w:ilvl w:val="0"/>
          <w:numId w:val="0"/>
        </w:numPr>
        <w:shd w:val="clear" w:color="auto" w:fill="FFFFFF"/>
        <w:spacing w:before="120" w:after="120"/>
        <w:ind w:left="850"/>
        <w:rPr>
          <w:rFonts w:ascii="Times New Roman" w:eastAsia="Times New Roman" w:hAnsi="Times New Roman"/>
          <w:kern w:val="0"/>
          <w:sz w:val="24"/>
          <w:szCs w:val="24"/>
        </w:rPr>
      </w:pPr>
      <w:r w:rsidRPr="00C601CF">
        <w:rPr>
          <w:rFonts w:ascii="Times New Roman" w:eastAsia="Times New Roman" w:hAnsi="Times New Roman"/>
          <w:kern w:val="0"/>
          <w:sz w:val="24"/>
          <w:szCs w:val="24"/>
        </w:rPr>
        <w:t xml:space="preserve">Порядок выполнения работы </w:t>
      </w:r>
    </w:p>
    <w:p w:rsidR="00E40D0E" w:rsidRPr="00E63D46" w:rsidRDefault="00E40D0E" w:rsidP="00E40D0E">
      <w:pPr>
        <w:pStyle w:val="2"/>
        <w:ind w:firstLine="709"/>
        <w:rPr>
          <w:rFonts w:ascii="Times New Roman" w:hAnsi="Times New Roman" w:cs="Times New Roman"/>
        </w:rPr>
      </w:pPr>
      <w:r w:rsidRPr="00E63D46">
        <w:rPr>
          <w:rFonts w:ascii="Times New Roman" w:hAnsi="Times New Roman" w:cs="Times New Roman"/>
        </w:rPr>
        <w:t>Задачи исследований</w:t>
      </w:r>
    </w:p>
    <w:p w:rsidR="00E40D0E" w:rsidRPr="00663CA1" w:rsidRDefault="00E40D0E" w:rsidP="00E40D0E">
      <w:pPr>
        <w:spacing w:after="0" w:line="240" w:lineRule="auto"/>
        <w:jc w:val="both"/>
        <w:rPr>
          <w:sz w:val="24"/>
          <w:szCs w:val="24"/>
        </w:rPr>
      </w:pPr>
      <w:r w:rsidRPr="00663CA1">
        <w:rPr>
          <w:sz w:val="24"/>
          <w:szCs w:val="24"/>
        </w:rPr>
        <w:t xml:space="preserve">1. Изучить возможности создания в редакторе </w:t>
      </w:r>
      <w:r w:rsidRPr="001D3297">
        <w:rPr>
          <w:sz w:val="24"/>
          <w:szCs w:val="24"/>
        </w:rPr>
        <w:t xml:space="preserve">AllFusion Process Modeller </w:t>
      </w:r>
      <w:r w:rsidRPr="00663CA1">
        <w:rPr>
          <w:sz w:val="24"/>
          <w:szCs w:val="24"/>
        </w:rPr>
        <w:t>модели IDEF0 TO-BE на основе анализа недостатков модели AS-IS.</w:t>
      </w:r>
    </w:p>
    <w:p w:rsidR="00E40D0E" w:rsidRPr="004A55C3" w:rsidRDefault="00E40D0E" w:rsidP="00E40D0E">
      <w:pPr>
        <w:spacing w:after="0" w:line="240" w:lineRule="auto"/>
        <w:jc w:val="both"/>
        <w:rPr>
          <w:sz w:val="24"/>
          <w:szCs w:val="24"/>
        </w:rPr>
      </w:pPr>
    </w:p>
    <w:p w:rsidR="00E40D0E" w:rsidRDefault="00E40D0E" w:rsidP="00E40D0E">
      <w:pPr>
        <w:pStyle w:val="2"/>
        <w:spacing w:before="0" w:after="0"/>
        <w:ind w:firstLine="709"/>
        <w:rPr>
          <w:rFonts w:ascii="Times New Roman" w:hAnsi="Times New Roman" w:cs="Times New Roman"/>
        </w:rPr>
      </w:pPr>
      <w:r w:rsidRPr="00E63D46">
        <w:rPr>
          <w:rFonts w:ascii="Times New Roman" w:hAnsi="Times New Roman" w:cs="Times New Roman"/>
        </w:rPr>
        <w:t>Методика выполнения работы</w:t>
      </w:r>
    </w:p>
    <w:p w:rsidR="00E40D0E" w:rsidRPr="008332A2" w:rsidRDefault="00E40D0E" w:rsidP="00E40D0E">
      <w:pPr>
        <w:spacing w:after="0" w:line="240" w:lineRule="auto"/>
        <w:ind w:firstLine="482"/>
        <w:jc w:val="both"/>
        <w:rPr>
          <w:sz w:val="24"/>
          <w:szCs w:val="24"/>
        </w:rPr>
      </w:pPr>
      <w:r w:rsidRPr="00663CA1">
        <w:rPr>
          <w:sz w:val="24"/>
          <w:szCs w:val="24"/>
        </w:rPr>
        <w:t>1.</w:t>
      </w:r>
      <w:r w:rsidRPr="00E63D46">
        <w:rPr>
          <w:color w:val="000000"/>
          <w:spacing w:val="-4"/>
          <w:szCs w:val="21"/>
        </w:rPr>
        <w:t xml:space="preserve"> </w:t>
      </w:r>
      <w:r w:rsidRPr="008332A2">
        <w:rPr>
          <w:sz w:val="24"/>
          <w:szCs w:val="24"/>
        </w:rPr>
        <w:t>Модель ТО-ВЕ создается на основе анализа модели AS-IS. Анализ может проводиться как по формальным признакам (отсутствие выходов или управлений у работ, отсутствие обратных связей и т. д.), так и по неформальным - на основе знаний предметной области.</w:t>
      </w:r>
    </w:p>
    <w:p w:rsidR="00E40D0E" w:rsidRPr="008332A2" w:rsidRDefault="00E40D0E" w:rsidP="00E40D0E">
      <w:pPr>
        <w:spacing w:after="0" w:line="240" w:lineRule="auto"/>
        <w:ind w:firstLine="482"/>
        <w:jc w:val="both"/>
        <w:rPr>
          <w:sz w:val="24"/>
          <w:szCs w:val="24"/>
        </w:rPr>
      </w:pPr>
      <w:r w:rsidRPr="008332A2">
        <w:rPr>
          <w:sz w:val="24"/>
          <w:szCs w:val="24"/>
        </w:rPr>
        <w:t>Откройте файл модели, созданной в лабораторной работе 2 и измените свойства модели "AS-IS":</w:t>
      </w:r>
    </w:p>
    <w:p w:rsidR="00E40D0E" w:rsidRPr="008332A2" w:rsidRDefault="00E40D0E" w:rsidP="00E40D0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332A2">
        <w:rPr>
          <w:sz w:val="24"/>
          <w:szCs w:val="24"/>
        </w:rPr>
        <w:t>Model Name: Предлагаемая модель компании;</w:t>
      </w:r>
    </w:p>
    <w:p w:rsidR="00E40D0E" w:rsidRPr="008332A2" w:rsidRDefault="00E40D0E" w:rsidP="00E40D0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332A2">
        <w:rPr>
          <w:sz w:val="24"/>
          <w:szCs w:val="24"/>
        </w:rPr>
        <w:t>Time Frame: TO-BE;</w:t>
      </w:r>
    </w:p>
    <w:p w:rsidR="00E40D0E" w:rsidRPr="008332A2" w:rsidRDefault="00E40D0E" w:rsidP="00E40D0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332A2">
        <w:rPr>
          <w:sz w:val="24"/>
          <w:szCs w:val="24"/>
        </w:rPr>
        <w:t>Purpose: Документировать предлагаемые изменения бизнес-процессов компании.</w:t>
      </w:r>
    </w:p>
    <w:p w:rsidR="00E40D0E" w:rsidRPr="00663CA1" w:rsidRDefault="00E40D0E" w:rsidP="00E40D0E">
      <w:pPr>
        <w:spacing w:after="0" w:line="240" w:lineRule="auto"/>
        <w:ind w:firstLine="480"/>
        <w:jc w:val="both"/>
        <w:rPr>
          <w:sz w:val="24"/>
          <w:szCs w:val="24"/>
        </w:rPr>
      </w:pPr>
      <w:r w:rsidRPr="00663CA1">
        <w:rPr>
          <w:sz w:val="24"/>
          <w:szCs w:val="24"/>
        </w:rPr>
        <w:t xml:space="preserve">2. Если на уровне </w:t>
      </w:r>
      <w:r w:rsidRPr="00663CA1">
        <w:rPr>
          <w:sz w:val="24"/>
          <w:szCs w:val="24"/>
          <w:lang w:val="en-US"/>
        </w:rPr>
        <w:t>A</w:t>
      </w:r>
      <w:r w:rsidRPr="00663CA1">
        <w:rPr>
          <w:sz w:val="24"/>
          <w:szCs w:val="24"/>
        </w:rPr>
        <w:t xml:space="preserve">0 модели TO-BE существующая организация бизнес-процессов остается без изменений, редактировать соответствующие диаграммы (нулевого и первого уровней) и приводить их в отчете по лабораторной работе №3 не нужно. В противном случае необходимо </w:t>
      </w:r>
      <w:r>
        <w:rPr>
          <w:sz w:val="24"/>
          <w:szCs w:val="24"/>
        </w:rPr>
        <w:t>внести диаграммы</w:t>
      </w:r>
      <w:r w:rsidRPr="00663CA1">
        <w:rPr>
          <w:sz w:val="24"/>
          <w:szCs w:val="24"/>
        </w:rPr>
        <w:t xml:space="preserve"> требуемые изменения. Чаще всего на </w:t>
      </w:r>
      <w:r w:rsidRPr="00663CA1">
        <w:rPr>
          <w:sz w:val="24"/>
          <w:szCs w:val="24"/>
          <w:lang w:val="en-US"/>
        </w:rPr>
        <w:t>IDEF</w:t>
      </w:r>
      <w:r w:rsidRPr="00663CA1">
        <w:rPr>
          <w:sz w:val="24"/>
          <w:szCs w:val="24"/>
        </w:rPr>
        <w:t xml:space="preserve">0-диаграммах 0-го и 1-го уровней эти изменения выражаются в добавлении дополнительного механизма «Информационная система» или похожего названия. </w:t>
      </w:r>
      <w:r w:rsidR="008A70C1">
        <w:rPr>
          <w:sz w:val="24"/>
          <w:szCs w:val="24"/>
        </w:rPr>
        <w:t>На основе анализа модели AS-IS и выделенных проблем проведенного в предыдущих</w:t>
      </w:r>
      <w:r w:rsidRPr="00663CA1">
        <w:rPr>
          <w:sz w:val="24"/>
          <w:szCs w:val="24"/>
        </w:rPr>
        <w:t xml:space="preserve"> ра</w:t>
      </w:r>
      <w:r w:rsidR="008A70C1">
        <w:rPr>
          <w:sz w:val="24"/>
          <w:szCs w:val="24"/>
        </w:rPr>
        <w:t>ботах</w:t>
      </w:r>
      <w:r w:rsidRPr="00663CA1">
        <w:rPr>
          <w:sz w:val="24"/>
          <w:szCs w:val="24"/>
        </w:rPr>
        <w:t xml:space="preserve">, необходимо предложить меры по повышению эффективности рассматриваемого процесса. Эти меры должны быть отражены в модели TO-BE. Повышение эффективности некоторого бизнес-процесса должно быть достигнуто за счет внедрения (или более эффективного) использования информационных технологий. </w:t>
      </w:r>
    </w:p>
    <w:p w:rsidR="00E40D0E" w:rsidRPr="00663CA1" w:rsidRDefault="00E40D0E" w:rsidP="00E40D0E">
      <w:pPr>
        <w:widowControl w:val="0"/>
        <w:spacing w:after="0" w:line="240" w:lineRule="auto"/>
        <w:ind w:firstLine="482"/>
        <w:jc w:val="both"/>
        <w:rPr>
          <w:sz w:val="24"/>
          <w:szCs w:val="24"/>
        </w:rPr>
      </w:pPr>
      <w:r w:rsidRPr="00663CA1">
        <w:rPr>
          <w:sz w:val="24"/>
          <w:szCs w:val="24"/>
        </w:rPr>
        <w:t>3. Отредактировать скопированную диаграмму второго уровня (рис.</w:t>
      </w:r>
      <w:r>
        <w:rPr>
          <w:sz w:val="24"/>
          <w:szCs w:val="24"/>
        </w:rPr>
        <w:t>3)</w:t>
      </w:r>
      <w:r w:rsidRPr="00663CA1">
        <w:rPr>
          <w:sz w:val="24"/>
          <w:szCs w:val="24"/>
        </w:rPr>
        <w:t>, отобразив на ней вместо модели AS-IS, модель TO-BE, как это показано на рис</w:t>
      </w:r>
      <w:r>
        <w:rPr>
          <w:sz w:val="24"/>
          <w:szCs w:val="24"/>
        </w:rPr>
        <w:t>унке</w:t>
      </w:r>
      <w:r w:rsidRPr="00EF2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4, </w:t>
      </w:r>
      <w:r w:rsidRPr="00663CA1">
        <w:rPr>
          <w:sz w:val="24"/>
          <w:szCs w:val="24"/>
        </w:rPr>
        <w:t>названия функций даны в общем виде, при построении диаграмм добавлять к названиям функций подписи «TO-BE» не нужно, должны быть лишь конкретные названия.</w:t>
      </w:r>
    </w:p>
    <w:p w:rsidR="00E40D0E" w:rsidRDefault="00E40D0E" w:rsidP="00E40D0E">
      <w:pPr>
        <w:pStyle w:val="a4"/>
        <w:ind w:hanging="180"/>
      </w:pPr>
      <w:r>
        <w:object w:dxaOrig="12911" w:dyaOrig="6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255.45pt" o:ole="">
            <v:imagedata r:id="rId5" o:title=""/>
          </v:shape>
          <o:OLEObject Type="Embed" ProgID="Visio.Drawing.11" ShapeID="_x0000_i1025" DrawAspect="Content" ObjectID="_1617607560" r:id="rId6"/>
        </w:object>
      </w:r>
    </w:p>
    <w:p w:rsidR="00E40D0E" w:rsidRPr="008332A2" w:rsidRDefault="00E40D0E" w:rsidP="00E40D0E">
      <w:pPr>
        <w:pStyle w:val="a3"/>
        <w:spacing w:line="240" w:lineRule="auto"/>
      </w:pPr>
      <w:bookmarkStart w:id="3" w:name="_Ref244399024"/>
      <w:r w:rsidRPr="008332A2">
        <w:t>Рисунок</w:t>
      </w:r>
      <w:bookmarkEnd w:id="3"/>
      <w:r w:rsidRPr="008332A2">
        <w:t xml:space="preserve"> 4 -  Схематичное отображение диаграммы второго уровня. Модель TO-BE </w:t>
      </w:r>
    </w:p>
    <w:p w:rsidR="00E40D0E" w:rsidRPr="00663CA1" w:rsidRDefault="00E40D0E" w:rsidP="00E40D0E">
      <w:pPr>
        <w:spacing w:line="240" w:lineRule="auto"/>
        <w:ind w:firstLine="480"/>
        <w:jc w:val="both"/>
        <w:rPr>
          <w:sz w:val="24"/>
          <w:szCs w:val="24"/>
        </w:rPr>
      </w:pPr>
      <w:r w:rsidRPr="00663CA1">
        <w:rPr>
          <w:sz w:val="24"/>
          <w:szCs w:val="24"/>
        </w:rPr>
        <w:t>Таким образом, для одной предметной области должно быть приведено описание определенной экономической задачи с позиций «Как есть» и «Как будет». Схематично это показано на рис</w:t>
      </w:r>
      <w:r>
        <w:rPr>
          <w:sz w:val="24"/>
          <w:szCs w:val="24"/>
        </w:rPr>
        <w:t>унке 5.</w:t>
      </w:r>
      <w:r w:rsidRPr="00663CA1">
        <w:rPr>
          <w:sz w:val="24"/>
          <w:szCs w:val="24"/>
        </w:rPr>
        <w:t xml:space="preserve"> В отчетах подобную схему приводить не нужно, требуются только конкретные диаграммы.</w:t>
      </w:r>
    </w:p>
    <w:p w:rsidR="00E40D0E" w:rsidRPr="00663CA1" w:rsidRDefault="00E40D0E" w:rsidP="00E40D0E">
      <w:pPr>
        <w:keepNext/>
        <w:spacing w:line="240" w:lineRule="auto"/>
        <w:jc w:val="center"/>
        <w:rPr>
          <w:sz w:val="24"/>
          <w:szCs w:val="24"/>
        </w:rPr>
      </w:pPr>
      <w:r w:rsidRPr="00663CA1">
        <w:rPr>
          <w:noProof/>
          <w:sz w:val="24"/>
          <w:szCs w:val="24"/>
          <w:lang w:eastAsia="ru-RU"/>
        </w:rPr>
        <w:drawing>
          <wp:inline distT="0" distB="0" distL="0" distR="0">
            <wp:extent cx="6306185" cy="436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0E" w:rsidRPr="00EF2B30" w:rsidRDefault="00E40D0E" w:rsidP="00E40D0E">
      <w:pPr>
        <w:pStyle w:val="a3"/>
        <w:spacing w:line="240" w:lineRule="auto"/>
      </w:pPr>
      <w:bookmarkStart w:id="4" w:name="_Ref244399189"/>
      <w:r w:rsidRPr="00EF2B30">
        <w:t>Рисунок 5</w:t>
      </w:r>
      <w:bookmarkEnd w:id="4"/>
      <w:r w:rsidRPr="00EF2B30">
        <w:t xml:space="preserve"> - Схематичное представление AS-IS и TO-BE моделирования  </w:t>
      </w:r>
    </w:p>
    <w:p w:rsidR="00E40D0E" w:rsidRPr="00663CA1" w:rsidRDefault="00E40D0E" w:rsidP="00E40D0E">
      <w:pPr>
        <w:spacing w:after="0" w:line="240" w:lineRule="auto"/>
        <w:ind w:firstLine="482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-2706370</wp:posOffset>
                </wp:positionH>
                <wp:positionV relativeFrom="paragraph">
                  <wp:posOffset>339090</wp:posOffset>
                </wp:positionV>
                <wp:extent cx="762000" cy="114300"/>
                <wp:effectExtent l="254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D0E" w:rsidRPr="00E65997" w:rsidRDefault="00E40D0E" w:rsidP="00E40D0E">
                            <w:r w:rsidRPr="00E65997">
                              <w:rPr>
                                <w:sz w:val="16"/>
                                <w:szCs w:val="16"/>
                              </w:rPr>
                              <w:t>Модел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ь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AS-IS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13.1pt;margin-top:26.7pt;width:60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" stroked="f">
                <v:textbox inset="0,0,0,0">
                  <w:txbxContent>
                    <w:p w:rsidR="00E40D0E" w:rsidRPr="00E65997" w:rsidRDefault="00E40D0E" w:rsidP="00E40D0E">
                      <w:r w:rsidRPr="00E65997">
                        <w:rPr>
                          <w:sz w:val="16"/>
                          <w:szCs w:val="16"/>
                        </w:rPr>
                        <w:t>Модел</w:t>
                      </w:r>
                      <w:r>
                        <w:rPr>
                          <w:sz w:val="16"/>
                          <w:szCs w:val="16"/>
                        </w:rPr>
                        <w:t>ь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AS-IS</w:t>
                      </w:r>
                      <w:r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663CA1">
        <w:rPr>
          <w:sz w:val="24"/>
          <w:szCs w:val="24"/>
        </w:rPr>
        <w:t xml:space="preserve">4. В случае необходимости провести </w:t>
      </w:r>
      <w:r>
        <w:rPr>
          <w:sz w:val="24"/>
          <w:szCs w:val="24"/>
        </w:rPr>
        <w:t xml:space="preserve">последующую </w:t>
      </w:r>
      <w:r w:rsidRPr="00663CA1">
        <w:rPr>
          <w:sz w:val="24"/>
          <w:szCs w:val="24"/>
        </w:rPr>
        <w:t>декомпозицию</w:t>
      </w:r>
      <w:r>
        <w:rPr>
          <w:sz w:val="24"/>
          <w:szCs w:val="24"/>
        </w:rPr>
        <w:t>.</w:t>
      </w:r>
    </w:p>
    <w:p w:rsidR="00E40D0E" w:rsidRDefault="00E40D0E" w:rsidP="00E40D0E">
      <w:pPr>
        <w:spacing w:after="0" w:line="240" w:lineRule="auto"/>
        <w:ind w:firstLine="482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747395</wp:posOffset>
                </wp:positionV>
                <wp:extent cx="342900" cy="457200"/>
                <wp:effectExtent l="13335" t="5715" r="5715" b="13335"/>
                <wp:wrapNone/>
                <wp:docPr id="3" name="Улыбающееся лиц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808A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" o:spid="_x0000_s1026" type="#_x0000_t96" style="position:absolute;margin-left:-36pt;margin-top:58.85pt;width:2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-4992370</wp:posOffset>
                </wp:positionH>
                <wp:positionV relativeFrom="paragraph">
                  <wp:posOffset>19050</wp:posOffset>
                </wp:positionV>
                <wp:extent cx="762000" cy="114300"/>
                <wp:effectExtent l="2540" t="127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D0E" w:rsidRPr="00E65997" w:rsidRDefault="00E40D0E" w:rsidP="00E40D0E">
                            <w:r w:rsidRPr="00E65997">
                              <w:rPr>
                                <w:sz w:val="16"/>
                                <w:szCs w:val="16"/>
                              </w:rPr>
                              <w:t>Модел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ь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TO-BE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393.1pt;margin-top:1.5pt;width:6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" stroked="f">
                <v:textbox inset="0,0,0,0">
                  <w:txbxContent>
                    <w:p w:rsidR="00E40D0E" w:rsidRPr="00E65997" w:rsidRDefault="00E40D0E" w:rsidP="00E40D0E">
                      <w:r w:rsidRPr="00E65997">
                        <w:rPr>
                          <w:sz w:val="16"/>
                          <w:szCs w:val="16"/>
                        </w:rPr>
                        <w:t>Модел</w:t>
                      </w:r>
                      <w:r>
                        <w:rPr>
                          <w:sz w:val="16"/>
                          <w:szCs w:val="16"/>
                        </w:rPr>
                        <w:t>ь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TO-BE</w:t>
                      </w:r>
                      <w:r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663CA1">
        <w:rPr>
          <w:sz w:val="24"/>
          <w:szCs w:val="24"/>
        </w:rPr>
        <w:t>5. После построения модели TO-BE привести ее текстовое описание. Произвести сравнительный анализ моделей AS-IS и TO-BE и показать планируемые улучшения, достигаемые путем реорганизации модели бизнес-процессов от AS-IS к TO-BE за счет использования информационных технологий.</w:t>
      </w:r>
    </w:p>
    <w:p w:rsidR="00E40D0E" w:rsidRPr="00663CA1" w:rsidRDefault="00E40D0E" w:rsidP="00E40D0E">
      <w:pPr>
        <w:spacing w:after="0" w:line="240" w:lineRule="auto"/>
        <w:ind w:firstLine="482"/>
        <w:jc w:val="both"/>
        <w:rPr>
          <w:sz w:val="24"/>
          <w:szCs w:val="24"/>
        </w:rPr>
      </w:pPr>
    </w:p>
    <w:p w:rsidR="00E40D0E" w:rsidRPr="00E40D0E" w:rsidRDefault="00E40D0E" w:rsidP="00E40D0E">
      <w:pPr>
        <w:spacing w:after="0" w:line="240" w:lineRule="auto"/>
        <w:ind w:firstLine="482"/>
        <w:jc w:val="both"/>
        <w:rPr>
          <w:i/>
          <w:sz w:val="24"/>
          <w:szCs w:val="24"/>
        </w:rPr>
      </w:pPr>
      <w:r w:rsidRPr="00E40D0E">
        <w:rPr>
          <w:i/>
          <w:sz w:val="24"/>
          <w:szCs w:val="24"/>
        </w:rPr>
        <w:t>Обратите внимание, что уровень детал</w:t>
      </w:r>
      <w:r w:rsidR="008A70C1">
        <w:rPr>
          <w:i/>
          <w:sz w:val="24"/>
          <w:szCs w:val="24"/>
        </w:rPr>
        <w:t>изации в лабораторных работах №3 и №5</w:t>
      </w:r>
      <w:r w:rsidRPr="00E40D0E">
        <w:rPr>
          <w:i/>
          <w:sz w:val="24"/>
          <w:szCs w:val="24"/>
        </w:rPr>
        <w:t xml:space="preserve"> должен б</w:t>
      </w:r>
      <w:r w:rsidR="008A70C1">
        <w:rPr>
          <w:i/>
          <w:sz w:val="24"/>
          <w:szCs w:val="24"/>
        </w:rPr>
        <w:t>ыть одинаковым. Если в работе №3</w:t>
      </w:r>
      <w:r w:rsidRPr="00E40D0E">
        <w:rPr>
          <w:i/>
          <w:sz w:val="24"/>
          <w:szCs w:val="24"/>
        </w:rPr>
        <w:t xml:space="preserve"> (модель AS-IS) на самом нижнем уровне рассматривается декомпозиция функционал</w:t>
      </w:r>
      <w:r w:rsidR="008A70C1">
        <w:rPr>
          <w:i/>
          <w:sz w:val="24"/>
          <w:szCs w:val="24"/>
        </w:rPr>
        <w:t>ьного блока А2, то и в работе №5</w:t>
      </w:r>
      <w:r w:rsidRPr="00E40D0E">
        <w:rPr>
          <w:i/>
          <w:sz w:val="24"/>
          <w:szCs w:val="24"/>
        </w:rPr>
        <w:t xml:space="preserve"> (модель TO-BE) должен рассматриваться именно он. Кроме того, декомпозированные представления этого блока для моделей должны различаться, и не только наличием стрелки-механизма «Информационная система». На диаграммах AS-IS и TO-BE должны быть разными сами структуры процессов (количество функций и стрелок). Если же такого отличия нет, и структурно эти две модели одинаковые, то необходимо дополнительно произвести декомпозицию одного из блоков в модели TO-BE, и для него показать, что в модели TO-BE действительно предлагаются изменения в бизнес-процессе по сравнению с моделью AS-IS.</w:t>
      </w:r>
    </w:p>
    <w:p w:rsidR="008A70C1" w:rsidRPr="008A70C1" w:rsidRDefault="008A70C1" w:rsidP="008A70C1">
      <w:pPr>
        <w:pStyle w:val="1"/>
        <w:numPr>
          <w:ilvl w:val="0"/>
          <w:numId w:val="0"/>
        </w:numPr>
        <w:spacing w:before="120" w:after="120"/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8A70C1">
        <w:rPr>
          <w:rFonts w:ascii="Times New Roman" w:hAnsi="Times New Roman" w:cs="Times New Roman"/>
          <w:sz w:val="24"/>
          <w:szCs w:val="24"/>
        </w:rPr>
        <w:t>Защита отчета по лабораторной работе</w:t>
      </w:r>
    </w:p>
    <w:p w:rsidR="008A70C1" w:rsidRDefault="008A70C1" w:rsidP="00E40D0E">
      <w:pPr>
        <w:tabs>
          <w:tab w:val="left" w:pos="480"/>
        </w:tabs>
        <w:spacing w:after="0" w:line="240" w:lineRule="auto"/>
        <w:ind w:firstLine="482"/>
        <w:jc w:val="both"/>
        <w:rPr>
          <w:sz w:val="24"/>
          <w:szCs w:val="24"/>
        </w:rPr>
      </w:pPr>
    </w:p>
    <w:p w:rsidR="008A70C1" w:rsidRPr="00C601CF" w:rsidRDefault="008A70C1" w:rsidP="008A70C1">
      <w:pPr>
        <w:pStyle w:val="3"/>
        <w:spacing w:after="0"/>
        <w:jc w:val="both"/>
        <w:rPr>
          <w:rFonts w:ascii="Times New Roman" w:hAnsi="Times New Roman"/>
          <w:sz w:val="24"/>
          <w:szCs w:val="24"/>
        </w:rPr>
      </w:pPr>
      <w:r w:rsidRPr="00C601CF">
        <w:rPr>
          <w:rFonts w:ascii="Times New Roman" w:hAnsi="Times New Roman"/>
          <w:sz w:val="24"/>
          <w:szCs w:val="24"/>
        </w:rPr>
        <w:t xml:space="preserve">Отчет по лабораторной работе должен быть оформлен согласно требований СТО ВГУЭС и состоять из следующих структурных элементов: </w:t>
      </w:r>
    </w:p>
    <w:p w:rsidR="008A70C1" w:rsidRPr="00C601CF" w:rsidRDefault="008A70C1" w:rsidP="008A70C1">
      <w:pPr>
        <w:numPr>
          <w:ilvl w:val="0"/>
          <w:numId w:val="5"/>
        </w:numPr>
        <w:shd w:val="clear" w:color="auto" w:fill="FFFFFF"/>
        <w:tabs>
          <w:tab w:val="left" w:pos="288"/>
        </w:tabs>
        <w:spacing w:after="0" w:line="240" w:lineRule="auto"/>
        <w:rPr>
          <w:sz w:val="24"/>
          <w:szCs w:val="24"/>
        </w:rPr>
      </w:pPr>
      <w:r w:rsidRPr="00C601CF">
        <w:rPr>
          <w:sz w:val="24"/>
          <w:szCs w:val="24"/>
        </w:rPr>
        <w:t>титульный лист;</w:t>
      </w:r>
    </w:p>
    <w:p w:rsidR="008A70C1" w:rsidRPr="00C601CF" w:rsidRDefault="008A70C1" w:rsidP="008A70C1">
      <w:pPr>
        <w:numPr>
          <w:ilvl w:val="0"/>
          <w:numId w:val="5"/>
        </w:numPr>
        <w:shd w:val="clear" w:color="auto" w:fill="FFFFFF"/>
        <w:tabs>
          <w:tab w:val="left" w:pos="288"/>
        </w:tabs>
        <w:spacing w:after="0" w:line="240" w:lineRule="auto"/>
        <w:rPr>
          <w:sz w:val="24"/>
          <w:szCs w:val="24"/>
        </w:rPr>
      </w:pPr>
      <w:r w:rsidRPr="00C601CF">
        <w:rPr>
          <w:sz w:val="24"/>
          <w:szCs w:val="24"/>
        </w:rPr>
        <w:t>текстовая часть;</w:t>
      </w:r>
    </w:p>
    <w:p w:rsidR="008A70C1" w:rsidRPr="00C601CF" w:rsidRDefault="008A70C1" w:rsidP="008A70C1">
      <w:pPr>
        <w:numPr>
          <w:ilvl w:val="0"/>
          <w:numId w:val="5"/>
        </w:numPr>
        <w:shd w:val="clear" w:color="auto" w:fill="FFFFFF"/>
        <w:tabs>
          <w:tab w:val="left" w:pos="288"/>
        </w:tabs>
        <w:spacing w:after="0" w:line="240" w:lineRule="auto"/>
        <w:rPr>
          <w:sz w:val="24"/>
          <w:szCs w:val="24"/>
        </w:rPr>
      </w:pPr>
      <w:r w:rsidRPr="00C601CF">
        <w:rPr>
          <w:sz w:val="24"/>
          <w:szCs w:val="24"/>
        </w:rPr>
        <w:t xml:space="preserve">приложение: </w:t>
      </w:r>
      <w:r w:rsidRPr="008A70C1">
        <w:rPr>
          <w:sz w:val="24"/>
          <w:szCs w:val="24"/>
        </w:rPr>
        <w:t>разработанная бизнес-модель ПО (</w:t>
      </w:r>
      <w:r>
        <w:rPr>
          <w:sz w:val="24"/>
          <w:szCs w:val="24"/>
          <w:lang w:val="en-US"/>
        </w:rPr>
        <w:t>TO</w:t>
      </w:r>
      <w:r w:rsidRPr="008A70C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BE</w:t>
      </w:r>
      <w:r w:rsidRPr="008A70C1">
        <w:rPr>
          <w:sz w:val="24"/>
          <w:szCs w:val="24"/>
        </w:rPr>
        <w:t>).</w:t>
      </w:r>
    </w:p>
    <w:p w:rsidR="008A70C1" w:rsidRPr="00C601CF" w:rsidRDefault="008A70C1" w:rsidP="008A70C1">
      <w:pPr>
        <w:shd w:val="clear" w:color="auto" w:fill="FFFFFF"/>
        <w:tabs>
          <w:tab w:val="left" w:pos="288"/>
        </w:tabs>
        <w:spacing w:after="0"/>
        <w:ind w:left="680"/>
        <w:rPr>
          <w:sz w:val="24"/>
          <w:szCs w:val="24"/>
        </w:rPr>
      </w:pPr>
      <w:r w:rsidRPr="00C601CF">
        <w:rPr>
          <w:sz w:val="24"/>
          <w:szCs w:val="24"/>
        </w:rPr>
        <w:t>Текстовая часть отчета должна включать пункты:</w:t>
      </w:r>
    </w:p>
    <w:p w:rsidR="008A70C1" w:rsidRPr="00C601CF" w:rsidRDefault="008A70C1" w:rsidP="008A70C1">
      <w:pPr>
        <w:numPr>
          <w:ilvl w:val="0"/>
          <w:numId w:val="6"/>
        </w:numPr>
        <w:shd w:val="clear" w:color="auto" w:fill="FFFFFF"/>
        <w:tabs>
          <w:tab w:val="left" w:pos="288"/>
        </w:tabs>
        <w:spacing w:after="0" w:line="240" w:lineRule="auto"/>
        <w:rPr>
          <w:sz w:val="24"/>
          <w:szCs w:val="24"/>
        </w:rPr>
      </w:pPr>
      <w:r w:rsidRPr="00C601CF">
        <w:rPr>
          <w:sz w:val="24"/>
          <w:szCs w:val="24"/>
        </w:rPr>
        <w:t>условие задачи;</w:t>
      </w:r>
    </w:p>
    <w:p w:rsidR="008A70C1" w:rsidRPr="008A70C1" w:rsidRDefault="008A70C1" w:rsidP="008A70C1">
      <w:pPr>
        <w:numPr>
          <w:ilvl w:val="0"/>
          <w:numId w:val="6"/>
        </w:numPr>
        <w:shd w:val="clear" w:color="auto" w:fill="FFFFFF"/>
        <w:tabs>
          <w:tab w:val="left" w:pos="288"/>
        </w:tabs>
        <w:spacing w:after="0" w:line="240" w:lineRule="auto"/>
        <w:rPr>
          <w:sz w:val="24"/>
          <w:szCs w:val="24"/>
        </w:rPr>
      </w:pPr>
      <w:r w:rsidRPr="008A70C1">
        <w:rPr>
          <w:sz w:val="24"/>
          <w:szCs w:val="24"/>
        </w:rPr>
        <w:t xml:space="preserve">порядок выполнения и описание работы. Описание должно содержать полученные результаты согласно пунктам </w:t>
      </w:r>
      <w:r w:rsidRPr="008A70C1">
        <w:rPr>
          <w:sz w:val="24"/>
          <w:szCs w:val="24"/>
        </w:rPr>
        <w:fldChar w:fldCharType="begin"/>
      </w:r>
      <w:r w:rsidRPr="008A70C1">
        <w:rPr>
          <w:sz w:val="24"/>
          <w:szCs w:val="24"/>
        </w:rPr>
        <w:instrText xml:space="preserve"> REF _Ref350360720 \r \h  \* MERGEFORMAT </w:instrText>
      </w:r>
      <w:r w:rsidRPr="008A70C1">
        <w:rPr>
          <w:sz w:val="24"/>
          <w:szCs w:val="24"/>
        </w:rPr>
      </w:r>
      <w:r w:rsidRPr="008A70C1">
        <w:rPr>
          <w:sz w:val="24"/>
          <w:szCs w:val="24"/>
        </w:rPr>
        <w:fldChar w:fldCharType="separate"/>
      </w:r>
      <w:r w:rsidRPr="008A70C1">
        <w:rPr>
          <w:sz w:val="24"/>
          <w:szCs w:val="24"/>
        </w:rPr>
        <w:t>1</w:t>
      </w:r>
      <w:r w:rsidRPr="008A70C1">
        <w:rPr>
          <w:sz w:val="24"/>
          <w:szCs w:val="24"/>
        </w:rPr>
        <w:fldChar w:fldCharType="end"/>
      </w:r>
      <w:r w:rsidRPr="008A70C1">
        <w:rPr>
          <w:sz w:val="24"/>
          <w:szCs w:val="24"/>
        </w:rPr>
        <w:t xml:space="preserve"> – 5 «Методики выполнения работы». Все представленные модели должны сопровождаться краткими сведениями о составе и компонентах построенной бизнес-модели</w:t>
      </w:r>
    </w:p>
    <w:p w:rsidR="008A70C1" w:rsidRPr="00C601CF" w:rsidRDefault="008A70C1" w:rsidP="008A70C1">
      <w:pPr>
        <w:shd w:val="clear" w:color="auto" w:fill="FFFFFF"/>
        <w:spacing w:after="0"/>
        <w:ind w:firstLine="680"/>
        <w:jc w:val="both"/>
        <w:rPr>
          <w:sz w:val="24"/>
          <w:szCs w:val="24"/>
        </w:rPr>
      </w:pPr>
      <w:r w:rsidRPr="00C601CF">
        <w:rPr>
          <w:sz w:val="24"/>
          <w:szCs w:val="24"/>
        </w:rPr>
        <w:t>Зашита отчета по лабораторной работе заключается в предъявлении преподавателю полученных результатов в виде файла и демонстрации полученных навыков при ответах на вопросы преподавателя.</w:t>
      </w:r>
    </w:p>
    <w:p w:rsidR="008A70C1" w:rsidRDefault="008A70C1" w:rsidP="00E40D0E">
      <w:pPr>
        <w:tabs>
          <w:tab w:val="left" w:pos="480"/>
        </w:tabs>
        <w:spacing w:after="0" w:line="240" w:lineRule="auto"/>
        <w:ind w:firstLine="482"/>
        <w:jc w:val="both"/>
        <w:rPr>
          <w:sz w:val="24"/>
          <w:szCs w:val="24"/>
        </w:rPr>
      </w:pPr>
    </w:p>
    <w:p w:rsidR="008A70C1" w:rsidRDefault="008A70C1" w:rsidP="00E40D0E">
      <w:pPr>
        <w:tabs>
          <w:tab w:val="left" w:pos="480"/>
        </w:tabs>
        <w:spacing w:after="0" w:line="240" w:lineRule="auto"/>
        <w:ind w:firstLine="482"/>
        <w:jc w:val="both"/>
        <w:rPr>
          <w:sz w:val="24"/>
          <w:szCs w:val="24"/>
        </w:rPr>
      </w:pPr>
    </w:p>
    <w:sectPr w:rsidR="008A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A60DA"/>
    <w:multiLevelType w:val="hybridMultilevel"/>
    <w:tmpl w:val="D2FA711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418B36D1"/>
    <w:multiLevelType w:val="hybridMultilevel"/>
    <w:tmpl w:val="7DC67D6E"/>
    <w:lvl w:ilvl="0" w:tplc="D68C72EC">
      <w:start w:val="1"/>
      <w:numFmt w:val="decimal"/>
      <w:lvlText w:val="%1."/>
      <w:legacy w:legacy="1" w:legacySpace="0" w:legacyIndent="106"/>
      <w:lvlJc w:val="left"/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3613E7"/>
    <w:multiLevelType w:val="hybridMultilevel"/>
    <w:tmpl w:val="347CDA6E"/>
    <w:lvl w:ilvl="0" w:tplc="15CEC208">
      <w:start w:val="1"/>
      <w:numFmt w:val="decimal"/>
      <w:pStyle w:val="1"/>
      <w:lvlText w:val="Лабораторная работа №%1."/>
      <w:lvlJc w:val="left"/>
      <w:pPr>
        <w:tabs>
          <w:tab w:val="num" w:pos="170"/>
        </w:tabs>
        <w:ind w:left="170" w:hanging="17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 w15:restartNumberingAfterBreak="0">
    <w:nsid w:val="7AB010FB"/>
    <w:multiLevelType w:val="multilevel"/>
    <w:tmpl w:val="2B7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0E"/>
    <w:rsid w:val="00481E06"/>
    <w:rsid w:val="004A55C3"/>
    <w:rsid w:val="00507E65"/>
    <w:rsid w:val="00653594"/>
    <w:rsid w:val="00836EE5"/>
    <w:rsid w:val="008A70C1"/>
    <w:rsid w:val="009C02E1"/>
    <w:rsid w:val="00AE7B16"/>
    <w:rsid w:val="00E1643F"/>
    <w:rsid w:val="00E4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76DEA-5B2B-4830-B73F-6C59E23B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D0E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E40D0E"/>
    <w:pPr>
      <w:keepNext/>
      <w:numPr>
        <w:numId w:val="1"/>
      </w:numPr>
      <w:spacing w:before="300" w:after="180" w:line="240" w:lineRule="auto"/>
      <w:outlineLvl w:val="0"/>
    </w:pPr>
    <w:rPr>
      <w:rFonts w:ascii="Arial" w:eastAsia="Calibri" w:hAnsi="Arial" w:cs="Arial"/>
      <w:b/>
      <w:bCs/>
      <w:kern w:val="32"/>
      <w:sz w:val="26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E40D0E"/>
    <w:pPr>
      <w:keepNext/>
      <w:spacing w:before="24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0D0E"/>
    <w:rPr>
      <w:rFonts w:ascii="Arial" w:eastAsia="Calibri" w:hAnsi="Arial" w:cs="Arial"/>
      <w:b/>
      <w:bCs/>
      <w:kern w:val="32"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40D0E"/>
    <w:rPr>
      <w:rFonts w:ascii="Arial" w:eastAsia="Times New Roman" w:hAnsi="Arial" w:cs="Arial"/>
      <w:b/>
      <w:bCs/>
      <w:iCs/>
      <w:sz w:val="24"/>
      <w:szCs w:val="28"/>
    </w:rPr>
  </w:style>
  <w:style w:type="paragraph" w:styleId="a3">
    <w:name w:val="caption"/>
    <w:basedOn w:val="a"/>
    <w:next w:val="a"/>
    <w:qFormat/>
    <w:rsid w:val="00E40D0E"/>
    <w:pPr>
      <w:spacing w:after="0" w:line="360" w:lineRule="auto"/>
      <w:jc w:val="center"/>
    </w:pPr>
    <w:rPr>
      <w:bCs/>
      <w:sz w:val="24"/>
      <w:szCs w:val="24"/>
      <w:lang w:eastAsia="ru-RU"/>
    </w:rPr>
  </w:style>
  <w:style w:type="paragraph" w:customStyle="1" w:styleId="a4">
    <w:name w:val="Рис"/>
    <w:basedOn w:val="a"/>
    <w:rsid w:val="00E40D0E"/>
    <w:pPr>
      <w:keepNext/>
      <w:spacing w:after="0" w:line="240" w:lineRule="auto"/>
      <w:jc w:val="center"/>
    </w:pPr>
    <w:rPr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43F"/>
    <w:rPr>
      <w:rFonts w:ascii="Tahoma" w:eastAsia="Times New Roman" w:hAnsi="Tahoma" w:cs="Tahoma"/>
      <w:sz w:val="16"/>
      <w:szCs w:val="16"/>
    </w:rPr>
  </w:style>
  <w:style w:type="paragraph" w:styleId="a7">
    <w:name w:val="Title"/>
    <w:basedOn w:val="a"/>
    <w:link w:val="a8"/>
    <w:qFormat/>
    <w:rsid w:val="00E1643F"/>
    <w:pPr>
      <w:shd w:val="clear" w:color="auto" w:fill="FFFFFF"/>
      <w:spacing w:before="120" w:after="0" w:line="240" w:lineRule="auto"/>
      <w:ind w:firstLine="680"/>
      <w:jc w:val="center"/>
    </w:pPr>
    <w:rPr>
      <w:rFonts w:ascii="Arial" w:hAnsi="Arial"/>
      <w:sz w:val="28"/>
      <w:szCs w:val="24"/>
      <w:lang w:eastAsia="ru-RU"/>
    </w:rPr>
  </w:style>
  <w:style w:type="character" w:customStyle="1" w:styleId="a8">
    <w:name w:val="Название Знак"/>
    <w:basedOn w:val="a0"/>
    <w:link w:val="a7"/>
    <w:rsid w:val="00E1643F"/>
    <w:rPr>
      <w:rFonts w:ascii="Arial" w:eastAsia="Times New Roman" w:hAnsi="Arial" w:cs="Times New Roman"/>
      <w:sz w:val="28"/>
      <w:szCs w:val="24"/>
      <w:shd w:val="clear" w:color="auto" w:fill="FFFFFF"/>
      <w:lang w:eastAsia="ru-RU"/>
    </w:rPr>
  </w:style>
  <w:style w:type="paragraph" w:styleId="a9">
    <w:name w:val="Body Text Indent"/>
    <w:basedOn w:val="a"/>
    <w:link w:val="aa"/>
    <w:semiHidden/>
    <w:rsid w:val="00E1643F"/>
    <w:pPr>
      <w:shd w:val="clear" w:color="auto" w:fill="FFFFFF"/>
      <w:spacing w:before="120" w:after="0" w:line="240" w:lineRule="auto"/>
      <w:ind w:firstLine="680"/>
    </w:pPr>
    <w:rPr>
      <w:rFonts w:ascii="Arial" w:hAnsi="Arial"/>
      <w:b/>
      <w:bCs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E1643F"/>
    <w:rPr>
      <w:rFonts w:ascii="Arial" w:eastAsia="Times New Roman" w:hAnsi="Arial" w:cs="Times New Roman"/>
      <w:b/>
      <w:bCs/>
      <w:sz w:val="24"/>
      <w:szCs w:val="24"/>
      <w:shd w:val="clear" w:color="auto" w:fill="FFFFFF"/>
      <w:lang w:eastAsia="ru-RU"/>
    </w:rPr>
  </w:style>
  <w:style w:type="paragraph" w:customStyle="1" w:styleId="ab">
    <w:name w:val="Нормальный"/>
    <w:basedOn w:val="a"/>
    <w:rsid w:val="00E1643F"/>
    <w:pPr>
      <w:spacing w:after="0" w:line="240" w:lineRule="auto"/>
      <w:ind w:firstLine="397"/>
      <w:jc w:val="both"/>
    </w:pPr>
    <w:rPr>
      <w:sz w:val="20"/>
      <w:szCs w:val="20"/>
      <w:lang w:eastAsia="ru-RU"/>
    </w:rPr>
  </w:style>
  <w:style w:type="paragraph" w:styleId="3">
    <w:name w:val="Body Text Indent 3"/>
    <w:basedOn w:val="a"/>
    <w:link w:val="30"/>
    <w:rsid w:val="008A70C1"/>
    <w:pPr>
      <w:spacing w:after="120" w:line="259" w:lineRule="auto"/>
      <w:ind w:left="283"/>
    </w:pPr>
    <w:rPr>
      <w:rFonts w:ascii="Calibri" w:hAnsi="Calibri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A70C1"/>
    <w:rPr>
      <w:rFonts w:ascii="Calibri" w:eastAsia="Times New Roman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Цыганова Галина Николаевна</dc:creator>
  <cp:lastModifiedBy>Бедрина Светлана Львовна</cp:lastModifiedBy>
  <cp:revision>3</cp:revision>
  <dcterms:created xsi:type="dcterms:W3CDTF">2017-01-30T03:40:00Z</dcterms:created>
  <dcterms:modified xsi:type="dcterms:W3CDTF">2019-04-24T00:40:00Z</dcterms:modified>
</cp:coreProperties>
</file>