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787230A7" w:rsidR="00FB530D" w:rsidRDefault="00FB530D" w:rsidP="00FB530D">
      <w:pPr>
        <w:spacing w:line="240" w:lineRule="auto"/>
        <w:jc w:val="center"/>
        <w:rPr>
          <w:b/>
          <w:szCs w:val="28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Pr="00FB530D">
        <w:rPr>
          <w:b/>
          <w:szCs w:val="28"/>
        </w:rPr>
        <w:t>Решение задач методом динамического программирования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77777777" w:rsidR="00FB530D" w:rsidRDefault="00FB530D" w:rsidP="009F4977">
            <w:pPr>
              <w:pStyle w:val="a4"/>
              <w:ind w:firstLine="0"/>
            </w:pPr>
            <w:proofErr w:type="spellStart"/>
            <w:r>
              <w:t>Семишова</w:t>
            </w:r>
            <w:proofErr w:type="spellEnd"/>
            <w:r>
              <w:t xml:space="preserve"> В. Г.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1E465D23" w14:textId="77777777" w:rsidR="00FB530D" w:rsidRDefault="00FB530D" w:rsidP="00FB530D">
      <w:pPr>
        <w:pStyle w:val="a5"/>
      </w:pPr>
      <w:r w:rsidRPr="001C0413">
        <w:t xml:space="preserve">Для двух предприятий </w:t>
      </w:r>
      <w:proofErr w:type="gramStart"/>
      <w:r w:rsidRPr="001C0413">
        <w:t>выделено</w:t>
      </w:r>
      <w:proofErr w:type="gramEnd"/>
      <w:r>
        <w:t xml:space="preserve"> </w:t>
      </w:r>
      <w:r w:rsidRPr="001C0413">
        <w:t xml:space="preserve">а единиц средств. Как распределить все средства в течение 4 лет, чтобы доход был наибольшим, если известно, что доход от x единиц средств, вложенных в первое предприятие, равен f1(x), а доход от у единиц средств, вложенных во второе предприятие, равен f2(у). Остаток средств к концу года составляет g1(x) для первого предприятия и g2(y) для второго предприятия. </w:t>
      </w:r>
    </w:p>
    <w:p w14:paraId="0C6FD558" w14:textId="77777777" w:rsidR="00FB530D" w:rsidRDefault="00FB530D" w:rsidP="00FB530D">
      <w:pPr>
        <w:pStyle w:val="a5"/>
      </w:pPr>
      <w:r w:rsidRPr="001C0413">
        <w:t>Задачу решить методом динамического программирования.</w:t>
      </w:r>
    </w:p>
    <w:p w14:paraId="50DE8B4D" w14:textId="77777777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Вариант 13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62"/>
        <w:gridCol w:w="1411"/>
        <w:gridCol w:w="1519"/>
        <w:gridCol w:w="1411"/>
        <w:gridCol w:w="1519"/>
      </w:tblGrid>
      <w:tr w:rsidR="00FB530D" w:rsidRPr="001C0413" w14:paraId="2BADF1B9" w14:textId="77777777" w:rsidTr="009F4977">
        <w:trPr>
          <w:jc w:val="center"/>
        </w:trPr>
        <w:tc>
          <w:tcPr>
            <w:tcW w:w="1562" w:type="dxa"/>
          </w:tcPr>
          <w:p w14:paraId="7E6FFDAF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a</w:t>
            </w:r>
          </w:p>
        </w:tc>
        <w:tc>
          <w:tcPr>
            <w:tcW w:w="1411" w:type="dxa"/>
          </w:tcPr>
          <w:p w14:paraId="296428B3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f</w:t>
            </w:r>
            <w:r w:rsidRPr="001C0413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519" w:type="dxa"/>
          </w:tcPr>
          <w:p w14:paraId="027A13E7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g</w:t>
            </w:r>
            <w:r w:rsidRPr="001C0413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1" w:type="dxa"/>
          </w:tcPr>
          <w:p w14:paraId="205A333A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f</w:t>
            </w:r>
            <w:r w:rsidRPr="001C0413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519" w:type="dxa"/>
          </w:tcPr>
          <w:p w14:paraId="3F6BF54A" w14:textId="77777777" w:rsidR="00FB530D" w:rsidRPr="001C0413" w:rsidRDefault="00FB530D" w:rsidP="009F4977">
            <w:pPr>
              <w:pStyle w:val="a5"/>
              <w:jc w:val="left"/>
              <w:rPr>
                <w:i/>
                <w:szCs w:val="28"/>
                <w:lang w:val="en-US"/>
              </w:rPr>
            </w:pPr>
            <w:r w:rsidRPr="001C0413">
              <w:rPr>
                <w:i/>
                <w:szCs w:val="28"/>
                <w:lang w:val="en-US"/>
              </w:rPr>
              <w:t>g</w:t>
            </w:r>
            <w:r w:rsidRPr="001C0413">
              <w:rPr>
                <w:szCs w:val="28"/>
                <w:vertAlign w:val="subscript"/>
                <w:lang w:val="en-US"/>
              </w:rPr>
              <w:t>2</w:t>
            </w:r>
          </w:p>
        </w:tc>
      </w:tr>
      <w:tr w:rsidR="00FB530D" w:rsidRPr="001C0413" w14:paraId="48C56B9C" w14:textId="77777777" w:rsidTr="009F4977">
        <w:trPr>
          <w:jc w:val="center"/>
        </w:trPr>
        <w:tc>
          <w:tcPr>
            <w:tcW w:w="1562" w:type="dxa"/>
            <w:vAlign w:val="center"/>
          </w:tcPr>
          <w:p w14:paraId="4B1F17E1" w14:textId="77777777" w:rsidR="00FB530D" w:rsidRPr="001C0413" w:rsidRDefault="00FB530D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1C0413">
              <w:rPr>
                <w:szCs w:val="28"/>
                <w:lang w:val="en-US"/>
              </w:rPr>
              <w:t>1</w:t>
            </w:r>
            <w:r w:rsidRPr="001C0413">
              <w:rPr>
                <w:szCs w:val="28"/>
              </w:rPr>
              <w:t>2</w:t>
            </w:r>
            <w:r w:rsidRPr="001C0413">
              <w:rPr>
                <w:szCs w:val="28"/>
                <w:lang w:val="en-US"/>
              </w:rPr>
              <w:t>00</w:t>
            </w:r>
          </w:p>
        </w:tc>
        <w:tc>
          <w:tcPr>
            <w:tcW w:w="1411" w:type="dxa"/>
            <w:vAlign w:val="center"/>
          </w:tcPr>
          <w:p w14:paraId="02E3EC22" w14:textId="77777777" w:rsidR="00FB530D" w:rsidRPr="001C0413" w:rsidRDefault="00FB530D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1C0413">
              <w:rPr>
                <w:szCs w:val="28"/>
              </w:rPr>
              <w:t>5</w:t>
            </w:r>
            <w:r w:rsidRPr="001C0413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1519" w:type="dxa"/>
            <w:vAlign w:val="center"/>
          </w:tcPr>
          <w:p w14:paraId="7CE67C36" w14:textId="77777777" w:rsidR="00FB530D" w:rsidRPr="001C0413" w:rsidRDefault="00FB530D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1C0413">
              <w:rPr>
                <w:szCs w:val="28"/>
                <w:lang w:val="en-US"/>
              </w:rPr>
              <w:t>0</w:t>
            </w:r>
            <w:r w:rsidRPr="001C0413">
              <w:rPr>
                <w:szCs w:val="28"/>
              </w:rPr>
              <w:t>,4</w:t>
            </w:r>
            <w:r w:rsidRPr="001C0413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1411" w:type="dxa"/>
            <w:vAlign w:val="center"/>
          </w:tcPr>
          <w:p w14:paraId="313815BD" w14:textId="77777777" w:rsidR="00FB530D" w:rsidRPr="001C0413" w:rsidRDefault="00FB530D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1C0413">
              <w:rPr>
                <w:szCs w:val="28"/>
              </w:rPr>
              <w:t>5</w:t>
            </w:r>
            <w:r w:rsidRPr="001C0413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1519" w:type="dxa"/>
            <w:vAlign w:val="center"/>
          </w:tcPr>
          <w:p w14:paraId="4FA6B047" w14:textId="77777777" w:rsidR="00FB530D" w:rsidRPr="001C0413" w:rsidRDefault="00FB530D" w:rsidP="009F4977">
            <w:pPr>
              <w:pStyle w:val="a5"/>
              <w:jc w:val="left"/>
              <w:rPr>
                <w:szCs w:val="28"/>
                <w:lang w:val="en-US"/>
              </w:rPr>
            </w:pPr>
            <w:r w:rsidRPr="001C0413">
              <w:rPr>
                <w:szCs w:val="28"/>
                <w:lang w:val="en-US"/>
              </w:rPr>
              <w:t>0</w:t>
            </w:r>
            <w:r w:rsidRPr="001C0413">
              <w:rPr>
                <w:szCs w:val="28"/>
              </w:rPr>
              <w:t>,8</w:t>
            </w:r>
            <w:r w:rsidRPr="001C0413">
              <w:rPr>
                <w:i/>
                <w:szCs w:val="28"/>
                <w:lang w:val="en-US"/>
              </w:rPr>
              <w:t>y</w:t>
            </w:r>
          </w:p>
        </w:tc>
      </w:tr>
    </w:tbl>
    <w:p w14:paraId="0334A061" w14:textId="77777777" w:rsidR="00FB530D" w:rsidRDefault="00FB530D" w:rsidP="00FB530D">
      <w:pPr>
        <w:pStyle w:val="a5"/>
      </w:pPr>
      <w:r>
        <w:br w:type="page"/>
      </w:r>
    </w:p>
    <w:p w14:paraId="7E5FCFAB" w14:textId="77777777" w:rsidR="00FB530D" w:rsidRDefault="00FB530D" w:rsidP="00FB530D">
      <w:pPr>
        <w:pStyle w:val="1"/>
      </w:pPr>
      <w:r>
        <w:lastRenderedPageBreak/>
        <w:t xml:space="preserve">1 Решение </w:t>
      </w:r>
      <w:r w:rsidRPr="00287075">
        <w:t>задачи</w:t>
      </w:r>
    </w:p>
    <w:p w14:paraId="0307B93D" w14:textId="77777777" w:rsidR="00BA6847" w:rsidRPr="00BA6847" w:rsidRDefault="00BA6847" w:rsidP="00BA6847"/>
    <w:p w14:paraId="04BC1480" w14:textId="1A4146FE" w:rsidR="00EB2974" w:rsidRDefault="00FB530D">
      <w:r>
        <w:t xml:space="preserve">Работа выполнена в </w:t>
      </w:r>
      <w:r>
        <w:rPr>
          <w:lang w:val="en-US"/>
        </w:rPr>
        <w:t>MS</w:t>
      </w:r>
      <w:r w:rsidRPr="00FB530D">
        <w:t xml:space="preserve"> </w:t>
      </w:r>
      <w:r>
        <w:rPr>
          <w:lang w:val="en-US"/>
        </w:rPr>
        <w:t>World</w:t>
      </w:r>
      <w:r w:rsidRPr="00FB530D">
        <w:t xml:space="preserve"> </w:t>
      </w:r>
      <w:r>
        <w:t>с помощью методического указания</w:t>
      </w:r>
      <w:r w:rsidRPr="003C2171">
        <w:t>, прилагаемого к лабораторной работе</w:t>
      </w:r>
      <w:r>
        <w:t>.</w:t>
      </w:r>
    </w:p>
    <w:p w14:paraId="3CFA624B" w14:textId="77777777" w:rsidR="00FB530D" w:rsidRPr="004D4671" w:rsidRDefault="00FB530D" w:rsidP="00FB530D">
      <w:pPr>
        <w:pStyle w:val="a5"/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>Процесс распределения средств разобьем на 4 этапа – по соответствующим годам.</w:t>
      </w:r>
    </w:p>
    <w:p w14:paraId="6C99BF18" w14:textId="77777777" w:rsidR="00FB530D" w:rsidRPr="00903FD1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Обозначим 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>а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 xml:space="preserve"> = х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 xml:space="preserve"> + у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iCs/>
          <w:color w:val="000000"/>
          <w:spacing w:val="10"/>
          <w:szCs w:val="28"/>
          <w:lang w:eastAsia="ru-RU"/>
        </w:rPr>
        <w:t xml:space="preserve"> </w:t>
      </w:r>
      <w:r w:rsidRPr="00903FD1">
        <w:rPr>
          <w:rFonts w:eastAsia="Times New Roman" w:cs="Times New Roman"/>
          <w:bCs/>
          <w:i/>
          <w:iCs/>
          <w:color w:val="000000"/>
          <w:spacing w:val="30"/>
          <w:szCs w:val="28"/>
          <w:lang w:eastAsia="ru-RU"/>
        </w:rPr>
        <w:t>-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средства, которые распределяются на </w:t>
      </w:r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ом шаге как сумма средств по предприятиям.</w:t>
      </w:r>
    </w:p>
    <w:p w14:paraId="6144F27A" w14:textId="77777777" w:rsidR="00FB530D" w:rsidRPr="00903FD1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Суммарный доход от обоих предприятий на </w:t>
      </w:r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ом шаге:</w:t>
      </w:r>
    </w:p>
    <w:p w14:paraId="2D172EC7" w14:textId="77777777" w:rsidR="00FB530D" w:rsidRPr="00903FD1" w:rsidRDefault="00FB530D" w:rsidP="00FB530D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F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= 5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+ 5(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-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) = 5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</w:p>
    <w:p w14:paraId="6D6A56D1" w14:textId="77777777" w:rsidR="00FB530D" w:rsidRPr="00903FD1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Остаток средств от обоих предприятий на </w:t>
      </w:r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ом шаге:</w:t>
      </w:r>
    </w:p>
    <w:p w14:paraId="2391778E" w14:textId="77777777" w:rsidR="00FB530D" w:rsidRPr="00903FD1" w:rsidRDefault="00FB530D" w:rsidP="00FB530D">
      <w:pPr>
        <w:ind w:firstLine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vertAlign w:val="subscript"/>
          <w:lang w:eastAsia="ru-RU"/>
        </w:rPr>
        <w:t>+1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= 0.4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+ 0.8(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-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 xml:space="preserve">) = </w:t>
      </w:r>
      <w:bookmarkStart w:id="1" w:name="_Hlk149241608"/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-0.4</w:t>
      </w:r>
      <w:proofErr w:type="spellStart"/>
      <w:r w:rsidRPr="00495718">
        <w:rPr>
          <w:rFonts w:eastAsia="Times New Roman" w:cs="Times New Roman"/>
          <w:bCs/>
          <w:color w:val="000000"/>
          <w:szCs w:val="28"/>
          <w:lang w:val="en-US" w:eastAsia="ru-RU"/>
        </w:rPr>
        <w:t>x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proofErr w:type="spellEnd"/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</w:t>
      </w:r>
      <w:r w:rsidRPr="00495718">
        <w:rPr>
          <w:rFonts w:eastAsia="Times New Roman" w:cs="Times New Roman"/>
          <w:bCs/>
          <w:color w:val="000000"/>
          <w:szCs w:val="28"/>
          <w:lang w:eastAsia="ru-RU"/>
        </w:rPr>
        <w:t>+ 0.8</w:t>
      </w:r>
      <w:proofErr w:type="spellStart"/>
      <w:r w:rsidRPr="00903FD1">
        <w:rPr>
          <w:rFonts w:eastAsia="Times New Roman" w:cs="Times New Roman"/>
          <w:bCs/>
          <w:color w:val="000000"/>
          <w:szCs w:val="28"/>
          <w:lang w:val="en-US" w:eastAsia="ru-RU"/>
        </w:rPr>
        <w:t>a</w:t>
      </w:r>
      <w:r w:rsidRPr="00495718">
        <w:rPr>
          <w:rFonts w:eastAsia="Times New Roman" w:cs="Times New Roman"/>
          <w:bCs/>
          <w:color w:val="000000"/>
          <w:szCs w:val="28"/>
          <w:vertAlign w:val="subscript"/>
          <w:lang w:val="en-US" w:eastAsia="ru-RU"/>
        </w:rPr>
        <w:t>k</w:t>
      </w:r>
      <w:bookmarkEnd w:id="1"/>
      <w:proofErr w:type="spellEnd"/>
    </w:p>
    <w:p w14:paraId="1EA43E28" w14:textId="77777777" w:rsidR="00FB530D" w:rsidRDefault="00FB530D" w:rsidP="00FB530D">
      <w:pPr>
        <w:rPr>
          <w:rFonts w:eastAsia="Times New Roman" w:cs="Times New Roman"/>
          <w:bCs/>
          <w:color w:val="000000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Обозначим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k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bCs/>
                    <w:i/>
                    <w:color w:val="000000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k</m:t>
                </m:r>
              </m:sub>
            </m:sSub>
          </m:e>
        </m:d>
      </m:oMath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– максимальный доход, полученный от распределения средств 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eastAsia="ru-RU"/>
        </w:rPr>
        <w:t>а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vertAlign w:val="subscript"/>
          <w:lang w:val="en-US" w:eastAsia="ru-RU"/>
        </w:rPr>
        <w:t>k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 между двумя предприятиями с </w:t>
      </w:r>
      <w:r w:rsidRPr="00903FD1">
        <w:rPr>
          <w:rFonts w:eastAsia="Times New Roman" w:cs="Times New Roman"/>
          <w:bCs/>
          <w:i/>
          <w:iCs/>
          <w:color w:val="000000"/>
          <w:spacing w:val="10"/>
          <w:szCs w:val="28"/>
          <w:lang w:val="en-US" w:eastAsia="ru-RU"/>
        </w:rPr>
        <w:t>k</w:t>
      </w:r>
      <w:r w:rsidRPr="00903FD1">
        <w:rPr>
          <w:rFonts w:eastAsia="Times New Roman" w:cs="Times New Roman"/>
          <w:bCs/>
          <w:iCs/>
          <w:color w:val="000000"/>
          <w:spacing w:val="10"/>
          <w:szCs w:val="28"/>
          <w:lang w:eastAsia="ru-RU"/>
        </w:rPr>
        <w:t xml:space="preserve"> </w:t>
      </w: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 xml:space="preserve">– го шага до конца рассматриваемого периода. </w:t>
      </w:r>
    </w:p>
    <w:p w14:paraId="1DF14785" w14:textId="77777777" w:rsidR="00FB530D" w:rsidRPr="002E2A43" w:rsidRDefault="00FB530D" w:rsidP="00FB530D">
      <w:pPr>
        <w:rPr>
          <w:rFonts w:eastAsia="Times New Roman" w:cs="Times New Roman"/>
          <w:szCs w:val="28"/>
          <w:lang w:eastAsia="ru-RU"/>
        </w:rPr>
      </w:pPr>
      <w:r w:rsidRPr="00903FD1">
        <w:rPr>
          <w:rFonts w:eastAsia="Times New Roman" w:cs="Times New Roman"/>
          <w:bCs/>
          <w:color w:val="000000"/>
          <w:szCs w:val="28"/>
          <w:lang w:eastAsia="ru-RU"/>
        </w:rPr>
        <w:t>Рекуррентные соотношения Беллмана для этих функций</w:t>
      </w:r>
      <w:r w:rsidRPr="002E2A43">
        <w:rPr>
          <w:rFonts w:eastAsia="Times New Roman" w:cs="Times New Roman"/>
          <w:bCs/>
          <w:color w:val="000000"/>
          <w:szCs w:val="28"/>
          <w:lang w:eastAsia="ru-RU"/>
        </w:rPr>
        <w:t>:</w:t>
      </w:r>
    </w:p>
    <w:p w14:paraId="4C517BA1" w14:textId="77777777" w:rsidR="00FB530D" w:rsidRPr="002E2A43" w:rsidRDefault="00FB530D" w:rsidP="00FB530D">
      <w:pPr>
        <w:ind w:firstLine="0"/>
        <w:jc w:val="left"/>
        <w:rPr>
          <w:rFonts w:eastAsia="Times New Roman" w:cs="Times New Roman"/>
          <w:szCs w:val="28"/>
          <w:lang w:val="en-US" w:eastAsia="ru-RU"/>
        </w:rPr>
      </w:pPr>
      <w:bookmarkStart w:id="2" w:name="_Hlk149239522"/>
      <w:bookmarkStart w:id="3" w:name="_Hlk149239771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F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(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) = max[5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]</w:t>
      </w:r>
    </w:p>
    <w:p w14:paraId="6D009FCF" w14:textId="77777777" w:rsidR="00FB530D" w:rsidRPr="002E2A43" w:rsidRDefault="00FB530D" w:rsidP="00FB530D">
      <w:pPr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0 ≤ x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4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≤ 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3</w:t>
      </w:r>
    </w:p>
    <w:p w14:paraId="4BFFBD9D" w14:textId="77777777" w:rsidR="00FB530D" w:rsidRPr="002E2A43" w:rsidRDefault="00FB530D" w:rsidP="00FB530D">
      <w:pPr>
        <w:ind w:firstLine="0"/>
        <w:jc w:val="left"/>
        <w:rPr>
          <w:rFonts w:eastAsia="Times New Roman" w:cs="Times New Roman"/>
          <w:szCs w:val="28"/>
          <w:lang w:val="en-US" w:eastAsia="ru-RU"/>
        </w:rPr>
      </w:pPr>
      <w:proofErr w:type="spellStart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F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(</w:t>
      </w:r>
      <w:proofErr w:type="spellStart"/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proofErr w:type="spellEnd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) = </w:t>
      </w:r>
      <w:proofErr w:type="gramStart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max[</w:t>
      </w:r>
      <w:proofErr w:type="gramEnd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5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+ F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k+1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(-0.4x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+ 0.8</w:t>
      </w: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)]</w:t>
      </w:r>
    </w:p>
    <w:p w14:paraId="58DD405C" w14:textId="46A7C460" w:rsidR="00FB530D" w:rsidRPr="00FB530D" w:rsidRDefault="00FB530D" w:rsidP="00FB530D">
      <w:pPr>
        <w:ind w:firstLine="0"/>
        <w:jc w:val="left"/>
        <w:rPr>
          <w:rFonts w:eastAsia="Times New Roman" w:cs="Times New Roman"/>
          <w:szCs w:val="28"/>
          <w:shd w:val="clear" w:color="auto" w:fill="FFFFFF"/>
          <w:vertAlign w:val="superscript"/>
          <w:lang w:eastAsia="ru-RU"/>
        </w:rPr>
      </w:pPr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 xml:space="preserve"> </w:t>
      </w:r>
      <w:r w:rsidRPr="004D4671">
        <w:rPr>
          <w:rFonts w:eastAsia="Times New Roman" w:cs="Times New Roman"/>
          <w:szCs w:val="28"/>
          <w:shd w:val="clear" w:color="auto" w:fill="FFFFFF"/>
          <w:lang w:eastAsia="ru-RU"/>
        </w:rPr>
        <w:t xml:space="preserve">0 ≤ </w:t>
      </w:r>
      <w:proofErr w:type="spellStart"/>
      <w:r w:rsidRPr="00495718">
        <w:rPr>
          <w:rFonts w:eastAsia="Times New Roman" w:cs="Times New Roman"/>
          <w:szCs w:val="28"/>
          <w:shd w:val="clear" w:color="auto" w:fill="FFFFFF"/>
          <w:lang w:val="en-US" w:eastAsia="ru-RU"/>
        </w:rPr>
        <w:t>x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proofErr w:type="spellEnd"/>
      <w:r w:rsidRPr="004D4671">
        <w:rPr>
          <w:rFonts w:eastAsia="Times New Roman" w:cs="Times New Roman"/>
          <w:szCs w:val="28"/>
          <w:shd w:val="clear" w:color="auto" w:fill="FFFFFF"/>
          <w:lang w:eastAsia="ru-RU"/>
        </w:rPr>
        <w:t xml:space="preserve"> ≤ </w:t>
      </w:r>
      <w:proofErr w:type="spellStart"/>
      <w:r w:rsidRPr="002E2A43">
        <w:rPr>
          <w:rFonts w:eastAsia="Times New Roman" w:cs="Times New Roman"/>
          <w:szCs w:val="28"/>
          <w:shd w:val="clear" w:color="auto" w:fill="FFFFFF"/>
          <w:lang w:val="en-US" w:eastAsia="ru-RU"/>
        </w:rPr>
        <w:t>a</w:t>
      </w:r>
      <w:r w:rsidRPr="00495718">
        <w:rPr>
          <w:rFonts w:eastAsia="Times New Roman" w:cs="Times New Roman"/>
          <w:szCs w:val="28"/>
          <w:shd w:val="clear" w:color="auto" w:fill="FFFFFF"/>
          <w:vertAlign w:val="subscript"/>
          <w:lang w:val="en-US" w:eastAsia="ru-RU"/>
        </w:rPr>
        <w:t>k</w:t>
      </w:r>
      <w:bookmarkEnd w:id="2"/>
      <w:bookmarkEnd w:id="3"/>
      <w:proofErr w:type="spellEnd"/>
    </w:p>
    <w:p w14:paraId="3AFAEA4E" w14:textId="77777777" w:rsidR="00FB530D" w:rsidRPr="00061B8B" w:rsidRDefault="00FB530D" w:rsidP="00FB530D">
      <w:pPr>
        <w:rPr>
          <w:rFonts w:eastAsia="Times New Roman" w:cs="Times New Roman"/>
          <w:szCs w:val="28"/>
          <w:lang w:eastAsia="ru-RU"/>
        </w:rPr>
      </w:pPr>
      <w:r w:rsidRPr="00061B8B">
        <w:rPr>
          <w:rFonts w:eastAsia="Times New Roman" w:cs="Times New Roman"/>
          <w:bCs/>
          <w:color w:val="000000"/>
          <w:szCs w:val="28"/>
          <w:lang w:eastAsia="ru-RU"/>
        </w:rPr>
        <w:t>Проведем оптимизацию, начиная с четвертого шага:</w:t>
      </w:r>
    </w:p>
    <w:p w14:paraId="56F59F24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b/>
          <w:bCs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4-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й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:</w:t>
      </w:r>
    </w:p>
    <w:p w14:paraId="58F85EC5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 = max[5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] = 5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</w:p>
    <w:p w14:paraId="1C347D5F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≤ 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</w:p>
    <w:p w14:paraId="353F989C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355065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= 0.</w:t>
      </w:r>
    </w:p>
    <w:p w14:paraId="02A0CC28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</w:p>
    <w:p w14:paraId="4DDF10DD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b/>
          <w:bCs/>
          <w:color w:val="333333"/>
          <w:szCs w:val="28"/>
          <w:lang w:eastAsia="ru-RU"/>
        </w:rPr>
      </w:pP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3-й шаг:</w:t>
      </w:r>
    </w:p>
    <w:p w14:paraId="6078DF6D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) = </w:t>
      </w:r>
      <w:proofErr w:type="gramStart"/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max[</w:t>
      </w:r>
      <w:proofErr w:type="gramEnd"/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4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(-0.4x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+ 0.8a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max[5a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+ 5(-0.4x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+ 0.8a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-2x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+ 9a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= 9a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</w:p>
    <w:p w14:paraId="5BD4B705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</w:p>
    <w:p w14:paraId="1159815E" w14:textId="26EC8C72" w:rsidR="00FB530D" w:rsidRPr="00FB530D" w:rsidRDefault="00FB530D" w:rsidP="00FB530D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lastRenderedPageBreak/>
        <w:t>Так как показатель эффективности 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является линейной функцией относительно </w:t>
      </w:r>
      <w:proofErr w:type="gramStart"/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proofErr w:type="gramEnd"/>
      <w:r w:rsidRPr="00355065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 эта переменная входит в выражение со знаком минус, то он достигает максимума в начале интервала 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т.е. при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3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 0.</w:t>
      </w:r>
    </w:p>
    <w:p w14:paraId="7836651F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</w:p>
    <w:p w14:paraId="1DA4E7C3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2-й шаг:</w:t>
      </w:r>
    </w:p>
    <w:p w14:paraId="380E5A6C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) = </w:t>
      </w:r>
      <w:proofErr w:type="gramStart"/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max[</w:t>
      </w:r>
      <w:proofErr w:type="gramEnd"/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3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(-0.4x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+ 0.8a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max[5a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+ 9(-0.4x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+ 0.8a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-3.6x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+ 12.2a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= 12.2a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</w:p>
    <w:p w14:paraId="4B92BA6F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</w:p>
    <w:p w14:paraId="07EAE804" w14:textId="59D384AB" w:rsidR="00FB530D" w:rsidRDefault="00FB530D" w:rsidP="00FB530D">
      <w:pPr>
        <w:jc w:val="left"/>
        <w:rPr>
          <w:rFonts w:eastAsia="Times New Roman" w:cs="Times New Roman"/>
          <w:color w:val="333333"/>
          <w:szCs w:val="28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 как показатель эффективности 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является линейной функцией относительно </w:t>
      </w:r>
      <w:proofErr w:type="gramStart"/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proofErr w:type="gramEnd"/>
      <w:r w:rsidRPr="004835E1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 эта переменная входит в выражение со знаком минус, то он достигает максимума в начале интервала 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B71F95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т.е. при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2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 0.</w:t>
      </w:r>
    </w:p>
    <w:p w14:paraId="5BCA6F77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</w:pPr>
    </w:p>
    <w:p w14:paraId="30B0E6A5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b/>
          <w:bCs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1-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й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 xml:space="preserve"> 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eastAsia="ru-RU"/>
        </w:rPr>
        <w:t>шаг</w:t>
      </w:r>
      <w:r w:rsidRPr="00FB530D">
        <w:rPr>
          <w:rFonts w:eastAsia="Times New Roman" w:cs="Times New Roman"/>
          <w:b/>
          <w:bCs/>
          <w:color w:val="333333"/>
          <w:szCs w:val="28"/>
          <w:shd w:val="clear" w:color="auto" w:fill="FFFFFF"/>
          <w:lang w:val="en-US" w:eastAsia="ru-RU"/>
        </w:rPr>
        <w:t>:</w:t>
      </w:r>
    </w:p>
    <w:p w14:paraId="1892DEFC" w14:textId="77777777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) = </w:t>
      </w:r>
      <w:proofErr w:type="gramStart"/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max[</w:t>
      </w:r>
      <w:proofErr w:type="gramEnd"/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5a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F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2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(-0.4x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+ 0.8a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perscript"/>
          <w:lang w:val="en-US" w:eastAsia="ru-RU"/>
        </w:rPr>
        <w:t xml:space="preserve"> 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max[5a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+ 12.2(-0.4x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+ 0.8a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perscript"/>
          <w:lang w:val="en-US" w:eastAsia="ru-RU"/>
        </w:rPr>
        <w:t xml:space="preserve"> 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)] = -4.88x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+ 14.76a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= 14.76a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</w:p>
    <w:p w14:paraId="0DDEFFE6" w14:textId="558130CD" w:rsid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lang w:val="en-US" w:eastAsia="ru-RU"/>
        </w:rPr>
      </w:pP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0 ≤ x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 xml:space="preserve"> ≤ a</w:t>
      </w:r>
      <w:r w:rsidRPr="00FB530D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val="en-US" w:eastAsia="ru-RU"/>
        </w:rPr>
        <w:t>1</w:t>
      </w:r>
    </w:p>
    <w:p w14:paraId="40BD3AEF" w14:textId="77777777" w:rsidR="00FB530D" w:rsidRDefault="00FB530D" w:rsidP="00FB530D">
      <w:pPr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Так как показатель эффективности F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(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1C105C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) является линейной функцией относительно </w:t>
      </w:r>
      <w:proofErr w:type="gramStart"/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proofErr w:type="gramEnd"/>
      <w:r w:rsidRPr="004835E1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и эта переменная входит в выражение со знаком минус, то он достигает максимума в начале интервала 0 ≤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≤ 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a</w:t>
      </w:r>
      <w:r w:rsidRPr="001C105C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, т.е. при x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vertAlign w:val="subscript"/>
          <w:lang w:eastAsia="ru-RU"/>
        </w:rPr>
        <w:t>1</w:t>
      </w:r>
      <w:r w:rsidRPr="007C537B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 xml:space="preserve"> </w:t>
      </w:r>
      <w:r w:rsidRPr="00495718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= 0.</w:t>
      </w:r>
    </w:p>
    <w:p w14:paraId="504A7FEB" w14:textId="77777777" w:rsidR="00FB530D" w:rsidRDefault="00FB530D" w:rsidP="00FB530D">
      <w:pPr>
        <w:pStyle w:val="a5"/>
        <w:rPr>
          <w:lang w:eastAsia="ru-RU"/>
        </w:rPr>
      </w:pPr>
      <w:r w:rsidRPr="00B71F95">
        <w:rPr>
          <w:lang w:eastAsia="ru-RU"/>
        </w:rPr>
        <w:t>Результаты оптимизации:</w:t>
      </w:r>
    </w:p>
    <w:p w14:paraId="551A4225" w14:textId="77777777" w:rsidR="00FB530D" w:rsidRPr="004D4671" w:rsidRDefault="00FB530D" w:rsidP="00FB530D">
      <w:pPr>
        <w:pStyle w:val="a5"/>
        <w:rPr>
          <w:lang w:eastAsia="ru-RU"/>
        </w:rPr>
      </w:pPr>
      <w:r>
        <w:rPr>
          <w:lang w:val="en-US" w:eastAsia="ru-RU"/>
        </w:rPr>
        <w:t>F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(</w:t>
      </w:r>
      <w:r>
        <w:rPr>
          <w:lang w:val="en-US" w:eastAsia="ru-RU"/>
        </w:rPr>
        <w:t>a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) = 14,76</w:t>
      </w:r>
      <w:r>
        <w:rPr>
          <w:lang w:val="en-US" w:eastAsia="ru-RU"/>
        </w:rPr>
        <w:t>a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 xml:space="preserve">; </w:t>
      </w:r>
      <w:r>
        <w:rPr>
          <w:lang w:val="en-US" w:eastAsia="ru-RU"/>
        </w:rPr>
        <w:t>x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=0</w:t>
      </w:r>
    </w:p>
    <w:p w14:paraId="6B68753B" w14:textId="77777777" w:rsidR="00FB530D" w:rsidRPr="001C105C" w:rsidRDefault="00FB530D" w:rsidP="00FB530D">
      <w:pPr>
        <w:pStyle w:val="a5"/>
        <w:rPr>
          <w:lang w:val="en-US" w:eastAsia="ru-RU"/>
        </w:rPr>
      </w:pPr>
      <w:r>
        <w:rPr>
          <w:lang w:val="en-US" w:eastAsia="ru-RU"/>
        </w:rPr>
        <w:t>F</w:t>
      </w:r>
      <w:r>
        <w:rPr>
          <w:vertAlign w:val="subscript"/>
          <w:lang w:val="en-US" w:eastAsia="ru-RU"/>
        </w:rPr>
        <w:t>2</w:t>
      </w:r>
      <w:r>
        <w:rPr>
          <w:lang w:val="en-US" w:eastAsia="ru-RU"/>
        </w:rPr>
        <w:t>(a</w:t>
      </w:r>
      <w:r>
        <w:rPr>
          <w:vertAlign w:val="subscript"/>
          <w:lang w:val="en-US" w:eastAsia="ru-RU"/>
        </w:rPr>
        <w:t>2</w:t>
      </w:r>
      <w:r>
        <w:rPr>
          <w:lang w:val="en-US" w:eastAsia="ru-RU"/>
        </w:rPr>
        <w:t>) = 12,2a</w:t>
      </w:r>
      <w:r>
        <w:rPr>
          <w:vertAlign w:val="subscript"/>
          <w:lang w:val="en-US" w:eastAsia="ru-RU"/>
        </w:rPr>
        <w:t>2</w:t>
      </w:r>
      <w:r w:rsidRPr="001C105C">
        <w:rPr>
          <w:lang w:val="en-US" w:eastAsia="ru-RU"/>
        </w:rPr>
        <w:t xml:space="preserve">;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2</w:t>
      </w:r>
      <w:r>
        <w:rPr>
          <w:lang w:val="en-US" w:eastAsia="ru-RU"/>
        </w:rPr>
        <w:t>=0</w:t>
      </w:r>
    </w:p>
    <w:p w14:paraId="216658F0" w14:textId="77777777" w:rsidR="00FB530D" w:rsidRDefault="00FB530D" w:rsidP="00FB530D">
      <w:pPr>
        <w:pStyle w:val="a5"/>
        <w:rPr>
          <w:lang w:val="en-US" w:eastAsia="ru-RU"/>
        </w:rPr>
      </w:pPr>
      <w:r>
        <w:rPr>
          <w:lang w:val="en-US" w:eastAsia="ru-RU"/>
        </w:rPr>
        <w:t>F</w:t>
      </w:r>
      <w:r>
        <w:rPr>
          <w:vertAlign w:val="subscript"/>
          <w:lang w:val="en-US" w:eastAsia="ru-RU"/>
        </w:rPr>
        <w:t>3</w:t>
      </w:r>
      <w:r>
        <w:rPr>
          <w:lang w:val="en-US" w:eastAsia="ru-RU"/>
        </w:rPr>
        <w:t>(a</w:t>
      </w:r>
      <w:r>
        <w:rPr>
          <w:vertAlign w:val="subscript"/>
          <w:lang w:val="en-US" w:eastAsia="ru-RU"/>
        </w:rPr>
        <w:t>3</w:t>
      </w:r>
      <w:r>
        <w:rPr>
          <w:lang w:val="en-US" w:eastAsia="ru-RU"/>
        </w:rPr>
        <w:t>) = 9a</w:t>
      </w:r>
      <w:r>
        <w:rPr>
          <w:vertAlign w:val="subscript"/>
          <w:lang w:val="en-US" w:eastAsia="ru-RU"/>
        </w:rPr>
        <w:t>3</w:t>
      </w:r>
      <w:r w:rsidRPr="001C105C">
        <w:rPr>
          <w:lang w:val="en-US" w:eastAsia="ru-RU"/>
        </w:rPr>
        <w:t xml:space="preserve">;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3</w:t>
      </w:r>
      <w:r>
        <w:rPr>
          <w:lang w:val="en-US" w:eastAsia="ru-RU"/>
        </w:rPr>
        <w:t>=0</w:t>
      </w:r>
    </w:p>
    <w:p w14:paraId="6E6EB671" w14:textId="77777777" w:rsidR="00FB530D" w:rsidRDefault="00FB530D" w:rsidP="00FB530D">
      <w:pPr>
        <w:pStyle w:val="a5"/>
        <w:rPr>
          <w:lang w:val="en-US" w:eastAsia="ru-RU"/>
        </w:rPr>
      </w:pPr>
      <w:r>
        <w:rPr>
          <w:lang w:val="en-US" w:eastAsia="ru-RU"/>
        </w:rPr>
        <w:t>F</w:t>
      </w:r>
      <w:r>
        <w:rPr>
          <w:vertAlign w:val="subscript"/>
          <w:lang w:val="en-US" w:eastAsia="ru-RU"/>
        </w:rPr>
        <w:t>4</w:t>
      </w:r>
      <w:r>
        <w:rPr>
          <w:lang w:val="en-US" w:eastAsia="ru-RU"/>
        </w:rPr>
        <w:t>(a</w:t>
      </w:r>
      <w:r>
        <w:rPr>
          <w:vertAlign w:val="subscript"/>
          <w:lang w:val="en-US" w:eastAsia="ru-RU"/>
        </w:rPr>
        <w:t>4</w:t>
      </w:r>
      <w:r>
        <w:rPr>
          <w:lang w:val="en-US" w:eastAsia="ru-RU"/>
        </w:rPr>
        <w:t>) = 5a</w:t>
      </w:r>
      <w:r>
        <w:rPr>
          <w:vertAlign w:val="subscript"/>
          <w:lang w:val="en-US" w:eastAsia="ru-RU"/>
        </w:rPr>
        <w:t>4</w:t>
      </w:r>
      <w:r w:rsidRPr="001C105C">
        <w:rPr>
          <w:lang w:val="en-US" w:eastAsia="ru-RU"/>
        </w:rPr>
        <w:t xml:space="preserve">; </w:t>
      </w:r>
      <w:r>
        <w:rPr>
          <w:lang w:val="en-US" w:eastAsia="ru-RU"/>
        </w:rPr>
        <w:t>x</w:t>
      </w:r>
      <w:r>
        <w:rPr>
          <w:vertAlign w:val="subscript"/>
          <w:lang w:val="en-US" w:eastAsia="ru-RU"/>
        </w:rPr>
        <w:t>4</w:t>
      </w:r>
      <w:r>
        <w:rPr>
          <w:lang w:val="en-US" w:eastAsia="ru-RU"/>
        </w:rPr>
        <w:t>=0</w:t>
      </w:r>
    </w:p>
    <w:p w14:paraId="3250E90A" w14:textId="77777777" w:rsidR="00FB530D" w:rsidRDefault="00FB530D" w:rsidP="00FB530D">
      <w:pPr>
        <w:pStyle w:val="a5"/>
        <w:rPr>
          <w:lang w:eastAsia="ru-RU"/>
        </w:rPr>
      </w:pPr>
      <w:r w:rsidRPr="00B71F95">
        <w:rPr>
          <w:lang w:eastAsia="ru-RU"/>
        </w:rPr>
        <w:t>Определим количественное распределение средств по годам:</w:t>
      </w:r>
    </w:p>
    <w:p w14:paraId="6508F5C7" w14:textId="77777777" w:rsidR="00FB530D" w:rsidRDefault="00FB530D" w:rsidP="00FB530D">
      <w:pPr>
        <w:pStyle w:val="a5"/>
        <w:rPr>
          <w:lang w:eastAsia="ru-RU"/>
        </w:rPr>
      </w:pPr>
      <w:r>
        <w:rPr>
          <w:lang w:eastAsia="ru-RU"/>
        </w:rPr>
        <w:t>Т. к. а</w:t>
      </w:r>
      <w:r>
        <w:rPr>
          <w:vertAlign w:val="subscript"/>
          <w:lang w:eastAsia="ru-RU"/>
        </w:rPr>
        <w:t xml:space="preserve">1 </w:t>
      </w:r>
      <w:r>
        <w:rPr>
          <w:lang w:eastAsia="ru-RU"/>
        </w:rPr>
        <w:t>= а = 1200, х</w:t>
      </w:r>
      <w:r>
        <w:rPr>
          <w:vertAlign w:val="subscript"/>
          <w:lang w:eastAsia="ru-RU"/>
        </w:rPr>
        <w:t>1</w:t>
      </w:r>
      <w:r>
        <w:rPr>
          <w:lang w:eastAsia="ru-RU"/>
        </w:rPr>
        <w:t>=0, получаем а</w:t>
      </w:r>
      <w:r>
        <w:rPr>
          <w:vertAlign w:val="subscript"/>
          <w:lang w:eastAsia="ru-RU"/>
        </w:rPr>
        <w:t>2</w:t>
      </w:r>
      <w:r>
        <w:rPr>
          <w:lang w:eastAsia="ru-RU"/>
        </w:rPr>
        <w:t>=</w:t>
      </w:r>
      <w:r w:rsidRPr="00495718">
        <w:rPr>
          <w:bCs/>
          <w:lang w:eastAsia="ru-RU"/>
        </w:rPr>
        <w:t>-0</w:t>
      </w:r>
      <w:r>
        <w:rPr>
          <w:bCs/>
          <w:lang w:eastAsia="ru-RU"/>
        </w:rPr>
        <w:t>,</w:t>
      </w:r>
      <w:r w:rsidRPr="00495718">
        <w:rPr>
          <w:bCs/>
          <w:lang w:eastAsia="ru-RU"/>
        </w:rPr>
        <w:t>4</w:t>
      </w:r>
      <w:r w:rsidRPr="00495718">
        <w:rPr>
          <w:bCs/>
          <w:lang w:val="en-US" w:eastAsia="ru-RU"/>
        </w:rPr>
        <w:t>x</w:t>
      </w:r>
      <w:r>
        <w:rPr>
          <w:bCs/>
          <w:vertAlign w:val="subscript"/>
          <w:lang w:eastAsia="ru-RU"/>
        </w:rPr>
        <w:t>1</w:t>
      </w:r>
      <w:r w:rsidRPr="006D16B5">
        <w:rPr>
          <w:bCs/>
          <w:lang w:eastAsia="ru-RU"/>
        </w:rPr>
        <w:t xml:space="preserve"> </w:t>
      </w:r>
      <w:r w:rsidRPr="00495718">
        <w:rPr>
          <w:bCs/>
          <w:lang w:eastAsia="ru-RU"/>
        </w:rPr>
        <w:t>+ 0</w:t>
      </w:r>
      <w:r>
        <w:rPr>
          <w:bCs/>
          <w:lang w:eastAsia="ru-RU"/>
        </w:rPr>
        <w:t>,</w:t>
      </w:r>
      <w:r w:rsidRPr="00495718">
        <w:rPr>
          <w:bCs/>
          <w:lang w:eastAsia="ru-RU"/>
        </w:rPr>
        <w:t>8</w:t>
      </w:r>
      <w:r w:rsidRPr="006D16B5">
        <w:rPr>
          <w:bCs/>
          <w:lang w:val="en-US" w:eastAsia="ru-RU"/>
        </w:rPr>
        <w:t>a</w:t>
      </w:r>
      <w:r>
        <w:rPr>
          <w:bCs/>
          <w:vertAlign w:val="subscript"/>
          <w:lang w:eastAsia="ru-RU"/>
        </w:rPr>
        <w:t>1</w:t>
      </w:r>
      <w:r>
        <w:rPr>
          <w:bCs/>
          <w:vertAlign w:val="superscript"/>
          <w:lang w:eastAsia="ru-RU"/>
        </w:rPr>
        <w:t xml:space="preserve">= </w:t>
      </w:r>
      <w:r>
        <w:rPr>
          <w:lang w:eastAsia="ru-RU"/>
        </w:rPr>
        <w:t xml:space="preserve">960. Далее аналогично: </w:t>
      </w:r>
    </w:p>
    <w:p w14:paraId="23C9C8A2" w14:textId="77777777" w:rsidR="00FB530D" w:rsidRPr="004D4671" w:rsidRDefault="00FB530D" w:rsidP="00FB530D">
      <w:pPr>
        <w:pStyle w:val="a5"/>
        <w:rPr>
          <w:lang w:eastAsia="ru-RU"/>
        </w:rPr>
      </w:pPr>
      <w:r>
        <w:rPr>
          <w:lang w:eastAsia="ru-RU"/>
        </w:rPr>
        <w:t>х</w:t>
      </w:r>
      <w:r>
        <w:rPr>
          <w:vertAlign w:val="subscript"/>
          <w:lang w:eastAsia="ru-RU"/>
        </w:rPr>
        <w:t>2</w:t>
      </w:r>
      <w:r>
        <w:rPr>
          <w:lang w:eastAsia="ru-RU"/>
        </w:rPr>
        <w:t xml:space="preserve"> = 0, а</w:t>
      </w:r>
      <w:r>
        <w:rPr>
          <w:vertAlign w:val="subscript"/>
          <w:lang w:eastAsia="ru-RU"/>
        </w:rPr>
        <w:t>3</w:t>
      </w:r>
      <w:r>
        <w:rPr>
          <w:lang w:eastAsia="ru-RU"/>
        </w:rPr>
        <w:t>=</w:t>
      </w:r>
      <w:r w:rsidRPr="00495718">
        <w:rPr>
          <w:bCs/>
          <w:lang w:eastAsia="ru-RU"/>
        </w:rPr>
        <w:t>-0</w:t>
      </w:r>
      <w:r>
        <w:rPr>
          <w:bCs/>
          <w:lang w:eastAsia="ru-RU"/>
        </w:rPr>
        <w:t>,</w:t>
      </w:r>
      <w:r w:rsidRPr="00495718">
        <w:rPr>
          <w:bCs/>
          <w:lang w:eastAsia="ru-RU"/>
        </w:rPr>
        <w:t>4</w:t>
      </w:r>
      <w:r w:rsidRPr="00495718">
        <w:rPr>
          <w:bCs/>
          <w:lang w:val="en-US" w:eastAsia="ru-RU"/>
        </w:rPr>
        <w:t>x</w:t>
      </w:r>
      <w:r>
        <w:rPr>
          <w:bCs/>
          <w:vertAlign w:val="subscript"/>
          <w:lang w:eastAsia="ru-RU"/>
        </w:rPr>
        <w:t>2</w:t>
      </w:r>
      <w:r w:rsidRPr="006D16B5">
        <w:rPr>
          <w:bCs/>
          <w:lang w:eastAsia="ru-RU"/>
        </w:rPr>
        <w:t xml:space="preserve"> </w:t>
      </w:r>
      <w:r w:rsidRPr="00495718">
        <w:rPr>
          <w:bCs/>
          <w:lang w:eastAsia="ru-RU"/>
        </w:rPr>
        <w:t>+ 0</w:t>
      </w:r>
      <w:r>
        <w:rPr>
          <w:bCs/>
          <w:lang w:eastAsia="ru-RU"/>
        </w:rPr>
        <w:t>,</w:t>
      </w:r>
      <w:r w:rsidRPr="00495718">
        <w:rPr>
          <w:bCs/>
          <w:lang w:eastAsia="ru-RU"/>
        </w:rPr>
        <w:t>8</w:t>
      </w:r>
      <w:r w:rsidRPr="006D16B5">
        <w:rPr>
          <w:bCs/>
          <w:lang w:val="en-US" w:eastAsia="ru-RU"/>
        </w:rPr>
        <w:t>a</w:t>
      </w:r>
      <w:r>
        <w:rPr>
          <w:bCs/>
          <w:vertAlign w:val="subscript"/>
          <w:lang w:eastAsia="ru-RU"/>
        </w:rPr>
        <w:t>2</w:t>
      </w:r>
      <w:r>
        <w:rPr>
          <w:bCs/>
          <w:vertAlign w:val="superscript"/>
          <w:lang w:eastAsia="ru-RU"/>
        </w:rPr>
        <w:t xml:space="preserve">= </w:t>
      </w:r>
      <w:r w:rsidRPr="004D4671">
        <w:rPr>
          <w:lang w:eastAsia="ru-RU"/>
        </w:rPr>
        <w:t>768</w:t>
      </w:r>
    </w:p>
    <w:p w14:paraId="414F6471" w14:textId="049A0941" w:rsidR="00FB530D" w:rsidRDefault="00FB530D" w:rsidP="00FB530D">
      <w:pPr>
        <w:pStyle w:val="a5"/>
        <w:rPr>
          <w:lang w:eastAsia="ru-RU"/>
        </w:rPr>
      </w:pPr>
      <w:r>
        <w:rPr>
          <w:lang w:eastAsia="ru-RU"/>
        </w:rPr>
        <w:t>х</w:t>
      </w:r>
      <w:r>
        <w:rPr>
          <w:vertAlign w:val="subscript"/>
          <w:lang w:eastAsia="ru-RU"/>
        </w:rPr>
        <w:t>3</w:t>
      </w:r>
      <w:r>
        <w:rPr>
          <w:lang w:eastAsia="ru-RU"/>
        </w:rPr>
        <w:t xml:space="preserve"> = 0, а</w:t>
      </w:r>
      <w:r>
        <w:rPr>
          <w:vertAlign w:val="subscript"/>
          <w:lang w:eastAsia="ru-RU"/>
        </w:rPr>
        <w:t>4</w:t>
      </w:r>
      <w:r>
        <w:rPr>
          <w:lang w:eastAsia="ru-RU"/>
        </w:rPr>
        <w:t>=</w:t>
      </w:r>
      <w:r w:rsidRPr="00495718">
        <w:rPr>
          <w:bCs/>
          <w:lang w:eastAsia="ru-RU"/>
        </w:rPr>
        <w:t>-0</w:t>
      </w:r>
      <w:r>
        <w:rPr>
          <w:bCs/>
          <w:lang w:eastAsia="ru-RU"/>
        </w:rPr>
        <w:t>,</w:t>
      </w:r>
      <w:r w:rsidRPr="00495718">
        <w:rPr>
          <w:bCs/>
          <w:lang w:eastAsia="ru-RU"/>
        </w:rPr>
        <w:t>4</w:t>
      </w:r>
      <w:r w:rsidRPr="00495718">
        <w:rPr>
          <w:bCs/>
          <w:lang w:val="en-US" w:eastAsia="ru-RU"/>
        </w:rPr>
        <w:t>x</w:t>
      </w:r>
      <w:r>
        <w:rPr>
          <w:bCs/>
          <w:vertAlign w:val="subscript"/>
          <w:lang w:eastAsia="ru-RU"/>
        </w:rPr>
        <w:t>3</w:t>
      </w:r>
      <w:r w:rsidRPr="006D16B5">
        <w:rPr>
          <w:bCs/>
          <w:lang w:eastAsia="ru-RU"/>
        </w:rPr>
        <w:t xml:space="preserve"> </w:t>
      </w:r>
      <w:r w:rsidRPr="00495718">
        <w:rPr>
          <w:bCs/>
          <w:lang w:eastAsia="ru-RU"/>
        </w:rPr>
        <w:t>+ 0</w:t>
      </w:r>
      <w:r>
        <w:rPr>
          <w:bCs/>
          <w:lang w:eastAsia="ru-RU"/>
        </w:rPr>
        <w:t>,</w:t>
      </w:r>
      <w:r w:rsidRPr="00495718">
        <w:rPr>
          <w:bCs/>
          <w:lang w:eastAsia="ru-RU"/>
        </w:rPr>
        <w:t>8</w:t>
      </w:r>
      <w:r w:rsidRPr="006D16B5">
        <w:rPr>
          <w:bCs/>
          <w:lang w:val="en-US" w:eastAsia="ru-RU"/>
        </w:rPr>
        <w:t>a</w:t>
      </w:r>
      <w:r>
        <w:rPr>
          <w:bCs/>
          <w:vertAlign w:val="subscript"/>
          <w:lang w:eastAsia="ru-RU"/>
        </w:rPr>
        <w:t>3</w:t>
      </w:r>
      <w:r>
        <w:rPr>
          <w:bCs/>
          <w:vertAlign w:val="superscript"/>
          <w:lang w:eastAsia="ru-RU"/>
        </w:rPr>
        <w:t xml:space="preserve">= </w:t>
      </w:r>
      <w:r w:rsidRPr="004D4671">
        <w:rPr>
          <w:lang w:eastAsia="ru-RU"/>
        </w:rPr>
        <w:t>614,4</w:t>
      </w:r>
    </w:p>
    <w:p w14:paraId="1DCD27AF" w14:textId="77777777" w:rsidR="00FB530D" w:rsidRDefault="00FB530D" w:rsidP="00FB530D">
      <w:pPr>
        <w:pStyle w:val="a5"/>
        <w:rPr>
          <w:lang w:eastAsia="ru-RU"/>
        </w:rPr>
      </w:pPr>
      <w:r w:rsidRPr="00B71F95">
        <w:rPr>
          <w:lang w:eastAsia="ru-RU"/>
        </w:rPr>
        <w:t>Представим распределение средств в виде таблицы:</w:t>
      </w:r>
    </w:p>
    <w:p w14:paraId="1938F3A3" w14:textId="09D34778" w:rsidR="00BA6847" w:rsidRPr="00B71F95" w:rsidRDefault="00BA6847" w:rsidP="00BA6847">
      <w:pPr>
        <w:ind w:firstLine="0"/>
      </w:pPr>
      <w:r w:rsidRPr="00B13942">
        <w:rPr>
          <w:spacing w:val="40"/>
        </w:rPr>
        <w:lastRenderedPageBreak/>
        <w:t xml:space="preserve">Таблица </w:t>
      </w:r>
      <w:r>
        <w:rPr>
          <w:spacing w:val="40"/>
        </w:rPr>
        <w:t>2</w:t>
      </w:r>
      <w:r>
        <w:t xml:space="preserve"> – </w:t>
      </w:r>
      <w:r>
        <w:t>Распределение средств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30"/>
        <w:gridCol w:w="916"/>
        <w:gridCol w:w="776"/>
        <w:gridCol w:w="776"/>
        <w:gridCol w:w="986"/>
      </w:tblGrid>
      <w:tr w:rsidR="00BA6847" w14:paraId="244E8E9D" w14:textId="77777777" w:rsidTr="00BA6847">
        <w:trPr>
          <w:trHeight w:val="350"/>
        </w:trPr>
        <w:tc>
          <w:tcPr>
            <w:tcW w:w="1930" w:type="dxa"/>
            <w:vMerge w:val="restart"/>
          </w:tcPr>
          <w:p w14:paraId="5B284152" w14:textId="18EB5C1F" w:rsidR="00BA6847" w:rsidRPr="00BA6847" w:rsidRDefault="00BA6847" w:rsidP="00BA6847">
            <w:pPr>
              <w:ind w:firstLine="0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Предприятие</w:t>
            </w:r>
          </w:p>
        </w:tc>
        <w:tc>
          <w:tcPr>
            <w:tcW w:w="3454" w:type="dxa"/>
            <w:gridSpan w:val="4"/>
          </w:tcPr>
          <w:p w14:paraId="0E350D5E" w14:textId="7B91AB5F" w:rsidR="00BA6847" w:rsidRPr="00BA6847" w:rsidRDefault="00BA6847" w:rsidP="00BA6847">
            <w:pPr>
              <w:ind w:firstLine="0"/>
              <w:jc w:val="center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Год</w:t>
            </w:r>
          </w:p>
        </w:tc>
      </w:tr>
      <w:tr w:rsidR="00BA6847" w14:paraId="4F0432C9" w14:textId="77777777" w:rsidTr="00BA6847">
        <w:tc>
          <w:tcPr>
            <w:tcW w:w="1930" w:type="dxa"/>
            <w:vMerge/>
          </w:tcPr>
          <w:p w14:paraId="74C1F11A" w14:textId="12098CA8" w:rsidR="00BA6847" w:rsidRDefault="00BA6847" w:rsidP="00BA6847">
            <w:pPr>
              <w:ind w:firstLine="0"/>
              <w:jc w:val="center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</w:p>
        </w:tc>
        <w:tc>
          <w:tcPr>
            <w:tcW w:w="916" w:type="dxa"/>
          </w:tcPr>
          <w:p w14:paraId="4F4B6B01" w14:textId="1E685E1D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776" w:type="dxa"/>
          </w:tcPr>
          <w:p w14:paraId="1B54E93F" w14:textId="24EF4917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776" w:type="dxa"/>
          </w:tcPr>
          <w:p w14:paraId="2384CE3C" w14:textId="0AD3C6EF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3</w:t>
            </w:r>
          </w:p>
        </w:tc>
        <w:tc>
          <w:tcPr>
            <w:tcW w:w="986" w:type="dxa"/>
          </w:tcPr>
          <w:p w14:paraId="38E89E0D" w14:textId="79836E8D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4</w:t>
            </w:r>
          </w:p>
        </w:tc>
      </w:tr>
      <w:tr w:rsidR="00BA6847" w14:paraId="425F38C6" w14:textId="77777777" w:rsidTr="00BA6847">
        <w:tc>
          <w:tcPr>
            <w:tcW w:w="1930" w:type="dxa"/>
          </w:tcPr>
          <w:p w14:paraId="6F1D2F98" w14:textId="1DA1433C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1</w:t>
            </w:r>
          </w:p>
        </w:tc>
        <w:tc>
          <w:tcPr>
            <w:tcW w:w="916" w:type="dxa"/>
          </w:tcPr>
          <w:p w14:paraId="4DB7CD9C" w14:textId="42350C1C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776" w:type="dxa"/>
          </w:tcPr>
          <w:p w14:paraId="1F57A906" w14:textId="081E75CD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776" w:type="dxa"/>
          </w:tcPr>
          <w:p w14:paraId="00FC0C5F" w14:textId="1399F4F8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  <w:tc>
          <w:tcPr>
            <w:tcW w:w="986" w:type="dxa"/>
          </w:tcPr>
          <w:p w14:paraId="60734D09" w14:textId="14578A1D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0</w:t>
            </w:r>
          </w:p>
        </w:tc>
      </w:tr>
      <w:tr w:rsidR="00BA6847" w14:paraId="17DEC18D" w14:textId="77777777" w:rsidTr="00BA6847">
        <w:tc>
          <w:tcPr>
            <w:tcW w:w="1930" w:type="dxa"/>
          </w:tcPr>
          <w:p w14:paraId="5A11D573" w14:textId="4E9D0DBE" w:rsidR="00BA6847" w:rsidRPr="00BA6847" w:rsidRDefault="00BA6847" w:rsidP="00FB530D">
            <w:pPr>
              <w:ind w:firstLine="0"/>
              <w:jc w:val="left"/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</w:pPr>
            <w:r w:rsidRPr="00BA6847">
              <w:rPr>
                <w:rFonts w:eastAsia="Times New Roman" w:cs="Times New Roman"/>
                <w:b/>
                <w:bCs/>
                <w:color w:val="333333"/>
                <w:szCs w:val="28"/>
                <w:shd w:val="clear" w:color="auto" w:fill="FFFFFF"/>
                <w:lang w:eastAsia="ru-RU"/>
              </w:rPr>
              <w:t>2</w:t>
            </w:r>
          </w:p>
        </w:tc>
        <w:tc>
          <w:tcPr>
            <w:tcW w:w="916" w:type="dxa"/>
          </w:tcPr>
          <w:p w14:paraId="79368E97" w14:textId="0FC99CD5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1200</w:t>
            </w:r>
          </w:p>
        </w:tc>
        <w:tc>
          <w:tcPr>
            <w:tcW w:w="776" w:type="dxa"/>
          </w:tcPr>
          <w:p w14:paraId="3D0933B0" w14:textId="24B5B4FD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960</w:t>
            </w:r>
          </w:p>
        </w:tc>
        <w:tc>
          <w:tcPr>
            <w:tcW w:w="776" w:type="dxa"/>
          </w:tcPr>
          <w:p w14:paraId="2510B218" w14:textId="51225558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768</w:t>
            </w:r>
          </w:p>
        </w:tc>
        <w:tc>
          <w:tcPr>
            <w:tcW w:w="986" w:type="dxa"/>
          </w:tcPr>
          <w:p w14:paraId="0C8CFD51" w14:textId="319B0F22" w:rsidR="00BA6847" w:rsidRDefault="00BA6847" w:rsidP="00FB530D">
            <w:pPr>
              <w:ind w:firstLine="0"/>
              <w:jc w:val="left"/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</w:pPr>
            <w:r>
              <w:rPr>
                <w:rFonts w:eastAsia="Times New Roman" w:cs="Times New Roman"/>
                <w:color w:val="333333"/>
                <w:szCs w:val="28"/>
                <w:shd w:val="clear" w:color="auto" w:fill="FFFFFF"/>
                <w:lang w:eastAsia="ru-RU"/>
              </w:rPr>
              <w:t>614,4</w:t>
            </w:r>
          </w:p>
        </w:tc>
      </w:tr>
    </w:tbl>
    <w:p w14:paraId="7F42EC8A" w14:textId="77777777" w:rsidR="00BA6847" w:rsidRDefault="00BA6847" w:rsidP="00BA6847">
      <w:pPr>
        <w:pStyle w:val="a5"/>
        <w:rPr>
          <w:lang w:eastAsia="ru-RU"/>
        </w:rPr>
      </w:pPr>
      <w:r w:rsidRPr="00B71F95">
        <w:rPr>
          <w:lang w:eastAsia="ru-RU"/>
        </w:rPr>
        <w:t>При таком распределении средств за 4 года будет получен доход, равный</w:t>
      </w:r>
    </w:p>
    <w:p w14:paraId="45796DDB" w14:textId="77777777" w:rsidR="00BA6847" w:rsidRPr="004D4671" w:rsidRDefault="00BA6847" w:rsidP="00BA6847">
      <w:pPr>
        <w:pStyle w:val="a5"/>
        <w:rPr>
          <w:lang w:eastAsia="ru-RU"/>
        </w:rPr>
      </w:pPr>
      <w:r>
        <w:rPr>
          <w:lang w:val="en-US" w:eastAsia="ru-RU"/>
        </w:rPr>
        <w:t>F</w:t>
      </w:r>
      <w:r>
        <w:rPr>
          <w:vertAlign w:val="subscript"/>
          <w:lang w:val="en-US" w:eastAsia="ru-RU"/>
        </w:rPr>
        <w:t>max</w:t>
      </w:r>
      <w:r w:rsidRPr="004D4671">
        <w:rPr>
          <w:lang w:eastAsia="ru-RU"/>
        </w:rPr>
        <w:t>=</w:t>
      </w:r>
      <w:r>
        <w:rPr>
          <w:lang w:val="en-US" w:eastAsia="ru-RU"/>
        </w:rPr>
        <w:t>F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(</w:t>
      </w:r>
      <w:r>
        <w:rPr>
          <w:lang w:val="en-US" w:eastAsia="ru-RU"/>
        </w:rPr>
        <w:t>a</w:t>
      </w:r>
      <w:r w:rsidRPr="004D4671">
        <w:rPr>
          <w:vertAlign w:val="subscript"/>
          <w:lang w:eastAsia="ru-RU"/>
        </w:rPr>
        <w:t>1</w:t>
      </w:r>
      <w:r w:rsidRPr="004D4671">
        <w:rPr>
          <w:lang w:eastAsia="ru-RU"/>
        </w:rPr>
        <w:t>) = 14,76 * 1200 = 17712</w:t>
      </w:r>
    </w:p>
    <w:p w14:paraId="5E7850FC" w14:textId="77777777" w:rsidR="00BA6847" w:rsidRPr="00E33896" w:rsidRDefault="00BA6847" w:rsidP="00BA6847">
      <w:pPr>
        <w:spacing w:after="160" w:line="259" w:lineRule="auto"/>
        <w:ind w:firstLine="0"/>
        <w:jc w:val="left"/>
      </w:pPr>
      <w:r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FB21EA6" w14:textId="77777777" w:rsidR="00BA6847" w:rsidRDefault="00BA6847" w:rsidP="00BA6847">
      <w:pPr>
        <w:pStyle w:val="a5"/>
        <w:rPr>
          <w:rFonts w:cs="Arial"/>
          <w:szCs w:val="28"/>
        </w:rPr>
      </w:pPr>
    </w:p>
    <w:p w14:paraId="7F4EABE7" w14:textId="77777777" w:rsidR="00BA6847" w:rsidRDefault="00BA6847" w:rsidP="00BA6847">
      <w:pPr>
        <w:pStyle w:val="a5"/>
        <w:rPr>
          <w:rFonts w:cs="Arial"/>
          <w:szCs w:val="28"/>
        </w:rPr>
      </w:pPr>
      <w:r w:rsidRPr="00231249">
        <w:rPr>
          <w:rFonts w:cs="Arial"/>
          <w:szCs w:val="28"/>
        </w:rPr>
        <w:t xml:space="preserve">В ходе выполнения лабораторной работы были закреплены и отточены навыки </w:t>
      </w:r>
      <w:r>
        <w:rPr>
          <w:rFonts w:cs="Arial"/>
          <w:szCs w:val="28"/>
        </w:rPr>
        <w:t>решений задачи методом динамического программирования.</w:t>
      </w:r>
    </w:p>
    <w:p w14:paraId="0825C8D0" w14:textId="77777777" w:rsidR="00BA6847" w:rsidRPr="00DF08AC" w:rsidRDefault="00BA6847" w:rsidP="00BA6847">
      <w:pPr>
        <w:pStyle w:val="a5"/>
        <w:rPr>
          <w:lang w:eastAsia="ru-RU"/>
        </w:rPr>
      </w:pPr>
      <w:r w:rsidRPr="00B71F95">
        <w:rPr>
          <w:lang w:eastAsia="ru-RU"/>
        </w:rPr>
        <w:t>При распределении средств</w:t>
      </w:r>
      <w:r>
        <w:rPr>
          <w:lang w:eastAsia="ru-RU"/>
        </w:rPr>
        <w:t xml:space="preserve"> между 2 предприятиями</w:t>
      </w:r>
      <w:r w:rsidRPr="00B71F95">
        <w:rPr>
          <w:lang w:eastAsia="ru-RU"/>
        </w:rPr>
        <w:t xml:space="preserve"> за 4 года б</w:t>
      </w:r>
      <w:r>
        <w:rPr>
          <w:lang w:eastAsia="ru-RU"/>
        </w:rPr>
        <w:t>ыл</w:t>
      </w:r>
      <w:r w:rsidRPr="00B71F95">
        <w:rPr>
          <w:lang w:eastAsia="ru-RU"/>
        </w:rPr>
        <w:t xml:space="preserve"> получен доход, равный</w:t>
      </w:r>
      <w:r>
        <w:rPr>
          <w:lang w:eastAsia="ru-RU"/>
        </w:rPr>
        <w:t xml:space="preserve"> </w:t>
      </w:r>
      <w:r w:rsidRPr="00DF08AC">
        <w:rPr>
          <w:lang w:eastAsia="ru-RU"/>
        </w:rPr>
        <w:t>17712</w:t>
      </w:r>
    </w:p>
    <w:p w14:paraId="48B8F7B8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sectPr w:rsidR="00FB530D" w:rsidRPr="00FB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6A2D77"/>
    <w:rsid w:val="00BA6847"/>
    <w:rsid w:val="00C80663"/>
    <w:rsid w:val="00EB2974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VioVail</cp:lastModifiedBy>
  <cp:revision>2</cp:revision>
  <dcterms:created xsi:type="dcterms:W3CDTF">2023-11-06T00:09:00Z</dcterms:created>
  <dcterms:modified xsi:type="dcterms:W3CDTF">2023-11-06T00:37:00Z</dcterms:modified>
</cp:coreProperties>
</file>