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DFA6" w14:textId="77777777" w:rsidR="00A62A89" w:rsidRDefault="002220D4" w:rsidP="007432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9</w:t>
      </w:r>
    </w:p>
    <w:p w14:paraId="0892E29D" w14:textId="77777777" w:rsidR="00A62A89" w:rsidRPr="006A3A7A" w:rsidRDefault="00A62A89" w:rsidP="007432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06CC2">
        <w:rPr>
          <w:rFonts w:ascii="Times New Roman" w:hAnsi="Times New Roman"/>
          <w:sz w:val="28"/>
          <w:szCs w:val="28"/>
        </w:rPr>
        <w:t>Расчет с</w:t>
      </w:r>
      <w:r>
        <w:rPr>
          <w:rFonts w:ascii="Times New Roman" w:hAnsi="Times New Roman"/>
          <w:sz w:val="28"/>
          <w:szCs w:val="28"/>
        </w:rPr>
        <w:t xml:space="preserve">овокупной стоимости владения (ССВ) </w:t>
      </w:r>
      <w:r w:rsidRPr="00A62A89">
        <w:rPr>
          <w:rFonts w:ascii="Times New Roman" w:hAnsi="Times New Roman"/>
          <w:sz w:val="28"/>
          <w:szCs w:val="28"/>
        </w:rPr>
        <w:t>печатающим оборудованием в организации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60C4587" w14:textId="5D10BC03" w:rsidR="00A62A89" w:rsidRPr="00615C17" w:rsidRDefault="00A62A89" w:rsidP="007432CE">
      <w:pPr>
        <w:pStyle w:val="NormalWeb"/>
        <w:spacing w:line="360" w:lineRule="auto"/>
        <w:rPr>
          <w:sz w:val="28"/>
          <w:szCs w:val="28"/>
        </w:rPr>
      </w:pPr>
      <w:r w:rsidRPr="00615C17">
        <w:rPr>
          <w:b/>
          <w:bCs/>
          <w:sz w:val="28"/>
          <w:szCs w:val="28"/>
        </w:rPr>
        <w:t xml:space="preserve">Цель </w:t>
      </w:r>
      <w:r w:rsidR="00F470F5" w:rsidRPr="00615C17">
        <w:rPr>
          <w:b/>
          <w:bCs/>
          <w:sz w:val="28"/>
          <w:szCs w:val="28"/>
        </w:rPr>
        <w:t>занятия</w:t>
      </w:r>
      <w:r w:rsidR="00F470F5">
        <w:rPr>
          <w:b/>
          <w:bCs/>
          <w:sz w:val="28"/>
          <w:szCs w:val="28"/>
        </w:rPr>
        <w:t>:</w:t>
      </w:r>
      <w:r w:rsidRPr="00615C17">
        <w:rPr>
          <w:b/>
          <w:bCs/>
          <w:sz w:val="28"/>
          <w:szCs w:val="28"/>
        </w:rPr>
        <w:t xml:space="preserve"> </w:t>
      </w:r>
      <w:r w:rsidR="00F470F5">
        <w:rPr>
          <w:sz w:val="28"/>
          <w:szCs w:val="28"/>
        </w:rPr>
        <w:t>о</w:t>
      </w:r>
      <w:r w:rsidRPr="00615C17">
        <w:rPr>
          <w:sz w:val="28"/>
          <w:szCs w:val="28"/>
        </w:rPr>
        <w:t>знакомиться с методик</w:t>
      </w:r>
      <w:r w:rsidR="00E23CB5" w:rsidRPr="00615C17">
        <w:rPr>
          <w:sz w:val="28"/>
          <w:szCs w:val="28"/>
        </w:rPr>
        <w:t>ой</w:t>
      </w:r>
      <w:r w:rsidRPr="00615C17">
        <w:rPr>
          <w:sz w:val="28"/>
          <w:szCs w:val="28"/>
        </w:rPr>
        <w:t xml:space="preserve"> определения ССВ </w:t>
      </w:r>
      <w:r w:rsidR="00E23CB5" w:rsidRPr="00615C17">
        <w:rPr>
          <w:sz w:val="28"/>
          <w:szCs w:val="28"/>
        </w:rPr>
        <w:t>оборудования</w:t>
      </w:r>
      <w:r w:rsidRPr="00615C17">
        <w:rPr>
          <w:sz w:val="28"/>
          <w:szCs w:val="28"/>
        </w:rPr>
        <w:t xml:space="preserve"> на примере расчета ССВ печатающих устройств (ССВ, по-английски TCO = </w:t>
      </w:r>
      <w:proofErr w:type="spellStart"/>
      <w:r w:rsidRPr="00615C17">
        <w:rPr>
          <w:sz w:val="28"/>
          <w:szCs w:val="28"/>
        </w:rPr>
        <w:t>Total</w:t>
      </w:r>
      <w:proofErr w:type="spellEnd"/>
      <w:r w:rsidRPr="00615C17">
        <w:rPr>
          <w:sz w:val="28"/>
          <w:szCs w:val="28"/>
        </w:rPr>
        <w:t xml:space="preserve"> </w:t>
      </w:r>
      <w:proofErr w:type="spellStart"/>
      <w:r w:rsidRPr="00615C17">
        <w:rPr>
          <w:sz w:val="28"/>
          <w:szCs w:val="28"/>
        </w:rPr>
        <w:t>Cost</w:t>
      </w:r>
      <w:proofErr w:type="spellEnd"/>
      <w:r w:rsidRPr="00615C17">
        <w:rPr>
          <w:sz w:val="28"/>
          <w:szCs w:val="28"/>
        </w:rPr>
        <w:t xml:space="preserve"> </w:t>
      </w:r>
      <w:proofErr w:type="spellStart"/>
      <w:r w:rsidRPr="00615C17">
        <w:rPr>
          <w:sz w:val="28"/>
          <w:szCs w:val="28"/>
        </w:rPr>
        <w:t>of</w:t>
      </w:r>
      <w:proofErr w:type="spellEnd"/>
      <w:r w:rsidRPr="00615C17">
        <w:rPr>
          <w:sz w:val="28"/>
          <w:szCs w:val="28"/>
        </w:rPr>
        <w:t xml:space="preserve"> </w:t>
      </w:r>
      <w:proofErr w:type="spellStart"/>
      <w:r w:rsidRPr="00615C17">
        <w:rPr>
          <w:sz w:val="28"/>
          <w:szCs w:val="28"/>
        </w:rPr>
        <w:t>Ownership</w:t>
      </w:r>
      <w:proofErr w:type="spellEnd"/>
      <w:r w:rsidRPr="00615C17">
        <w:rPr>
          <w:sz w:val="28"/>
          <w:szCs w:val="28"/>
        </w:rPr>
        <w:t>)</w:t>
      </w:r>
    </w:p>
    <w:p w14:paraId="1FD41121" w14:textId="77777777" w:rsidR="00A62A89" w:rsidRPr="00615C17" w:rsidRDefault="00A62A89" w:rsidP="007432C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C17">
        <w:rPr>
          <w:rFonts w:ascii="Times New Roman" w:hAnsi="Times New Roman" w:cs="Times New Roman"/>
          <w:b/>
          <w:sz w:val="28"/>
          <w:szCs w:val="28"/>
        </w:rPr>
        <w:t>Условие задачи</w:t>
      </w:r>
    </w:p>
    <w:p w14:paraId="25A1E499" w14:textId="6FF44D98" w:rsidR="00A62A89" w:rsidRPr="00615C17" w:rsidRDefault="00A62A89" w:rsidP="007432CE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615C17">
        <w:rPr>
          <w:sz w:val="28"/>
          <w:szCs w:val="28"/>
        </w:rPr>
        <w:t xml:space="preserve">Выполнить расчет </w:t>
      </w:r>
      <w:r w:rsidR="00237375" w:rsidRPr="00615C17">
        <w:rPr>
          <w:sz w:val="28"/>
          <w:szCs w:val="28"/>
        </w:rPr>
        <w:t>ТСО</w:t>
      </w:r>
      <w:r w:rsidRPr="00615C17">
        <w:rPr>
          <w:sz w:val="28"/>
          <w:szCs w:val="28"/>
        </w:rPr>
        <w:t xml:space="preserve"> </w:t>
      </w:r>
      <w:r w:rsidR="00F470F5" w:rsidRPr="00615C17">
        <w:rPr>
          <w:sz w:val="28"/>
          <w:szCs w:val="28"/>
        </w:rPr>
        <w:t>согласно методике</w:t>
      </w:r>
      <w:r w:rsidRPr="00615C17">
        <w:rPr>
          <w:sz w:val="28"/>
          <w:szCs w:val="28"/>
        </w:rPr>
        <w:t xml:space="preserve"> расчетов затрат по каждой из составляющих стоимости владения</w:t>
      </w:r>
      <w:r w:rsidR="00237375" w:rsidRPr="00615C17">
        <w:rPr>
          <w:sz w:val="28"/>
          <w:szCs w:val="28"/>
        </w:rPr>
        <w:t>,</w:t>
      </w:r>
      <w:r w:rsidRPr="00615C17">
        <w:rPr>
          <w:sz w:val="28"/>
          <w:szCs w:val="28"/>
        </w:rPr>
        <w:t xml:space="preserve"> </w:t>
      </w:r>
      <w:r w:rsidR="00237375" w:rsidRPr="00615C17">
        <w:rPr>
          <w:sz w:val="28"/>
          <w:szCs w:val="28"/>
        </w:rPr>
        <w:t>приведённых</w:t>
      </w:r>
      <w:r w:rsidRPr="00615C17">
        <w:rPr>
          <w:sz w:val="28"/>
          <w:szCs w:val="28"/>
        </w:rPr>
        <w:t xml:space="preserve"> в описании каждого задания; </w:t>
      </w:r>
    </w:p>
    <w:p w14:paraId="4ECB919B" w14:textId="77777777" w:rsidR="00A62A89" w:rsidRPr="00615C17" w:rsidRDefault="00A62A89" w:rsidP="007432CE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615C17">
        <w:rPr>
          <w:sz w:val="28"/>
          <w:szCs w:val="28"/>
        </w:rPr>
        <w:t xml:space="preserve">Сравнить результаты расчета по одноименным статьям расхода </w:t>
      </w:r>
      <w:r w:rsidR="00E23CB5" w:rsidRPr="00615C17">
        <w:rPr>
          <w:sz w:val="28"/>
          <w:szCs w:val="28"/>
        </w:rPr>
        <w:t>для разных принтеров</w:t>
      </w:r>
      <w:r w:rsidRPr="00615C17">
        <w:rPr>
          <w:sz w:val="28"/>
          <w:szCs w:val="28"/>
        </w:rPr>
        <w:t>.</w:t>
      </w:r>
    </w:p>
    <w:p w14:paraId="729DC0D8" w14:textId="77777777" w:rsidR="00A62A89" w:rsidRPr="00615C17" w:rsidRDefault="00A62A89" w:rsidP="007432CE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615C17">
        <w:rPr>
          <w:sz w:val="28"/>
          <w:szCs w:val="28"/>
        </w:rPr>
        <w:t xml:space="preserve">На основе расчетов и сравнительного анализа </w:t>
      </w:r>
      <w:r w:rsidR="00237375" w:rsidRPr="00615C17">
        <w:rPr>
          <w:sz w:val="28"/>
          <w:szCs w:val="28"/>
        </w:rPr>
        <w:t>ТСО</w:t>
      </w:r>
      <w:r w:rsidRPr="00615C17">
        <w:rPr>
          <w:sz w:val="28"/>
          <w:szCs w:val="28"/>
        </w:rPr>
        <w:t xml:space="preserve"> представить обоснование выбора принтера для офиса с учетом поставленных задач.</w:t>
      </w:r>
    </w:p>
    <w:p w14:paraId="28FC20FF" w14:textId="77777777" w:rsidR="00323F06" w:rsidRPr="00615C17" w:rsidRDefault="00323F06" w:rsidP="007432CE">
      <w:pPr>
        <w:spacing w:before="100" w:beforeAutospacing="1" w:after="100" w:afterAutospacing="1" w:line="360" w:lineRule="auto"/>
        <w:ind w:left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6B8A9A4B" w14:textId="77777777" w:rsidR="00323F06" w:rsidRPr="00615C17" w:rsidRDefault="00323F06" w:rsidP="00743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Фирма занимается производством печатной продукции на заказ. Для реализации своей деятельности фирма использует принтеры и МФУ. </w:t>
      </w:r>
    </w:p>
    <w:p w14:paraId="3F4E3046" w14:textId="77777777" w:rsidR="00323F06" w:rsidRPr="00615C17" w:rsidRDefault="00323F06" w:rsidP="00743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владения офисной техникой, предназначенной для создания бумажных отпечатков </w:t>
      </w:r>
      <w:proofErr w:type="gramStart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затраты, которые фирма несет для получения определенного числа отпечатков. </w:t>
      </w:r>
    </w:p>
    <w:p w14:paraId="359EBF2D" w14:textId="77777777" w:rsidR="00323F06" w:rsidRPr="00615C17" w:rsidRDefault="00BF0A16" w:rsidP="00743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составляющие, учитывае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мые при расчете </w:t>
      </w:r>
      <w:r w:rsidR="00237375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ТСО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61901B5" w14:textId="77777777" w:rsidR="00323F06" w:rsidRPr="00615C17" w:rsidRDefault="00323F06" w:rsidP="007432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приобретения; </w:t>
      </w:r>
    </w:p>
    <w:p w14:paraId="286346DC" w14:textId="77777777" w:rsidR="00323F06" w:rsidRPr="00615C17" w:rsidRDefault="00323F06" w:rsidP="007432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Административные расходы; </w:t>
      </w:r>
    </w:p>
    <w:p w14:paraId="03A2320E" w14:textId="77777777" w:rsidR="00323F06" w:rsidRPr="00615C17" w:rsidRDefault="00323F06" w:rsidP="007432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расходных мат</w:t>
      </w:r>
      <w:r w:rsidR="00BF0A1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ериалов (картриджи, тонер, </w:t>
      </w:r>
      <w:proofErr w:type="spellStart"/>
      <w:r w:rsidR="00BF0A1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валы</w:t>
      </w:r>
      <w:proofErr w:type="spellEnd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другие модули формирования изображений); </w:t>
      </w:r>
    </w:p>
    <w:p w14:paraId="0066E52F" w14:textId="77777777" w:rsidR="00323F06" w:rsidRPr="00615C17" w:rsidRDefault="00323F06" w:rsidP="007432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Гарантийное и профилактическое обслуживание; </w:t>
      </w:r>
    </w:p>
    <w:p w14:paraId="0672E1FE" w14:textId="77777777" w:rsidR="00323F06" w:rsidRPr="00615C17" w:rsidRDefault="00323F06" w:rsidP="007432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Постгарантийное обслуживание и ремонт, не подпадающий под гарантию. </w:t>
      </w:r>
    </w:p>
    <w:p w14:paraId="00547D4F" w14:textId="3B1FA100" w:rsidR="00323F06" w:rsidRPr="00615C17" w:rsidRDefault="00323F06" w:rsidP="00743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Требуется: </w:t>
      </w:r>
    </w:p>
    <w:p w14:paraId="4457EBBE" w14:textId="77777777" w:rsidR="00323F06" w:rsidRPr="00615C17" w:rsidRDefault="00323F06" w:rsidP="007432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определить стоимость владения для партии принтеров, на период их службы; </w:t>
      </w:r>
    </w:p>
    <w:p w14:paraId="7BFBB9D8" w14:textId="77777777" w:rsidR="00323F06" w:rsidRPr="00615C17" w:rsidRDefault="00323F06" w:rsidP="007432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сравнительный анализ ТСО партий принтеров; </w:t>
      </w:r>
    </w:p>
    <w:p w14:paraId="03159B8B" w14:textId="77777777" w:rsidR="00323F06" w:rsidRPr="00615C17" w:rsidRDefault="00323F06" w:rsidP="007432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принтер для офиса, для которого ТСО минимальна. </w:t>
      </w:r>
    </w:p>
    <w:p w14:paraId="6EFCD193" w14:textId="3947E43B" w:rsidR="00323F06" w:rsidRPr="00615C17" w:rsidRDefault="00323F06" w:rsidP="007432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 что потребит</w:t>
      </w:r>
      <w:r w:rsidR="00BF0A1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 закупает </w:t>
      </w:r>
      <w:r w:rsidR="00B4510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F0A1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принтеров. Со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гласно действующим нормативам по обороту оргтехники (дополнения к Налоговому кодексу РФ) срок службы принтера составляет 5 лет. </w:t>
      </w:r>
    </w:p>
    <w:p w14:paraId="7400E971" w14:textId="77777777" w:rsidR="0056070F" w:rsidRPr="00615C17" w:rsidRDefault="0056070F" w:rsidP="007432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087A53" w14:textId="77777777" w:rsidR="00323F06" w:rsidRPr="00615C17" w:rsidRDefault="00A62A89" w:rsidP="007432C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C17"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  <w:r w:rsidR="0056070F" w:rsidRPr="00615C17"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A49C01B" w14:textId="77777777" w:rsidR="00323F06" w:rsidRPr="00615C17" w:rsidRDefault="00323F06" w:rsidP="007432CE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proofErr w:type="spellStart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новый файл. </w:t>
      </w:r>
    </w:p>
    <w:p w14:paraId="7A5BB29B" w14:textId="77777777" w:rsidR="00323F06" w:rsidRPr="00615C17" w:rsidRDefault="00323F06" w:rsidP="007432CE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Листы книги назовите в соответствии со статьями затрат: </w:t>
      </w:r>
    </w:p>
    <w:p w14:paraId="2ADFEC9B" w14:textId="77777777" w:rsidR="00323F06" w:rsidRPr="00615C17" w:rsidRDefault="00323F06" w:rsidP="007432CE">
      <w:pPr>
        <w:pStyle w:val="ListParagraph"/>
        <w:numPr>
          <w:ilvl w:val="0"/>
          <w:numId w:val="18"/>
        </w:numPr>
        <w:spacing w:after="0" w:line="360" w:lineRule="auto"/>
        <w:ind w:left="714" w:firstLine="1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Стоимость приобретения</w:t>
      </w:r>
      <w:r w:rsidR="006362D5"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6B84B95E" w14:textId="77777777" w:rsidR="00323F06" w:rsidRPr="00615C17" w:rsidRDefault="00323F06" w:rsidP="007432CE">
      <w:pPr>
        <w:pStyle w:val="ListParagraph"/>
        <w:numPr>
          <w:ilvl w:val="0"/>
          <w:numId w:val="18"/>
        </w:numPr>
        <w:spacing w:after="0" w:line="360" w:lineRule="auto"/>
        <w:ind w:left="714" w:firstLine="1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Расходные материалы</w:t>
      </w:r>
      <w:r w:rsidR="006362D5"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DC83ACA" w14:textId="77777777" w:rsidR="00323F06" w:rsidRPr="00615C17" w:rsidRDefault="00323F06" w:rsidP="007432CE">
      <w:pPr>
        <w:pStyle w:val="ListParagraph"/>
        <w:numPr>
          <w:ilvl w:val="0"/>
          <w:numId w:val="18"/>
        </w:numPr>
        <w:spacing w:after="0" w:line="360" w:lineRule="auto"/>
        <w:ind w:left="714" w:firstLine="1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Административные расходы</w:t>
      </w:r>
      <w:r w:rsidR="006362D5"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65844A19" w14:textId="77777777" w:rsidR="00323F06" w:rsidRPr="00615C17" w:rsidRDefault="00323F06" w:rsidP="007432CE">
      <w:pPr>
        <w:pStyle w:val="ListParagraph"/>
        <w:numPr>
          <w:ilvl w:val="0"/>
          <w:numId w:val="18"/>
        </w:numPr>
        <w:spacing w:after="0" w:line="360" w:lineRule="auto"/>
        <w:ind w:left="714" w:firstLine="1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Гарантийное и профилактическое обслуживание</w:t>
      </w:r>
      <w:r w:rsidR="006362D5"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F1B7E72" w14:textId="05350293" w:rsidR="00323F06" w:rsidRPr="00615C17" w:rsidRDefault="00A61862" w:rsidP="007432CE">
      <w:pPr>
        <w:pStyle w:val="ListParagraph"/>
        <w:numPr>
          <w:ilvl w:val="0"/>
          <w:numId w:val="18"/>
        </w:numPr>
        <w:spacing w:after="0" w:line="360" w:lineRule="auto"/>
        <w:ind w:left="714" w:firstLine="1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 гарантийное</w:t>
      </w:r>
      <w:r w:rsidR="006362D5" w:rsidRPr="00615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обслуживание и ремонт.</w:t>
      </w:r>
    </w:p>
    <w:p w14:paraId="7CCE9B53" w14:textId="77777777" w:rsidR="00323F06" w:rsidRPr="00615C17" w:rsidRDefault="00323F06" w:rsidP="007432CE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Сохраните </w:t>
      </w:r>
      <w:r w:rsidR="006362D5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книгу в своей папке с именем </w:t>
      </w:r>
      <w:proofErr w:type="gramStart"/>
      <w:r w:rsidR="00237375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ТСО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 студента&gt;. </w:t>
      </w:r>
      <w:proofErr w:type="spellStart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xls</w:t>
      </w:r>
      <w:proofErr w:type="spellEnd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14:paraId="1D29BD09" w14:textId="67268EC5" w:rsidR="00323F06" w:rsidRDefault="0056070F" w:rsidP="007432CE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Придумайте формы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представления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промежуточных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итоговых 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 расчетов.</w:t>
      </w:r>
      <w:r w:rsidR="007F5AA8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каждом листе с соответствующим видом расчета должны быть представлены исходные данные и 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результат. При формировании таблиц учесть возможность автоматизации расчетов при изменении исходных данных.</w:t>
      </w:r>
    </w:p>
    <w:p w14:paraId="2E3FB435" w14:textId="5CF11F5B" w:rsidR="000674DF" w:rsidRDefault="000674DF" w:rsidP="000674DF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CD88D" w14:textId="041C61AF" w:rsidR="000674DF" w:rsidRDefault="000674DF" w:rsidP="000674DF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C1C7D" w14:textId="77777777" w:rsidR="000674DF" w:rsidRPr="00615C17" w:rsidRDefault="000674DF" w:rsidP="000674DF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45BBBD" w14:textId="77777777" w:rsidR="0056070F" w:rsidRPr="00615C17" w:rsidRDefault="0056070F" w:rsidP="007432CE">
      <w:pPr>
        <w:spacing w:before="100" w:beforeAutospacing="1" w:after="100" w:afterAutospacing="1" w:line="36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Этап 1. Расчет стоимости приобретения принтеров</w:t>
      </w:r>
    </w:p>
    <w:p w14:paraId="3F4027B6" w14:textId="0F65ECA3" w:rsidR="006362D5" w:rsidRPr="00615C17" w:rsidRDefault="00323F06" w:rsidP="007432CE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Рассчитайте стоимость приобретения каждого вида оборудования на листе «Стоимость приобретения». </w:t>
      </w:r>
      <w:r w:rsidR="006362D5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Расходы на приобретение устройств и другие данные приводятся в таблице 1. В данных таблицы 1 учитывается, что в цену принтера включена стоимость дополнительных опций и ПО. </w:t>
      </w:r>
    </w:p>
    <w:p w14:paraId="1B405A18" w14:textId="77777777" w:rsidR="00323F06" w:rsidRPr="00615C17" w:rsidRDefault="00011A97" w:rsidP="007432CE">
      <w:pPr>
        <w:spacing w:before="100" w:beforeAutospacing="1" w:after="100" w:afterAutospacing="1" w:line="360" w:lineRule="auto"/>
        <w:ind w:left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</w:t>
      </w:r>
      <w:r w:rsidR="0056070F"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 Расчет с</w:t>
      </w:r>
      <w:r w:rsidR="00323F06"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тоимости расходных материалов</w:t>
      </w:r>
    </w:p>
    <w:p w14:paraId="0ECD108E" w14:textId="77777777" w:rsidR="00323F06" w:rsidRPr="00615C17" w:rsidRDefault="00323F06" w:rsidP="007432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владения принтером или МФУ зависит от стоимости расходных материалов.</w:t>
      </w:r>
      <w:r w:rsidR="00011A97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затраты пользователя на замену картриджей подчас превышают стоимость самого принтера.</w:t>
      </w:r>
      <w:r w:rsidR="00011A97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достижении объема печати, </w:t>
      </w:r>
      <w:r w:rsidR="00BF0A1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равного ресурсу узлов, пользова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тель покупает </w:t>
      </w:r>
      <w:proofErr w:type="spellStart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ремкомплект</w:t>
      </w:r>
      <w:proofErr w:type="spellEnd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отдельные узлы), что также должно учитываться при определении стоимости владения. </w:t>
      </w:r>
    </w:p>
    <w:p w14:paraId="6C00D626" w14:textId="77777777" w:rsidR="00323F06" w:rsidRPr="00615C17" w:rsidRDefault="00323F06" w:rsidP="007432CE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 затраты этой с</w:t>
      </w:r>
      <w:r w:rsidR="00BF0A1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татьи расходов на листе «Расход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материалы» на в</w:t>
      </w:r>
      <w:r w:rsidR="00BF0A1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есь период эксплуатации оборудо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вания. </w:t>
      </w:r>
    </w:p>
    <w:p w14:paraId="77246357" w14:textId="117CA9AC" w:rsidR="00323F06" w:rsidRPr="00615C17" w:rsidRDefault="00323F06" w:rsidP="007432CE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расчета этой статьи затрат используйте следующие данные: на каждом принтере ежемесячно печатается 3000 страниц. </w:t>
      </w:r>
    </w:p>
    <w:p w14:paraId="4A040467" w14:textId="2CF042C9" w:rsidR="00323F06" w:rsidRPr="00615C17" w:rsidRDefault="00011A97" w:rsidP="007432CE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Табл</w:t>
      </w:r>
      <w:r w:rsidR="00F470F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</w:t>
      </w:r>
      <w:r w:rsidRPr="00615C1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ца 1 - </w:t>
      </w:r>
      <w:r w:rsidR="00323F06" w:rsidRPr="00615C1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Данные для расчетов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1083"/>
        <w:gridCol w:w="1080"/>
        <w:gridCol w:w="1395"/>
        <w:gridCol w:w="1230"/>
        <w:gridCol w:w="1185"/>
        <w:gridCol w:w="1029"/>
      </w:tblGrid>
      <w:tr w:rsidR="00323F06" w:rsidRPr="00615C17" w14:paraId="10AFB1D4" w14:textId="77777777" w:rsidTr="007432CE">
        <w:tc>
          <w:tcPr>
            <w:tcW w:w="2205" w:type="dxa"/>
            <w:vAlign w:val="center"/>
            <w:hideMark/>
          </w:tcPr>
          <w:p w14:paraId="1729D0BE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Модель </w:t>
            </w:r>
          </w:p>
        </w:tc>
        <w:tc>
          <w:tcPr>
            <w:tcW w:w="975" w:type="dxa"/>
            <w:vAlign w:val="center"/>
            <w:hideMark/>
          </w:tcPr>
          <w:p w14:paraId="3A39BD06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Lexmark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E342N </w:t>
            </w:r>
          </w:p>
        </w:tc>
        <w:tc>
          <w:tcPr>
            <w:tcW w:w="1080" w:type="dxa"/>
            <w:vAlign w:val="center"/>
            <w:hideMark/>
          </w:tcPr>
          <w:p w14:paraId="54156B44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Oki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B6200N </w:t>
            </w:r>
          </w:p>
        </w:tc>
        <w:tc>
          <w:tcPr>
            <w:tcW w:w="1395" w:type="dxa"/>
            <w:vAlign w:val="center"/>
            <w:hideMark/>
          </w:tcPr>
          <w:p w14:paraId="54C0F29C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Samsung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ML-2251N </w:t>
            </w:r>
          </w:p>
        </w:tc>
        <w:tc>
          <w:tcPr>
            <w:tcW w:w="1230" w:type="dxa"/>
            <w:vAlign w:val="center"/>
            <w:hideMark/>
          </w:tcPr>
          <w:p w14:paraId="09281B86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Xerox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Phaser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3150N </w:t>
            </w:r>
          </w:p>
        </w:tc>
        <w:tc>
          <w:tcPr>
            <w:tcW w:w="1185" w:type="dxa"/>
            <w:vAlign w:val="center"/>
            <w:hideMark/>
          </w:tcPr>
          <w:p w14:paraId="62B496C7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Brother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HL 2070 NL </w:t>
            </w:r>
          </w:p>
        </w:tc>
        <w:tc>
          <w:tcPr>
            <w:tcW w:w="1005" w:type="dxa"/>
            <w:vAlign w:val="center"/>
            <w:hideMark/>
          </w:tcPr>
          <w:p w14:paraId="45094BDA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Kyoсera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FS </w:t>
            </w:r>
          </w:p>
        </w:tc>
      </w:tr>
      <w:tr w:rsidR="00323F06" w:rsidRPr="00615C17" w14:paraId="5E905C94" w14:textId="77777777" w:rsidTr="007432CE">
        <w:tc>
          <w:tcPr>
            <w:tcW w:w="2205" w:type="dxa"/>
            <w:vAlign w:val="center"/>
            <w:hideMark/>
          </w:tcPr>
          <w:p w14:paraId="3F45DE5E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Цена 1 принтера (у.е.) </w:t>
            </w:r>
          </w:p>
        </w:tc>
        <w:tc>
          <w:tcPr>
            <w:tcW w:w="975" w:type="dxa"/>
            <w:vAlign w:val="center"/>
            <w:hideMark/>
          </w:tcPr>
          <w:p w14:paraId="76709982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390 </w:t>
            </w:r>
          </w:p>
        </w:tc>
        <w:tc>
          <w:tcPr>
            <w:tcW w:w="1080" w:type="dxa"/>
            <w:vAlign w:val="center"/>
            <w:hideMark/>
          </w:tcPr>
          <w:p w14:paraId="58BDF681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580 </w:t>
            </w:r>
          </w:p>
        </w:tc>
        <w:tc>
          <w:tcPr>
            <w:tcW w:w="1395" w:type="dxa"/>
            <w:vAlign w:val="center"/>
            <w:hideMark/>
          </w:tcPr>
          <w:p w14:paraId="0AA68A75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305 </w:t>
            </w:r>
          </w:p>
        </w:tc>
        <w:tc>
          <w:tcPr>
            <w:tcW w:w="1230" w:type="dxa"/>
            <w:vAlign w:val="center"/>
            <w:hideMark/>
          </w:tcPr>
          <w:p w14:paraId="321A6AF2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315 </w:t>
            </w:r>
          </w:p>
        </w:tc>
        <w:tc>
          <w:tcPr>
            <w:tcW w:w="1185" w:type="dxa"/>
            <w:vAlign w:val="center"/>
            <w:hideMark/>
          </w:tcPr>
          <w:p w14:paraId="3A85817C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232 </w:t>
            </w:r>
          </w:p>
        </w:tc>
        <w:tc>
          <w:tcPr>
            <w:tcW w:w="1005" w:type="dxa"/>
            <w:vAlign w:val="center"/>
            <w:hideMark/>
          </w:tcPr>
          <w:p w14:paraId="2EC53509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522 </w:t>
            </w:r>
          </w:p>
        </w:tc>
      </w:tr>
      <w:tr w:rsidR="00323F06" w:rsidRPr="00615C17" w14:paraId="446D0372" w14:textId="77777777" w:rsidTr="007432CE">
        <w:tc>
          <w:tcPr>
            <w:tcW w:w="2205" w:type="dxa"/>
            <w:vAlign w:val="center"/>
            <w:hideMark/>
          </w:tcPr>
          <w:p w14:paraId="633C9073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гарантии (лет) </w:t>
            </w:r>
          </w:p>
        </w:tc>
        <w:tc>
          <w:tcPr>
            <w:tcW w:w="975" w:type="dxa"/>
            <w:vAlign w:val="center"/>
            <w:hideMark/>
          </w:tcPr>
          <w:p w14:paraId="257E8131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1080" w:type="dxa"/>
            <w:vAlign w:val="center"/>
            <w:hideMark/>
          </w:tcPr>
          <w:p w14:paraId="012F007C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1395" w:type="dxa"/>
            <w:vAlign w:val="center"/>
            <w:hideMark/>
          </w:tcPr>
          <w:p w14:paraId="033233B2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1230" w:type="dxa"/>
            <w:vAlign w:val="center"/>
            <w:hideMark/>
          </w:tcPr>
          <w:p w14:paraId="37F5F24E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1185" w:type="dxa"/>
            <w:vAlign w:val="center"/>
            <w:hideMark/>
          </w:tcPr>
          <w:p w14:paraId="715D79FA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1005" w:type="dxa"/>
            <w:vAlign w:val="center"/>
            <w:hideMark/>
          </w:tcPr>
          <w:p w14:paraId="2A1D6308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</w:tr>
      <w:tr w:rsidR="00323F06" w:rsidRPr="00615C17" w14:paraId="5B438422" w14:textId="77777777" w:rsidTr="007432CE">
        <w:tc>
          <w:tcPr>
            <w:tcW w:w="2205" w:type="dxa"/>
            <w:vAlign w:val="center"/>
            <w:hideMark/>
          </w:tcPr>
          <w:p w14:paraId="252A0894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Емкость тонер картриджа (в </w:t>
            </w: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копий) </w:t>
            </w:r>
          </w:p>
        </w:tc>
        <w:tc>
          <w:tcPr>
            <w:tcW w:w="975" w:type="dxa"/>
            <w:vAlign w:val="center"/>
            <w:hideMark/>
          </w:tcPr>
          <w:p w14:paraId="5897D946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1080" w:type="dxa"/>
            <w:vAlign w:val="center"/>
            <w:hideMark/>
          </w:tcPr>
          <w:p w14:paraId="54774585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1395" w:type="dxa"/>
            <w:vAlign w:val="center"/>
            <w:hideMark/>
          </w:tcPr>
          <w:p w14:paraId="7EB2D927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1230" w:type="dxa"/>
            <w:vAlign w:val="center"/>
            <w:hideMark/>
          </w:tcPr>
          <w:p w14:paraId="2E41A534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1185" w:type="dxa"/>
            <w:vAlign w:val="center"/>
            <w:hideMark/>
          </w:tcPr>
          <w:p w14:paraId="276B956F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2,5 </w:t>
            </w:r>
          </w:p>
        </w:tc>
        <w:tc>
          <w:tcPr>
            <w:tcW w:w="1005" w:type="dxa"/>
            <w:vAlign w:val="center"/>
            <w:hideMark/>
          </w:tcPr>
          <w:p w14:paraId="6550791F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7,2 </w:t>
            </w:r>
          </w:p>
        </w:tc>
      </w:tr>
      <w:tr w:rsidR="00323F06" w:rsidRPr="00615C17" w14:paraId="216B21B7" w14:textId="77777777" w:rsidTr="007432CE">
        <w:tc>
          <w:tcPr>
            <w:tcW w:w="2205" w:type="dxa"/>
            <w:vAlign w:val="center"/>
            <w:hideMark/>
          </w:tcPr>
          <w:p w14:paraId="4830FF71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Стоимость тонер картриджа (у.е.) </w:t>
            </w:r>
          </w:p>
        </w:tc>
        <w:tc>
          <w:tcPr>
            <w:tcW w:w="975" w:type="dxa"/>
            <w:vAlign w:val="center"/>
            <w:hideMark/>
          </w:tcPr>
          <w:p w14:paraId="1AC46BE4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122 </w:t>
            </w:r>
          </w:p>
        </w:tc>
        <w:tc>
          <w:tcPr>
            <w:tcW w:w="1080" w:type="dxa"/>
            <w:vAlign w:val="center"/>
            <w:hideMark/>
          </w:tcPr>
          <w:p w14:paraId="7C6BDB7F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140 </w:t>
            </w:r>
          </w:p>
        </w:tc>
        <w:tc>
          <w:tcPr>
            <w:tcW w:w="1395" w:type="dxa"/>
            <w:vAlign w:val="center"/>
            <w:hideMark/>
          </w:tcPr>
          <w:p w14:paraId="50D096E4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105 </w:t>
            </w:r>
          </w:p>
        </w:tc>
        <w:tc>
          <w:tcPr>
            <w:tcW w:w="1230" w:type="dxa"/>
            <w:vAlign w:val="center"/>
            <w:hideMark/>
          </w:tcPr>
          <w:p w14:paraId="6D397720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</w:t>
            </w:r>
          </w:p>
        </w:tc>
        <w:tc>
          <w:tcPr>
            <w:tcW w:w="1185" w:type="dxa"/>
            <w:vAlign w:val="center"/>
            <w:hideMark/>
          </w:tcPr>
          <w:p w14:paraId="509BFFB5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7,5 </w:t>
            </w:r>
          </w:p>
        </w:tc>
        <w:tc>
          <w:tcPr>
            <w:tcW w:w="1005" w:type="dxa"/>
            <w:vAlign w:val="center"/>
            <w:hideMark/>
          </w:tcPr>
          <w:p w14:paraId="0BADB0FA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92 </w:t>
            </w:r>
          </w:p>
        </w:tc>
      </w:tr>
      <w:tr w:rsidR="00323F06" w:rsidRPr="00615C17" w14:paraId="14EF4C36" w14:textId="77777777" w:rsidTr="007432CE">
        <w:tc>
          <w:tcPr>
            <w:tcW w:w="2205" w:type="dxa"/>
            <w:vAlign w:val="center"/>
            <w:hideMark/>
          </w:tcPr>
          <w:p w14:paraId="25F93A7B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Ресурс фотобарабана (в 1000 копий) </w:t>
            </w:r>
          </w:p>
        </w:tc>
        <w:tc>
          <w:tcPr>
            <w:tcW w:w="975" w:type="dxa"/>
            <w:vAlign w:val="center"/>
            <w:hideMark/>
          </w:tcPr>
          <w:p w14:paraId="654541B8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1080" w:type="dxa"/>
            <w:vAlign w:val="center"/>
            <w:hideMark/>
          </w:tcPr>
          <w:p w14:paraId="2CF72329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1395" w:type="dxa"/>
            <w:vAlign w:val="center"/>
            <w:hideMark/>
          </w:tcPr>
          <w:p w14:paraId="200CA447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1230" w:type="dxa"/>
            <w:vAlign w:val="center"/>
            <w:hideMark/>
          </w:tcPr>
          <w:p w14:paraId="2006FD1B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1185" w:type="dxa"/>
            <w:vAlign w:val="center"/>
            <w:hideMark/>
          </w:tcPr>
          <w:p w14:paraId="4728A8F5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 </w:t>
            </w:r>
          </w:p>
        </w:tc>
        <w:tc>
          <w:tcPr>
            <w:tcW w:w="1005" w:type="dxa"/>
            <w:vAlign w:val="center"/>
            <w:hideMark/>
          </w:tcPr>
          <w:p w14:paraId="7DE6A906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</w:t>
            </w:r>
          </w:p>
        </w:tc>
      </w:tr>
      <w:tr w:rsidR="00323F06" w:rsidRPr="00615C17" w14:paraId="355316AE" w14:textId="77777777" w:rsidTr="007432CE">
        <w:tc>
          <w:tcPr>
            <w:tcW w:w="2205" w:type="dxa"/>
            <w:vAlign w:val="center"/>
            <w:hideMark/>
          </w:tcPr>
          <w:p w14:paraId="3B4B5F00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Стоимость фотобарабана (у.е.) </w:t>
            </w:r>
          </w:p>
        </w:tc>
        <w:tc>
          <w:tcPr>
            <w:tcW w:w="975" w:type="dxa"/>
            <w:vAlign w:val="center"/>
            <w:hideMark/>
          </w:tcPr>
          <w:p w14:paraId="5588635B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1080" w:type="dxa"/>
            <w:vAlign w:val="center"/>
            <w:hideMark/>
          </w:tcPr>
          <w:p w14:paraId="6C588A86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1395" w:type="dxa"/>
            <w:vAlign w:val="center"/>
            <w:hideMark/>
          </w:tcPr>
          <w:p w14:paraId="1BC7292C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1230" w:type="dxa"/>
            <w:vAlign w:val="center"/>
            <w:hideMark/>
          </w:tcPr>
          <w:p w14:paraId="42834571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1185" w:type="dxa"/>
            <w:vAlign w:val="center"/>
            <w:hideMark/>
          </w:tcPr>
          <w:p w14:paraId="410BCC54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65 </w:t>
            </w:r>
          </w:p>
        </w:tc>
        <w:tc>
          <w:tcPr>
            <w:tcW w:w="1005" w:type="dxa"/>
            <w:vAlign w:val="center"/>
            <w:hideMark/>
          </w:tcPr>
          <w:p w14:paraId="7CAA88E8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170 </w:t>
            </w:r>
          </w:p>
        </w:tc>
      </w:tr>
    </w:tbl>
    <w:p w14:paraId="4F99E85A" w14:textId="366BEC17" w:rsidR="00323F06" w:rsidRPr="00615C17" w:rsidRDefault="00011A97" w:rsidP="007432CE">
      <w:pPr>
        <w:spacing w:before="100" w:beforeAutospacing="1" w:after="100" w:afterAutospacing="1" w:line="36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</w:t>
      </w:r>
      <w:r w:rsidR="0056070F"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3. Расчет а</w:t>
      </w:r>
      <w:r w:rsidR="00323F06"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дминистративных расходов </w:t>
      </w:r>
    </w:p>
    <w:p w14:paraId="5E73A80C" w14:textId="77777777" w:rsidR="00323F06" w:rsidRPr="00615C17" w:rsidRDefault="009412F2" w:rsidP="00743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Административные расходы 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включают в себя такие затраты, как: </w:t>
      </w:r>
    </w:p>
    <w:p w14:paraId="1602CF05" w14:textId="77777777" w:rsidR="00323F06" w:rsidRPr="00615C17" w:rsidRDefault="00323F06" w:rsidP="007432CE">
      <w:pPr>
        <w:pStyle w:val="ListParagraph"/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время, необходимое на проверку и настройку оборудования, отбраковку некондиционных экземпляров; </w:t>
      </w:r>
    </w:p>
    <w:p w14:paraId="04CCB38F" w14:textId="77777777" w:rsidR="00323F06" w:rsidRPr="00615C17" w:rsidRDefault="00323F06" w:rsidP="007432CE">
      <w:pPr>
        <w:pStyle w:val="ListParagraph"/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подключение устройств к локальной сети; </w:t>
      </w:r>
    </w:p>
    <w:p w14:paraId="3C112607" w14:textId="0DCF945A" w:rsidR="00323F06" w:rsidRPr="00615C17" w:rsidRDefault="00323F06" w:rsidP="007432CE">
      <w:pPr>
        <w:pStyle w:val="ListParagraph"/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установку и настройку драйверов и управляющих программ; </w:t>
      </w:r>
    </w:p>
    <w:p w14:paraId="78ECB368" w14:textId="77777777" w:rsidR="00323F06" w:rsidRPr="00615C17" w:rsidRDefault="00323F06" w:rsidP="007432CE">
      <w:pPr>
        <w:pStyle w:val="ListParagraph"/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обучение сотрудников. </w:t>
      </w:r>
    </w:p>
    <w:p w14:paraId="2BAB86F5" w14:textId="01CC5482" w:rsidR="00323F06" w:rsidRPr="00615C17" w:rsidRDefault="00011A97" w:rsidP="00743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времени в расчете на одно </w:t>
      </w:r>
      <w:r w:rsidR="00F470F5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устройство, по экспертной оценке,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тестовой лаборатории </w:t>
      </w:r>
      <w:r w:rsidRPr="00615C1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«СК-Пресс»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таблице 2.</w:t>
      </w:r>
      <w:r w:rsidRPr="00615C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стоимость рабочего дня технического ИТ-специалиста </w:t>
      </w:r>
      <w:r w:rsidR="00F470F5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том или ином регионе,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следующая: </w:t>
      </w:r>
    </w:p>
    <w:p w14:paraId="6E652750" w14:textId="77777777" w:rsidR="00323F06" w:rsidRPr="00615C17" w:rsidRDefault="00011A97" w:rsidP="007432CE">
      <w:pPr>
        <w:pStyle w:val="ListParagraph"/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Дальневосточного, Центрального, Уральского федеральных округов – $32 доллара ($4/час), </w:t>
      </w:r>
    </w:p>
    <w:p w14:paraId="39A21EC0" w14:textId="77777777" w:rsidR="00323F06" w:rsidRPr="00615C17" w:rsidRDefault="00011A97" w:rsidP="007432CE">
      <w:pPr>
        <w:pStyle w:val="ListParagraph"/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Cеверо</w:t>
      </w:r>
      <w:proofErr w:type="spellEnd"/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-Западного и Сибирского – $28 ($3,4/час); </w:t>
      </w:r>
    </w:p>
    <w:p w14:paraId="21798754" w14:textId="453F792E" w:rsidR="007432CE" w:rsidRDefault="00011A97" w:rsidP="00513453">
      <w:pPr>
        <w:pStyle w:val="ListParagraph"/>
        <w:numPr>
          <w:ilvl w:val="0"/>
          <w:numId w:val="20"/>
        </w:numPr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2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323F06" w:rsidRPr="007432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Поволжского и Южного ФО – $20 ($2,5/час) – т.е. средневзвешенная стоимость рабочего часа в среднем по России составляет $3,5/час </w:t>
      </w:r>
    </w:p>
    <w:p w14:paraId="77ADD626" w14:textId="7466A94B" w:rsidR="00323F06" w:rsidRPr="007432CE" w:rsidRDefault="00011A97" w:rsidP="007432C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2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Таблица 2 -</w:t>
      </w:r>
      <w:r w:rsidR="00323F06" w:rsidRPr="007432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Затраты времени в расчете на одно устройство 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3261"/>
        <w:gridCol w:w="6319"/>
      </w:tblGrid>
      <w:tr w:rsidR="00323F06" w:rsidRPr="00615C17" w14:paraId="058CDAB7" w14:textId="77777777" w:rsidTr="007432CE">
        <w:trPr>
          <w:trHeight w:val="275"/>
        </w:trPr>
        <w:tc>
          <w:tcPr>
            <w:tcW w:w="3261" w:type="dxa"/>
            <w:vAlign w:val="center"/>
            <w:hideMark/>
          </w:tcPr>
          <w:p w14:paraId="62FD5B2D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Вид работ </w:t>
            </w:r>
          </w:p>
        </w:tc>
        <w:tc>
          <w:tcPr>
            <w:tcW w:w="6319" w:type="dxa"/>
            <w:vAlign w:val="center"/>
            <w:hideMark/>
          </w:tcPr>
          <w:p w14:paraId="2C9FB26D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Затраты в час </w:t>
            </w:r>
          </w:p>
        </w:tc>
      </w:tr>
      <w:tr w:rsidR="00323F06" w:rsidRPr="00615C17" w14:paraId="2B2E4E3C" w14:textId="77777777" w:rsidTr="007432CE">
        <w:trPr>
          <w:trHeight w:val="290"/>
        </w:trPr>
        <w:tc>
          <w:tcPr>
            <w:tcW w:w="3261" w:type="dxa"/>
            <w:vAlign w:val="center"/>
            <w:hideMark/>
          </w:tcPr>
          <w:p w14:paraId="07AF4D2A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Приемка </w:t>
            </w:r>
          </w:p>
        </w:tc>
        <w:tc>
          <w:tcPr>
            <w:tcW w:w="6319" w:type="dxa"/>
            <w:vAlign w:val="center"/>
            <w:hideMark/>
          </w:tcPr>
          <w:p w14:paraId="6B2FFDF3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0,5 </w:t>
            </w:r>
          </w:p>
        </w:tc>
      </w:tr>
      <w:tr w:rsidR="00323F06" w:rsidRPr="00615C17" w14:paraId="791670B2" w14:textId="77777777" w:rsidTr="007432CE">
        <w:trPr>
          <w:trHeight w:val="566"/>
        </w:trPr>
        <w:tc>
          <w:tcPr>
            <w:tcW w:w="3261" w:type="dxa"/>
            <w:vAlign w:val="center"/>
            <w:hideMark/>
          </w:tcPr>
          <w:p w14:paraId="2A7C307C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Установка, подключение </w:t>
            </w:r>
          </w:p>
        </w:tc>
        <w:tc>
          <w:tcPr>
            <w:tcW w:w="6319" w:type="dxa"/>
            <w:vAlign w:val="center"/>
            <w:hideMark/>
          </w:tcPr>
          <w:p w14:paraId="795CD2F8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0,5 </w:t>
            </w:r>
          </w:p>
        </w:tc>
      </w:tr>
      <w:tr w:rsidR="00323F06" w:rsidRPr="00615C17" w14:paraId="7917212F" w14:textId="77777777" w:rsidTr="007432CE">
        <w:trPr>
          <w:trHeight w:val="550"/>
        </w:trPr>
        <w:tc>
          <w:tcPr>
            <w:tcW w:w="3261" w:type="dxa"/>
            <w:vAlign w:val="center"/>
            <w:hideMark/>
          </w:tcPr>
          <w:p w14:paraId="6CEE5F90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и настройка ПО </w:t>
            </w:r>
          </w:p>
        </w:tc>
        <w:tc>
          <w:tcPr>
            <w:tcW w:w="6319" w:type="dxa"/>
            <w:vAlign w:val="center"/>
            <w:hideMark/>
          </w:tcPr>
          <w:p w14:paraId="0FD4FDBE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</w:tr>
      <w:tr w:rsidR="00323F06" w:rsidRPr="00615C17" w14:paraId="1C636D8C" w14:textId="77777777" w:rsidTr="007432CE">
        <w:trPr>
          <w:trHeight w:val="1132"/>
        </w:trPr>
        <w:tc>
          <w:tcPr>
            <w:tcW w:w="3261" w:type="dxa"/>
            <w:vAlign w:val="center"/>
            <w:hideMark/>
          </w:tcPr>
          <w:p w14:paraId="07610D00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сотрудников (</w:t>
            </w: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принтеров) </w:t>
            </w:r>
          </w:p>
        </w:tc>
        <w:tc>
          <w:tcPr>
            <w:tcW w:w="6319" w:type="dxa"/>
            <w:vAlign w:val="center"/>
            <w:hideMark/>
          </w:tcPr>
          <w:p w14:paraId="313C7578" w14:textId="77777777" w:rsidR="00323F06" w:rsidRPr="00615C17" w:rsidRDefault="00594EA3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человеко-</w:t>
            </w:r>
            <w:r w:rsidR="00323F06"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часов на всю партию (рус </w:t>
            </w:r>
            <w:proofErr w:type="spellStart"/>
            <w:r w:rsidR="00323F06"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</w:t>
            </w:r>
            <w:proofErr w:type="spellEnd"/>
            <w:r w:rsidR="00323F06"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</w:p>
          <w:p w14:paraId="77734678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Если управляющее ПО не русс. – на 25% больше </w:t>
            </w:r>
          </w:p>
        </w:tc>
      </w:tr>
      <w:tr w:rsidR="00323F06" w:rsidRPr="00615C17" w14:paraId="5B4522F9" w14:textId="77777777" w:rsidTr="007432CE">
        <w:trPr>
          <w:trHeight w:val="841"/>
        </w:trPr>
        <w:tc>
          <w:tcPr>
            <w:tcW w:w="3261" w:type="dxa"/>
            <w:vAlign w:val="center"/>
            <w:hideMark/>
          </w:tcPr>
          <w:p w14:paraId="2D6E4264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сотрудников (</w:t>
            </w: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МФУ) </w:t>
            </w:r>
          </w:p>
        </w:tc>
        <w:tc>
          <w:tcPr>
            <w:tcW w:w="6319" w:type="dxa"/>
            <w:vAlign w:val="center"/>
            <w:hideMark/>
          </w:tcPr>
          <w:p w14:paraId="79F5C872" w14:textId="77777777" w:rsidR="00323F06" w:rsidRPr="00615C17" w:rsidRDefault="00594EA3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человеко-</w:t>
            </w:r>
            <w:r w:rsidR="00323F06"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часов на всю </w:t>
            </w:r>
            <w:proofErr w:type="gramStart"/>
            <w:r w:rsidR="00323F06"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партию(</w:t>
            </w:r>
            <w:proofErr w:type="gramEnd"/>
            <w:r w:rsidR="00323F06"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рус </w:t>
            </w:r>
            <w:proofErr w:type="spellStart"/>
            <w:r w:rsidR="00323F06"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</w:t>
            </w:r>
            <w:proofErr w:type="spellEnd"/>
            <w:r w:rsidR="00323F06"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</w:p>
          <w:p w14:paraId="6517C09D" w14:textId="77777777" w:rsidR="00323F06" w:rsidRPr="00615C17" w:rsidRDefault="00323F06" w:rsidP="007432CE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Если управляющее ПО не русс. – на 25% больше </w:t>
            </w:r>
          </w:p>
        </w:tc>
      </w:tr>
    </w:tbl>
    <w:p w14:paraId="065B7F6E" w14:textId="25341E30" w:rsidR="00323F06" w:rsidRPr="00615C17" w:rsidRDefault="00323F06" w:rsidP="00323F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Рассчитайте Административные расходы на соответствующем листе книги. </w:t>
      </w:r>
    </w:p>
    <w:p w14:paraId="7F3451AF" w14:textId="77777777" w:rsidR="00323F06" w:rsidRPr="00615C17" w:rsidRDefault="00011A97" w:rsidP="00A61862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</w:t>
      </w:r>
      <w:r w:rsidR="0056070F"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4. Расчет п</w:t>
      </w:r>
      <w:r w:rsidR="00323F06"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рофилактического и гарантийного обслуживания </w:t>
      </w:r>
    </w:p>
    <w:p w14:paraId="152EA5A8" w14:textId="77777777" w:rsidR="00323F06" w:rsidRPr="00A61862" w:rsidRDefault="00323F06" w:rsidP="00A61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Профилактическое и гарантийное обслуживание - это затраты на ремонт (замену вышедших из строя) устройств в период действия гарантии (1- 3 </w:t>
      </w:r>
      <w:proofErr w:type="gramStart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г )</w:t>
      </w:r>
      <w:proofErr w:type="gramEnd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соответствии с данными табл.3. </w:t>
      </w:r>
    </w:p>
    <w:p w14:paraId="3995D3E8" w14:textId="77777777" w:rsidR="00323F06" w:rsidRPr="00A61862" w:rsidRDefault="00323F06" w:rsidP="00A61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времени на обращение в сервисный центр – 1 рабочий день (полдня на доставку и полдня на обратную процедуру), финансовые затраты рассчитываются по формуле:</w:t>
      </w:r>
    </w:p>
    <w:p w14:paraId="43EF35C3" w14:textId="77777777" w:rsidR="00323F06" w:rsidRPr="00A61862" w:rsidRDefault="00323F06" w:rsidP="000674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86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4F8FAD" wp14:editId="7C47D794">
            <wp:extent cx="828675" cy="200025"/>
            <wp:effectExtent l="0" t="0" r="9525" b="9525"/>
            <wp:docPr id="3" name="Рисунок 3" descr="http://eos.ibi.spb.ru/umk/11_3/15/pict/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os.ibi.spb.ru/umk/11_3/15/pict/1-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AA8"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AEE4272" w14:textId="77777777" w:rsidR="00323F06" w:rsidRPr="00A61862" w:rsidRDefault="007F5AA8" w:rsidP="00A61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323F06"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SR – стоимость затрат в период действия гарантии; </w:t>
      </w:r>
    </w:p>
    <w:p w14:paraId="3177E9A1" w14:textId="77777777" w:rsidR="00323F06" w:rsidRPr="00A61862" w:rsidRDefault="00323F06" w:rsidP="00A61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IR - число инцидентов, требующих обращения в сервис в период действия гарантии; </w:t>
      </w:r>
    </w:p>
    <w:p w14:paraId="604A93A3" w14:textId="77777777" w:rsidR="00323F06" w:rsidRPr="00A61862" w:rsidRDefault="00323F06" w:rsidP="00A61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 – средняя стоимость разового обращения в Сервисный Центр; </w:t>
      </w:r>
    </w:p>
    <w:p w14:paraId="280EBF5D" w14:textId="77777777" w:rsidR="00323F06" w:rsidRPr="00A61862" w:rsidRDefault="00323F06" w:rsidP="00A61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>L – установленный гарантийный срок</w:t>
      </w:r>
      <w:r w:rsidR="007F5AA8"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8D022E2" w14:textId="1B331236" w:rsidR="00323F06" w:rsidRPr="00A61862" w:rsidRDefault="00323F06" w:rsidP="00A618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A61862" w:rsidRPr="00A61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61862" w:rsidRPr="00A618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7F5AA8" w:rsidRPr="00A618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470F5" w:rsidRPr="00A618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средняя</w:t>
      </w:r>
      <w:r w:rsidRPr="00A618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стоимость об</w:t>
      </w:r>
      <w:r w:rsidR="007F5AA8" w:rsidRPr="00A618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ращения в сервисный центр по РФ</w:t>
      </w:r>
      <w:r w:rsidRPr="00A618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518"/>
        <w:gridCol w:w="2735"/>
        <w:gridCol w:w="5398"/>
      </w:tblGrid>
      <w:tr w:rsidR="00323F06" w:rsidRPr="00615C17" w14:paraId="6A8FBF5A" w14:textId="77777777" w:rsidTr="00A61862">
        <w:trPr>
          <w:trHeight w:val="832"/>
        </w:trPr>
        <w:tc>
          <w:tcPr>
            <w:tcW w:w="1518" w:type="dxa"/>
            <w:hideMark/>
          </w:tcPr>
          <w:p w14:paraId="43D7189C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Вендор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35" w:type="dxa"/>
            <w:hideMark/>
          </w:tcPr>
          <w:p w14:paraId="2DD7F0B7" w14:textId="5E0576D2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Стоимость обращения в сервисный центр</w:t>
            </w:r>
          </w:p>
        </w:tc>
        <w:tc>
          <w:tcPr>
            <w:tcW w:w="5398" w:type="dxa"/>
            <w:hideMark/>
          </w:tcPr>
          <w:p w14:paraId="503A605D" w14:textId="12AC3F0B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Число инцидентов, требующих обращения в сервисный центр на всю партию принтеров в год</w:t>
            </w:r>
          </w:p>
        </w:tc>
      </w:tr>
      <w:tr w:rsidR="00323F06" w:rsidRPr="00615C17" w14:paraId="73112354" w14:textId="77777777" w:rsidTr="00A61862">
        <w:trPr>
          <w:trHeight w:val="287"/>
        </w:trPr>
        <w:tc>
          <w:tcPr>
            <w:tcW w:w="1518" w:type="dxa"/>
            <w:hideMark/>
          </w:tcPr>
          <w:p w14:paraId="27ACCB4B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Brother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35" w:type="dxa"/>
            <w:hideMark/>
          </w:tcPr>
          <w:p w14:paraId="2AFFCFCB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5398" w:type="dxa"/>
            <w:hideMark/>
          </w:tcPr>
          <w:p w14:paraId="32D36687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323F06" w:rsidRPr="00615C17" w14:paraId="1B62A34B" w14:textId="77777777" w:rsidTr="00A61862">
        <w:trPr>
          <w:trHeight w:val="272"/>
        </w:trPr>
        <w:tc>
          <w:tcPr>
            <w:tcW w:w="1518" w:type="dxa"/>
            <w:hideMark/>
          </w:tcPr>
          <w:p w14:paraId="738548FF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Canon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35" w:type="dxa"/>
            <w:hideMark/>
          </w:tcPr>
          <w:p w14:paraId="5B4E45A9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5398" w:type="dxa"/>
            <w:hideMark/>
          </w:tcPr>
          <w:p w14:paraId="64D35B4E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23F06" w:rsidRPr="00615C17" w14:paraId="1A660A54" w14:textId="77777777" w:rsidTr="00A61862">
        <w:trPr>
          <w:trHeight w:val="272"/>
        </w:trPr>
        <w:tc>
          <w:tcPr>
            <w:tcW w:w="1518" w:type="dxa"/>
            <w:hideMark/>
          </w:tcPr>
          <w:p w14:paraId="321F3390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Kyocera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35" w:type="dxa"/>
            <w:hideMark/>
          </w:tcPr>
          <w:p w14:paraId="7209E171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398" w:type="dxa"/>
            <w:hideMark/>
          </w:tcPr>
          <w:p w14:paraId="001AACDB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323F06" w:rsidRPr="00615C17" w14:paraId="04CCA04F" w14:textId="77777777" w:rsidTr="00A61862">
        <w:trPr>
          <w:trHeight w:val="287"/>
        </w:trPr>
        <w:tc>
          <w:tcPr>
            <w:tcW w:w="1518" w:type="dxa"/>
            <w:hideMark/>
          </w:tcPr>
          <w:p w14:paraId="57A6F7E8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Lexmark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35" w:type="dxa"/>
            <w:hideMark/>
          </w:tcPr>
          <w:p w14:paraId="3B815AC0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398" w:type="dxa"/>
            <w:hideMark/>
          </w:tcPr>
          <w:p w14:paraId="6C835123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323F06" w:rsidRPr="00615C17" w14:paraId="5C15D05C" w14:textId="77777777" w:rsidTr="00A61862">
        <w:trPr>
          <w:trHeight w:val="272"/>
        </w:trPr>
        <w:tc>
          <w:tcPr>
            <w:tcW w:w="1518" w:type="dxa"/>
            <w:hideMark/>
          </w:tcPr>
          <w:p w14:paraId="392E9C17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Oki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35" w:type="dxa"/>
            <w:hideMark/>
          </w:tcPr>
          <w:p w14:paraId="4C26EA55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398" w:type="dxa"/>
            <w:hideMark/>
          </w:tcPr>
          <w:p w14:paraId="0BF89FC4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323F06" w:rsidRPr="00615C17" w14:paraId="1D4508A2" w14:textId="77777777" w:rsidTr="00A61862">
        <w:trPr>
          <w:trHeight w:val="287"/>
        </w:trPr>
        <w:tc>
          <w:tcPr>
            <w:tcW w:w="1518" w:type="dxa"/>
            <w:hideMark/>
          </w:tcPr>
          <w:p w14:paraId="4BE72F11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Rikah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35" w:type="dxa"/>
            <w:hideMark/>
          </w:tcPr>
          <w:p w14:paraId="7F056A40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398" w:type="dxa"/>
            <w:hideMark/>
          </w:tcPr>
          <w:p w14:paraId="0DCA199B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23F06" w:rsidRPr="00615C17" w14:paraId="646EF272" w14:textId="77777777" w:rsidTr="00A61862">
        <w:trPr>
          <w:trHeight w:val="272"/>
        </w:trPr>
        <w:tc>
          <w:tcPr>
            <w:tcW w:w="1518" w:type="dxa"/>
            <w:hideMark/>
          </w:tcPr>
          <w:p w14:paraId="7C68E09A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Samsung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35" w:type="dxa"/>
            <w:hideMark/>
          </w:tcPr>
          <w:p w14:paraId="5E7D6529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398" w:type="dxa"/>
            <w:hideMark/>
          </w:tcPr>
          <w:p w14:paraId="0B9EC16C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323F06" w:rsidRPr="00615C17" w14:paraId="146063F9" w14:textId="77777777" w:rsidTr="00A61862">
        <w:trPr>
          <w:trHeight w:val="272"/>
        </w:trPr>
        <w:tc>
          <w:tcPr>
            <w:tcW w:w="1518" w:type="dxa"/>
            <w:hideMark/>
          </w:tcPr>
          <w:p w14:paraId="0F57F1AF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Xerox</w:t>
            </w:r>
            <w:proofErr w:type="spellEnd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35" w:type="dxa"/>
            <w:hideMark/>
          </w:tcPr>
          <w:p w14:paraId="3BDF7A20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398" w:type="dxa"/>
            <w:hideMark/>
          </w:tcPr>
          <w:p w14:paraId="075CF645" w14:textId="77777777" w:rsidR="00323F06" w:rsidRPr="00615C17" w:rsidRDefault="00323F06" w:rsidP="00A6186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50E8160E" w14:textId="77777777" w:rsidR="00323F06" w:rsidRPr="00615C17" w:rsidRDefault="00323F06" w:rsidP="000674DF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Рассчитайте стоимость гарантийного обслуживания, по формуле, представленной выше, используя данные таблицы 3. Приведенные данные определены в ходе опросов. </w:t>
      </w:r>
    </w:p>
    <w:p w14:paraId="72A305AD" w14:textId="579F03DE" w:rsidR="00323F06" w:rsidRDefault="00323F06" w:rsidP="000674DF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расчетов приведите на листе книги ТСО «Гарантийное и профилактическое обслуживание». </w:t>
      </w:r>
    </w:p>
    <w:p w14:paraId="0A64465A" w14:textId="77777777" w:rsidR="000674DF" w:rsidRPr="00615C17" w:rsidRDefault="000674DF" w:rsidP="000674D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1DC1F2" w14:textId="77777777" w:rsidR="00323F06" w:rsidRPr="00615C17" w:rsidRDefault="007F5AA8" w:rsidP="000674DF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</w:t>
      </w:r>
      <w:r w:rsidR="0056070F"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5. Расчет </w:t>
      </w:r>
      <w:proofErr w:type="spellStart"/>
      <w:r w:rsidR="0056070F"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="00323F06"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остгарантийного</w:t>
      </w:r>
      <w:proofErr w:type="spellEnd"/>
      <w:r w:rsidR="00323F06" w:rsidRPr="00615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обслуживания </w:t>
      </w:r>
    </w:p>
    <w:p w14:paraId="57A643BE" w14:textId="77777777" w:rsidR="00323F06" w:rsidRPr="00615C17" w:rsidRDefault="00323F06" w:rsidP="000674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F5AA8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остгарантийное обслуживание </w:t>
      </w:r>
      <w:proofErr w:type="gramStart"/>
      <w:r w:rsidR="007F5AA8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- э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proofErr w:type="gramEnd"/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затраты на поддержание работоспособности устройств по истечении действия гарантии. В этом случае ремонт производится через обращение в спец фирму (средняя стоимость ремонта c учетом комплектующих составляет $75). На ремонт или обращение отводится 1 день: </w:t>
      </w:r>
    </w:p>
    <w:p w14:paraId="2081C058" w14:textId="77777777" w:rsidR="00323F06" w:rsidRPr="00615C17" w:rsidRDefault="00323F06" w:rsidP="000674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265328" wp14:editId="38511241">
            <wp:extent cx="2333625" cy="200025"/>
            <wp:effectExtent l="0" t="0" r="9525" b="9525"/>
            <wp:docPr id="2" name="Рисунок 2" descr="http://eos.ibi.spb.ru/umk/11_3/15/pict/1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os.ibi.spb.ru/umk/11_3/15/pict/1-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AA8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2CBCAE29" w14:textId="77777777" w:rsidR="00323F06" w:rsidRPr="00615C17" w:rsidRDefault="007F5AA8" w:rsidP="000674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Iпостгар</w:t>
      </w:r>
      <w:proofErr w:type="spellEnd"/>
      <w:r w:rsidR="00323F06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число инцидентов, требующих обращения в центр; </w:t>
      </w:r>
    </w:p>
    <w:p w14:paraId="5D722B97" w14:textId="77777777" w:rsidR="00323F06" w:rsidRPr="00615C17" w:rsidRDefault="00323F06" w:rsidP="000674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VR - средняя стоимость ремонта; </w:t>
      </w:r>
    </w:p>
    <w:p w14:paraId="7FFF31BE" w14:textId="77777777" w:rsidR="00323F06" w:rsidRPr="00615C17" w:rsidRDefault="00323F06" w:rsidP="000674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 – стоимость комплектующих узлов; </w:t>
      </w:r>
    </w:p>
    <w:p w14:paraId="7C2449D2" w14:textId="77777777" w:rsidR="00323F06" w:rsidRPr="00615C17" w:rsidRDefault="00323F06" w:rsidP="000674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 – срок службы оборудования; </w:t>
      </w:r>
    </w:p>
    <w:p w14:paraId="4AA53D1C" w14:textId="629D7C7E" w:rsidR="00323F06" w:rsidRPr="00615C17" w:rsidRDefault="00323F06" w:rsidP="000674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 – гарантийный срок. </w:t>
      </w:r>
    </w:p>
    <w:p w14:paraId="40263E3A" w14:textId="6004F5D1" w:rsidR="00323F06" w:rsidRPr="00615C17" w:rsidRDefault="00323F06" w:rsidP="000674DF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Таблиц</w:t>
      </w:r>
      <w:r w:rsidR="007F5AA8" w:rsidRPr="00615C1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 4 -</w:t>
      </w:r>
      <w:r w:rsidRPr="00615C1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Средняя стоимость обр</w:t>
      </w:r>
      <w:r w:rsidR="007F5AA8" w:rsidRPr="00615C1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ащения в сервисный центр по РФ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053"/>
        <w:gridCol w:w="3848"/>
        <w:gridCol w:w="3583"/>
      </w:tblGrid>
      <w:tr w:rsidR="00323F06" w:rsidRPr="00615C17" w14:paraId="78014588" w14:textId="77777777" w:rsidTr="000674DF">
        <w:trPr>
          <w:trHeight w:val="828"/>
        </w:trPr>
        <w:tc>
          <w:tcPr>
            <w:tcW w:w="2053" w:type="dxa"/>
            <w:vAlign w:val="center"/>
            <w:hideMark/>
          </w:tcPr>
          <w:p w14:paraId="162E15DC" w14:textId="4EBDCA29" w:rsidR="00323F06" w:rsidRPr="00615C17" w:rsidRDefault="00323F06" w:rsidP="000674D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Вендор</w:t>
            </w:r>
            <w:proofErr w:type="spellEnd"/>
          </w:p>
        </w:tc>
        <w:tc>
          <w:tcPr>
            <w:tcW w:w="3848" w:type="dxa"/>
            <w:vAlign w:val="center"/>
            <w:hideMark/>
          </w:tcPr>
          <w:p w14:paraId="010943C9" w14:textId="505A72E2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Средняя стоимость ремонта с учетом стоимости комплектующих</w:t>
            </w:r>
          </w:p>
        </w:tc>
        <w:tc>
          <w:tcPr>
            <w:tcW w:w="3583" w:type="dxa"/>
            <w:vAlign w:val="center"/>
            <w:hideMark/>
          </w:tcPr>
          <w:p w14:paraId="5B7A2599" w14:textId="38F61E92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 инцидентов, требующих ремонта в год</w:t>
            </w:r>
          </w:p>
        </w:tc>
      </w:tr>
      <w:tr w:rsidR="00323F06" w:rsidRPr="00615C17" w14:paraId="57A2CF3F" w14:textId="77777777" w:rsidTr="000674DF">
        <w:trPr>
          <w:trHeight w:val="286"/>
        </w:trPr>
        <w:tc>
          <w:tcPr>
            <w:tcW w:w="2053" w:type="dxa"/>
            <w:vAlign w:val="center"/>
            <w:hideMark/>
          </w:tcPr>
          <w:p w14:paraId="63D56DBD" w14:textId="62015F4F" w:rsidR="00323F06" w:rsidRPr="00615C17" w:rsidRDefault="00323F06" w:rsidP="000674D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Brother</w:t>
            </w:r>
            <w:proofErr w:type="spellEnd"/>
          </w:p>
        </w:tc>
        <w:tc>
          <w:tcPr>
            <w:tcW w:w="3848" w:type="dxa"/>
            <w:vAlign w:val="center"/>
            <w:hideMark/>
          </w:tcPr>
          <w:p w14:paraId="0DDFC4E7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$75</w:t>
            </w:r>
          </w:p>
        </w:tc>
        <w:tc>
          <w:tcPr>
            <w:tcW w:w="3583" w:type="dxa"/>
            <w:vAlign w:val="center"/>
            <w:hideMark/>
          </w:tcPr>
          <w:p w14:paraId="5C919234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323F06" w:rsidRPr="00615C17" w14:paraId="19FF5083" w14:textId="77777777" w:rsidTr="000674DF">
        <w:trPr>
          <w:trHeight w:val="271"/>
        </w:trPr>
        <w:tc>
          <w:tcPr>
            <w:tcW w:w="2053" w:type="dxa"/>
            <w:vAlign w:val="center"/>
            <w:hideMark/>
          </w:tcPr>
          <w:p w14:paraId="1BF5957B" w14:textId="69B2406C" w:rsidR="00323F06" w:rsidRPr="00615C17" w:rsidRDefault="00323F06" w:rsidP="000674D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Canon</w:t>
            </w:r>
            <w:proofErr w:type="spellEnd"/>
          </w:p>
        </w:tc>
        <w:tc>
          <w:tcPr>
            <w:tcW w:w="3848" w:type="dxa"/>
            <w:vAlign w:val="center"/>
            <w:hideMark/>
          </w:tcPr>
          <w:p w14:paraId="3774513F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$75</w:t>
            </w:r>
          </w:p>
        </w:tc>
        <w:tc>
          <w:tcPr>
            <w:tcW w:w="3583" w:type="dxa"/>
            <w:vAlign w:val="center"/>
            <w:hideMark/>
          </w:tcPr>
          <w:p w14:paraId="045DB542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3F06" w:rsidRPr="00615C17" w14:paraId="004BE42A" w14:textId="77777777" w:rsidTr="000674DF">
        <w:trPr>
          <w:trHeight w:val="271"/>
        </w:trPr>
        <w:tc>
          <w:tcPr>
            <w:tcW w:w="2053" w:type="dxa"/>
            <w:vAlign w:val="center"/>
            <w:hideMark/>
          </w:tcPr>
          <w:p w14:paraId="72C07985" w14:textId="765E708F" w:rsidR="00323F06" w:rsidRPr="00615C17" w:rsidRDefault="00323F06" w:rsidP="000674D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Kyocera</w:t>
            </w:r>
            <w:proofErr w:type="spellEnd"/>
          </w:p>
        </w:tc>
        <w:tc>
          <w:tcPr>
            <w:tcW w:w="3848" w:type="dxa"/>
            <w:vAlign w:val="center"/>
            <w:hideMark/>
          </w:tcPr>
          <w:p w14:paraId="5D02CB8A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$75</w:t>
            </w:r>
          </w:p>
        </w:tc>
        <w:tc>
          <w:tcPr>
            <w:tcW w:w="3583" w:type="dxa"/>
            <w:vAlign w:val="center"/>
            <w:hideMark/>
          </w:tcPr>
          <w:p w14:paraId="4F476072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323F06" w:rsidRPr="00615C17" w14:paraId="3AAE48E2" w14:textId="77777777" w:rsidTr="000674DF">
        <w:trPr>
          <w:trHeight w:val="286"/>
        </w:trPr>
        <w:tc>
          <w:tcPr>
            <w:tcW w:w="2053" w:type="dxa"/>
            <w:vAlign w:val="center"/>
            <w:hideMark/>
          </w:tcPr>
          <w:p w14:paraId="7A7CBE33" w14:textId="20110B6C" w:rsidR="00323F06" w:rsidRPr="00615C17" w:rsidRDefault="00323F06" w:rsidP="000674D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Lexmark</w:t>
            </w:r>
            <w:proofErr w:type="spellEnd"/>
          </w:p>
        </w:tc>
        <w:tc>
          <w:tcPr>
            <w:tcW w:w="3848" w:type="dxa"/>
            <w:vAlign w:val="center"/>
            <w:hideMark/>
          </w:tcPr>
          <w:p w14:paraId="1E99AB68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$75</w:t>
            </w:r>
          </w:p>
        </w:tc>
        <w:tc>
          <w:tcPr>
            <w:tcW w:w="3583" w:type="dxa"/>
            <w:vAlign w:val="center"/>
            <w:hideMark/>
          </w:tcPr>
          <w:p w14:paraId="085186D5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323F06" w:rsidRPr="00615C17" w14:paraId="5B2093EF" w14:textId="77777777" w:rsidTr="000674DF">
        <w:trPr>
          <w:trHeight w:val="271"/>
        </w:trPr>
        <w:tc>
          <w:tcPr>
            <w:tcW w:w="2053" w:type="dxa"/>
            <w:vAlign w:val="center"/>
            <w:hideMark/>
          </w:tcPr>
          <w:p w14:paraId="4B2EE616" w14:textId="48EFF03F" w:rsidR="00323F06" w:rsidRPr="00615C17" w:rsidRDefault="00323F06" w:rsidP="000674D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Oki</w:t>
            </w:r>
            <w:proofErr w:type="spellEnd"/>
          </w:p>
        </w:tc>
        <w:tc>
          <w:tcPr>
            <w:tcW w:w="3848" w:type="dxa"/>
            <w:vAlign w:val="center"/>
            <w:hideMark/>
          </w:tcPr>
          <w:p w14:paraId="613DA79E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$75</w:t>
            </w:r>
          </w:p>
        </w:tc>
        <w:tc>
          <w:tcPr>
            <w:tcW w:w="3583" w:type="dxa"/>
            <w:vAlign w:val="center"/>
            <w:hideMark/>
          </w:tcPr>
          <w:p w14:paraId="15543922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323F06" w:rsidRPr="00615C17" w14:paraId="18694EF3" w14:textId="77777777" w:rsidTr="000674DF">
        <w:trPr>
          <w:trHeight w:val="286"/>
        </w:trPr>
        <w:tc>
          <w:tcPr>
            <w:tcW w:w="2053" w:type="dxa"/>
            <w:vAlign w:val="center"/>
            <w:hideMark/>
          </w:tcPr>
          <w:p w14:paraId="0BD815B6" w14:textId="37E07BB3" w:rsidR="00323F06" w:rsidRPr="00615C17" w:rsidRDefault="00323F06" w:rsidP="000674D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Rikah</w:t>
            </w:r>
            <w:proofErr w:type="spellEnd"/>
          </w:p>
        </w:tc>
        <w:tc>
          <w:tcPr>
            <w:tcW w:w="3848" w:type="dxa"/>
            <w:vAlign w:val="center"/>
            <w:hideMark/>
          </w:tcPr>
          <w:p w14:paraId="7BC5B171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$75</w:t>
            </w:r>
          </w:p>
        </w:tc>
        <w:tc>
          <w:tcPr>
            <w:tcW w:w="3583" w:type="dxa"/>
            <w:vAlign w:val="center"/>
            <w:hideMark/>
          </w:tcPr>
          <w:p w14:paraId="6A354372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23F06" w:rsidRPr="00615C17" w14:paraId="6B0C6791" w14:textId="77777777" w:rsidTr="000674DF">
        <w:trPr>
          <w:trHeight w:val="271"/>
        </w:trPr>
        <w:tc>
          <w:tcPr>
            <w:tcW w:w="2053" w:type="dxa"/>
            <w:vAlign w:val="center"/>
            <w:hideMark/>
          </w:tcPr>
          <w:p w14:paraId="1B066E49" w14:textId="39F66190" w:rsidR="00323F06" w:rsidRPr="00615C17" w:rsidRDefault="00323F06" w:rsidP="000674D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Samsung</w:t>
            </w:r>
            <w:proofErr w:type="spellEnd"/>
          </w:p>
        </w:tc>
        <w:tc>
          <w:tcPr>
            <w:tcW w:w="3848" w:type="dxa"/>
            <w:vAlign w:val="center"/>
            <w:hideMark/>
          </w:tcPr>
          <w:p w14:paraId="60C1AE39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$75</w:t>
            </w:r>
          </w:p>
        </w:tc>
        <w:tc>
          <w:tcPr>
            <w:tcW w:w="3583" w:type="dxa"/>
            <w:vAlign w:val="center"/>
            <w:hideMark/>
          </w:tcPr>
          <w:p w14:paraId="0145BA65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323F06" w:rsidRPr="00615C17" w14:paraId="47939F03" w14:textId="77777777" w:rsidTr="000674DF">
        <w:trPr>
          <w:trHeight w:val="271"/>
        </w:trPr>
        <w:tc>
          <w:tcPr>
            <w:tcW w:w="2053" w:type="dxa"/>
            <w:vAlign w:val="center"/>
            <w:hideMark/>
          </w:tcPr>
          <w:p w14:paraId="55EE0C54" w14:textId="3C099B7E" w:rsidR="00323F06" w:rsidRPr="00615C17" w:rsidRDefault="00323F06" w:rsidP="000674D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Xerox</w:t>
            </w:r>
            <w:proofErr w:type="spellEnd"/>
          </w:p>
        </w:tc>
        <w:tc>
          <w:tcPr>
            <w:tcW w:w="3848" w:type="dxa"/>
            <w:vAlign w:val="center"/>
            <w:hideMark/>
          </w:tcPr>
          <w:p w14:paraId="285BD20D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$75</w:t>
            </w:r>
          </w:p>
        </w:tc>
        <w:tc>
          <w:tcPr>
            <w:tcW w:w="3583" w:type="dxa"/>
            <w:vAlign w:val="center"/>
            <w:hideMark/>
          </w:tcPr>
          <w:p w14:paraId="659606E6" w14:textId="77777777" w:rsidR="00323F06" w:rsidRPr="00615C17" w:rsidRDefault="00323F06" w:rsidP="000674D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14:paraId="054820CB" w14:textId="77777777" w:rsidR="00323F06" w:rsidRPr="00615C17" w:rsidRDefault="00323F06" w:rsidP="000674D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Рассчитайте постгарантийные затраты на ремонт на соответствующем листе, используя таблицу 4. </w:t>
      </w:r>
    </w:p>
    <w:p w14:paraId="3B1EB209" w14:textId="77777777" w:rsidR="00323F06" w:rsidRPr="00615C17" w:rsidRDefault="00323F06" w:rsidP="000674D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</w:t>
      </w:r>
      <w:r w:rsidR="007F5AA8"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совокупную</w:t>
      </w: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стоимость владения партией принтеров для разных видов принтеров на год. </w:t>
      </w:r>
    </w:p>
    <w:p w14:paraId="23A0D624" w14:textId="77777777" w:rsidR="00323F06" w:rsidRPr="00615C17" w:rsidRDefault="00323F06" w:rsidP="000674D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общую стоимость владения партией принтеров для разных видов принтеров на весь период владения. </w:t>
      </w:r>
    </w:p>
    <w:p w14:paraId="6C43F8DE" w14:textId="77777777" w:rsidR="00323F06" w:rsidRPr="00615C17" w:rsidRDefault="00323F06" w:rsidP="000674D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Найдите стоимость владения партией принтеров в год без стоимости их покупки. </w:t>
      </w:r>
    </w:p>
    <w:p w14:paraId="06AF5C08" w14:textId="2E0B6B98" w:rsidR="00323F06" w:rsidRDefault="00323F06" w:rsidP="000674D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Постройте диаграмму стоимости владения партией принтеров на весь период службы. </w:t>
      </w:r>
    </w:p>
    <w:p w14:paraId="106A4A4B" w14:textId="77777777" w:rsidR="00323F06" w:rsidRPr="00615C17" w:rsidRDefault="00323F06" w:rsidP="000674D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Постройте диаграммы, представляющие разные виды затрат для каждого принтера. </w:t>
      </w:r>
    </w:p>
    <w:p w14:paraId="58B0D93D" w14:textId="77777777" w:rsidR="00323F06" w:rsidRPr="00615C17" w:rsidRDefault="00323F06" w:rsidP="000674D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Постройте диаграммы, отображающие составляющие стоимостей владения без стоимости покупки для разных принтеров. </w:t>
      </w:r>
    </w:p>
    <w:p w14:paraId="138AE9A1" w14:textId="77777777" w:rsidR="00323F06" w:rsidRPr="00615C17" w:rsidRDefault="00323F06" w:rsidP="000674D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принтер для офиса, для которого ТСО минимальна. </w:t>
      </w:r>
    </w:p>
    <w:p w14:paraId="5331919D" w14:textId="77777777" w:rsidR="00323F06" w:rsidRPr="00615C17" w:rsidRDefault="00323F06" w:rsidP="000674DF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Сделайте свои предложения по снижению ТСО. </w:t>
      </w:r>
    </w:p>
    <w:p w14:paraId="79C1F7D5" w14:textId="77777777" w:rsidR="00237375" w:rsidRPr="00615C17" w:rsidRDefault="00237375" w:rsidP="000674DF">
      <w:pPr>
        <w:pStyle w:val="Heading1"/>
        <w:spacing w:before="120" w:after="120" w:line="360" w:lineRule="auto"/>
        <w:ind w:firstLine="709"/>
        <w:jc w:val="both"/>
        <w:rPr>
          <w:i/>
          <w:iCs/>
          <w:sz w:val="28"/>
          <w:szCs w:val="28"/>
        </w:rPr>
      </w:pPr>
      <w:r w:rsidRPr="00615C17">
        <w:rPr>
          <w:sz w:val="28"/>
          <w:szCs w:val="28"/>
        </w:rPr>
        <w:t>Защита отчета по лабораторной работе</w:t>
      </w:r>
    </w:p>
    <w:p w14:paraId="214DA323" w14:textId="3E685EFC" w:rsidR="00237375" w:rsidRPr="00615C17" w:rsidRDefault="00237375" w:rsidP="000674DF">
      <w:pPr>
        <w:pStyle w:val="BodyTextIndent3"/>
        <w:spacing w:line="360" w:lineRule="auto"/>
        <w:ind w:firstLine="709"/>
        <w:jc w:val="both"/>
        <w:rPr>
          <w:sz w:val="28"/>
          <w:szCs w:val="28"/>
        </w:rPr>
      </w:pPr>
      <w:r w:rsidRPr="00615C17">
        <w:rPr>
          <w:sz w:val="28"/>
          <w:szCs w:val="28"/>
        </w:rPr>
        <w:t xml:space="preserve">Отчет по лабораторной работе должен быть оформлен </w:t>
      </w:r>
      <w:r w:rsidR="00F470F5" w:rsidRPr="00615C17">
        <w:rPr>
          <w:sz w:val="28"/>
          <w:szCs w:val="28"/>
        </w:rPr>
        <w:t>согласно требованиям</w:t>
      </w:r>
      <w:r w:rsidRPr="00615C17">
        <w:rPr>
          <w:sz w:val="28"/>
          <w:szCs w:val="28"/>
        </w:rPr>
        <w:t xml:space="preserve"> ДВФУ и состоять из следующих структурных элементов: </w:t>
      </w:r>
    </w:p>
    <w:p w14:paraId="3A7839D3" w14:textId="77777777" w:rsidR="00237375" w:rsidRPr="00615C17" w:rsidRDefault="00237375" w:rsidP="000674DF">
      <w:pPr>
        <w:numPr>
          <w:ilvl w:val="0"/>
          <w:numId w:val="21"/>
        </w:numPr>
        <w:shd w:val="clear" w:color="auto" w:fill="FFFFFF"/>
        <w:tabs>
          <w:tab w:val="left" w:pos="28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C17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314F31C3" w14:textId="77777777" w:rsidR="00237375" w:rsidRPr="00615C17" w:rsidRDefault="00237375" w:rsidP="000674DF">
      <w:pPr>
        <w:numPr>
          <w:ilvl w:val="0"/>
          <w:numId w:val="21"/>
        </w:numPr>
        <w:shd w:val="clear" w:color="auto" w:fill="FFFFFF"/>
        <w:tabs>
          <w:tab w:val="left" w:pos="28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C17">
        <w:rPr>
          <w:rFonts w:ascii="Times New Roman" w:hAnsi="Times New Roman" w:cs="Times New Roman"/>
          <w:sz w:val="28"/>
          <w:szCs w:val="28"/>
        </w:rPr>
        <w:t>текстовая часть;</w:t>
      </w:r>
    </w:p>
    <w:p w14:paraId="4634E513" w14:textId="77777777" w:rsidR="00237375" w:rsidRPr="00615C17" w:rsidRDefault="00237375" w:rsidP="000674DF">
      <w:pPr>
        <w:shd w:val="clear" w:color="auto" w:fill="FFFFFF"/>
        <w:tabs>
          <w:tab w:val="left" w:pos="2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C17">
        <w:rPr>
          <w:rFonts w:ascii="Times New Roman" w:hAnsi="Times New Roman" w:cs="Times New Roman"/>
          <w:sz w:val="28"/>
          <w:szCs w:val="28"/>
        </w:rPr>
        <w:t>Текстовая часть отчета должна включать пункты:</w:t>
      </w:r>
    </w:p>
    <w:p w14:paraId="7644DE91" w14:textId="77777777" w:rsidR="00237375" w:rsidRPr="00615C17" w:rsidRDefault="00237375" w:rsidP="000674DF">
      <w:pPr>
        <w:numPr>
          <w:ilvl w:val="0"/>
          <w:numId w:val="22"/>
        </w:numPr>
        <w:shd w:val="clear" w:color="auto" w:fill="FFFFFF"/>
        <w:tabs>
          <w:tab w:val="left" w:pos="28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C17">
        <w:rPr>
          <w:rFonts w:ascii="Times New Roman" w:hAnsi="Times New Roman" w:cs="Times New Roman"/>
          <w:sz w:val="28"/>
          <w:szCs w:val="28"/>
        </w:rPr>
        <w:t>условие задачи;</w:t>
      </w:r>
    </w:p>
    <w:p w14:paraId="4B1B6A9E" w14:textId="77777777" w:rsidR="00237375" w:rsidRPr="00615C17" w:rsidRDefault="00237375" w:rsidP="000674DF">
      <w:pPr>
        <w:numPr>
          <w:ilvl w:val="0"/>
          <w:numId w:val="22"/>
        </w:numPr>
        <w:shd w:val="clear" w:color="auto" w:fill="FFFFFF"/>
        <w:tabs>
          <w:tab w:val="left" w:pos="28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C17">
        <w:rPr>
          <w:rFonts w:ascii="Times New Roman" w:hAnsi="Times New Roman" w:cs="Times New Roman"/>
          <w:sz w:val="28"/>
          <w:szCs w:val="28"/>
        </w:rPr>
        <w:t>порядок выполнения и полученные результаты</w:t>
      </w:r>
    </w:p>
    <w:p w14:paraId="75D618AB" w14:textId="77777777" w:rsidR="00237375" w:rsidRPr="00615C17" w:rsidRDefault="00237375" w:rsidP="000674DF">
      <w:pPr>
        <w:numPr>
          <w:ilvl w:val="0"/>
          <w:numId w:val="22"/>
        </w:numPr>
        <w:shd w:val="clear" w:color="auto" w:fill="FFFFFF"/>
        <w:tabs>
          <w:tab w:val="left" w:pos="28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C17">
        <w:rPr>
          <w:rFonts w:ascii="Times New Roman" w:hAnsi="Times New Roman" w:cs="Times New Roman"/>
          <w:sz w:val="28"/>
          <w:szCs w:val="28"/>
        </w:rPr>
        <w:t>общие выводы по задаче.</w:t>
      </w:r>
    </w:p>
    <w:p w14:paraId="31E00C3F" w14:textId="16DC2624" w:rsidR="00237375" w:rsidRPr="00130307" w:rsidRDefault="00237375" w:rsidP="000674D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C17">
        <w:rPr>
          <w:rFonts w:ascii="Times New Roman" w:hAnsi="Times New Roman" w:cs="Times New Roman"/>
          <w:sz w:val="28"/>
          <w:szCs w:val="28"/>
        </w:rPr>
        <w:t>Зашита отчета по лабораторной работе заключается в предъявлении преподавателю полученных результатов в виде файла и демонстрации полученных навыков при ответах на вопросы преподавателя.</w:t>
      </w:r>
    </w:p>
    <w:sectPr w:rsidR="00237375" w:rsidRPr="00130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AFB"/>
    <w:multiLevelType w:val="hybridMultilevel"/>
    <w:tmpl w:val="73F60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D170F2"/>
    <w:multiLevelType w:val="multilevel"/>
    <w:tmpl w:val="AE0C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0678D"/>
    <w:multiLevelType w:val="hybridMultilevel"/>
    <w:tmpl w:val="BEC65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0536C8"/>
    <w:multiLevelType w:val="multilevel"/>
    <w:tmpl w:val="909AFF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C587E"/>
    <w:multiLevelType w:val="multilevel"/>
    <w:tmpl w:val="6696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4497D"/>
    <w:multiLevelType w:val="hybridMultilevel"/>
    <w:tmpl w:val="228A8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322C9E"/>
    <w:multiLevelType w:val="hybridMultilevel"/>
    <w:tmpl w:val="C65654A0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7" w15:restartNumberingAfterBreak="0">
    <w:nsid w:val="2C267826"/>
    <w:multiLevelType w:val="multilevel"/>
    <w:tmpl w:val="14A6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41483"/>
    <w:multiLevelType w:val="multilevel"/>
    <w:tmpl w:val="50DC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2B25"/>
    <w:multiLevelType w:val="multilevel"/>
    <w:tmpl w:val="E8D0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E620D"/>
    <w:multiLevelType w:val="multilevel"/>
    <w:tmpl w:val="B51EBA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26551"/>
    <w:multiLevelType w:val="hybridMultilevel"/>
    <w:tmpl w:val="66287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93FC7"/>
    <w:multiLevelType w:val="multilevel"/>
    <w:tmpl w:val="F92A70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A3E28"/>
    <w:multiLevelType w:val="multilevel"/>
    <w:tmpl w:val="9B8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874A8"/>
    <w:multiLevelType w:val="multilevel"/>
    <w:tmpl w:val="280E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978D4"/>
    <w:multiLevelType w:val="hybridMultilevel"/>
    <w:tmpl w:val="6390F5F6"/>
    <w:lvl w:ilvl="0" w:tplc="041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6" w15:restartNumberingAfterBreak="0">
    <w:nsid w:val="471D58B8"/>
    <w:multiLevelType w:val="multilevel"/>
    <w:tmpl w:val="A9E8A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F360A1"/>
    <w:multiLevelType w:val="multilevel"/>
    <w:tmpl w:val="808E5A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C10FB8"/>
    <w:multiLevelType w:val="multilevel"/>
    <w:tmpl w:val="94A617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26CDB"/>
    <w:multiLevelType w:val="hybridMultilevel"/>
    <w:tmpl w:val="B80AEB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DF22D7E"/>
    <w:multiLevelType w:val="multilevel"/>
    <w:tmpl w:val="D1D2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674D15"/>
    <w:multiLevelType w:val="hybridMultilevel"/>
    <w:tmpl w:val="ADEA59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20"/>
  </w:num>
  <w:num w:numId="5">
    <w:abstractNumId w:val="16"/>
  </w:num>
  <w:num w:numId="6">
    <w:abstractNumId w:val="18"/>
  </w:num>
  <w:num w:numId="7">
    <w:abstractNumId w:val="10"/>
  </w:num>
  <w:num w:numId="8">
    <w:abstractNumId w:val="8"/>
  </w:num>
  <w:num w:numId="9">
    <w:abstractNumId w:val="17"/>
  </w:num>
  <w:num w:numId="10">
    <w:abstractNumId w:val="12"/>
  </w:num>
  <w:num w:numId="11">
    <w:abstractNumId w:val="3"/>
  </w:num>
  <w:num w:numId="12">
    <w:abstractNumId w:val="4"/>
  </w:num>
  <w:num w:numId="13">
    <w:abstractNumId w:val="9"/>
  </w:num>
  <w:num w:numId="14">
    <w:abstractNumId w:val="7"/>
  </w:num>
  <w:num w:numId="15">
    <w:abstractNumId w:val="11"/>
  </w:num>
  <w:num w:numId="16">
    <w:abstractNumId w:val="19"/>
  </w:num>
  <w:num w:numId="17">
    <w:abstractNumId w:val="5"/>
  </w:num>
  <w:num w:numId="18">
    <w:abstractNumId w:val="15"/>
  </w:num>
  <w:num w:numId="19">
    <w:abstractNumId w:val="0"/>
  </w:num>
  <w:num w:numId="20">
    <w:abstractNumId w:val="2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F06"/>
    <w:rsid w:val="00011A97"/>
    <w:rsid w:val="000674DF"/>
    <w:rsid w:val="00130307"/>
    <w:rsid w:val="00153865"/>
    <w:rsid w:val="00220BB7"/>
    <w:rsid w:val="002220D4"/>
    <w:rsid w:val="00237375"/>
    <w:rsid w:val="00251BF5"/>
    <w:rsid w:val="002D326E"/>
    <w:rsid w:val="00323F06"/>
    <w:rsid w:val="003B4CDB"/>
    <w:rsid w:val="0045438F"/>
    <w:rsid w:val="0056070F"/>
    <w:rsid w:val="00594EA3"/>
    <w:rsid w:val="005C6BC6"/>
    <w:rsid w:val="005E2420"/>
    <w:rsid w:val="00615C17"/>
    <w:rsid w:val="006362D5"/>
    <w:rsid w:val="007432CE"/>
    <w:rsid w:val="007F5AA8"/>
    <w:rsid w:val="009412F2"/>
    <w:rsid w:val="0094416B"/>
    <w:rsid w:val="00967E25"/>
    <w:rsid w:val="00A61862"/>
    <w:rsid w:val="00A62A89"/>
    <w:rsid w:val="00AE1191"/>
    <w:rsid w:val="00B45102"/>
    <w:rsid w:val="00BF0A16"/>
    <w:rsid w:val="00CC48AE"/>
    <w:rsid w:val="00D20F03"/>
    <w:rsid w:val="00DE7E70"/>
    <w:rsid w:val="00E23CB5"/>
    <w:rsid w:val="00E35779"/>
    <w:rsid w:val="00E904CF"/>
    <w:rsid w:val="00F4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A4DC8"/>
  <w15:docId w15:val="{D216AE84-329F-462F-BCD1-61BF07AD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23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323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323F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23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23F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23F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nhideWhenUsed/>
    <w:rsid w:val="0032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23F06"/>
    <w:rPr>
      <w:b/>
      <w:bCs/>
    </w:rPr>
  </w:style>
  <w:style w:type="character" w:styleId="Emphasis">
    <w:name w:val="Emphasis"/>
    <w:basedOn w:val="DefaultParagraphFont"/>
    <w:uiPriority w:val="20"/>
    <w:qFormat/>
    <w:rsid w:val="00323F06"/>
    <w:rPr>
      <w:i/>
      <w:iCs/>
    </w:rPr>
  </w:style>
  <w:style w:type="character" w:customStyle="1" w:styleId="style1">
    <w:name w:val="style1"/>
    <w:basedOn w:val="DefaultParagraphFont"/>
    <w:rsid w:val="00323F06"/>
  </w:style>
  <w:style w:type="character" w:styleId="Hyperlink">
    <w:name w:val="Hyperlink"/>
    <w:basedOn w:val="DefaultParagraphFont"/>
    <w:uiPriority w:val="99"/>
    <w:semiHidden/>
    <w:unhideWhenUsed/>
    <w:rsid w:val="00323F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A8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237375"/>
    <w:pPr>
      <w:shd w:val="clear" w:color="auto" w:fill="FFFFFF"/>
      <w:spacing w:after="0" w:line="240" w:lineRule="auto"/>
      <w:ind w:firstLine="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237375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table" w:styleId="TableGrid">
    <w:name w:val="Table Grid"/>
    <w:basedOn w:val="TableNormal"/>
    <w:uiPriority w:val="39"/>
    <w:rsid w:val="00F4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126FB-A23E-4EE6-B02D-8DAC8EBC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1237</Words>
  <Characters>7054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Бедрина Светлана Львовна</dc:creator>
  <cp:lastModifiedBy>Vladislav</cp:lastModifiedBy>
  <cp:revision>14</cp:revision>
  <dcterms:created xsi:type="dcterms:W3CDTF">2022-05-17T00:24:00Z</dcterms:created>
  <dcterms:modified xsi:type="dcterms:W3CDTF">2025-03-14T15:45:00Z</dcterms:modified>
</cp:coreProperties>
</file>