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98" w:rsidRPr="00527198" w:rsidRDefault="009E29B9" w:rsidP="00527198">
      <w:pPr>
        <w:shd w:val="clear" w:color="auto" w:fill="FFFFFF" w:themeFill="background1"/>
        <w:spacing w:after="0" w:line="240" w:lineRule="auto"/>
        <w:rPr>
          <w:rFonts w:ascii="Bookman Old Style" w:hAnsi="Bookman Old Style"/>
          <w:sz w:val="24"/>
          <w:szCs w:val="24"/>
        </w:rPr>
      </w:pPr>
      <w:r w:rsidRPr="00527198">
        <w:rPr>
          <w:rFonts w:ascii="Bookman Old Style" w:hAnsi="Bookman Old Style"/>
          <w:sz w:val="24"/>
          <w:szCs w:val="24"/>
        </w:rPr>
        <w:t xml:space="preserve">Proposition </w:t>
      </w:r>
      <w:r w:rsidR="00527198" w:rsidRPr="00527198">
        <w:rPr>
          <w:rFonts w:ascii="Bookman Old Style" w:hAnsi="Bookman Old Style"/>
          <w:sz w:val="24"/>
          <w:szCs w:val="24"/>
        </w:rPr>
        <w:t>Banana Extension</w:t>
      </w:r>
      <w:r w:rsidRPr="00527198">
        <w:rPr>
          <w:rFonts w:ascii="Bookman Old Style" w:hAnsi="Bookman Old Style"/>
          <w:sz w:val="24"/>
          <w:szCs w:val="24"/>
        </w:rPr>
        <w:t xml:space="preserve"> additionnel </w:t>
      </w:r>
      <w:proofErr w:type="gramStart"/>
      <w:r w:rsidR="000845E2" w:rsidRPr="00527198">
        <w:rPr>
          <w:rFonts w:ascii="Bookman Old Style" w:hAnsi="Bookman Old Style"/>
          <w:sz w:val="24"/>
          <w:szCs w:val="24"/>
        </w:rPr>
        <w:t>intitulé:</w:t>
      </w:r>
      <w:proofErr w:type="gramEnd"/>
      <w:r w:rsidRPr="00527198">
        <w:rPr>
          <w:rFonts w:ascii="Bookman Old Style" w:hAnsi="Bookman Old Style"/>
          <w:sz w:val="24"/>
          <w:szCs w:val="24"/>
        </w:rPr>
        <w:t xml:space="preserve"> </w:t>
      </w:r>
      <w:r w:rsidRPr="003D5E2F">
        <w:rPr>
          <w:rFonts w:ascii="Bookman Old Style" w:hAnsi="Bookman Old Style"/>
          <w:sz w:val="24"/>
          <w:szCs w:val="24"/>
        </w:rPr>
        <w:t>Balance de comptes OHADA</w:t>
      </w:r>
      <w:r w:rsidRPr="00527198">
        <w:rPr>
          <w:rFonts w:ascii="Bookman Old Style" w:hAnsi="Bookman Old Style"/>
          <w:sz w:val="24"/>
          <w:szCs w:val="24"/>
        </w:rPr>
        <w:t xml:space="preserve"> sur base de l’exemple ci-dessus, les comptes doivent être aligner en ordre croissant de numéros des comptes.</w:t>
      </w:r>
      <w:bookmarkStart w:id="0" w:name="_GoBack"/>
      <w:bookmarkEnd w:id="0"/>
    </w:p>
    <w:tbl>
      <w:tblPr>
        <w:tblStyle w:val="Grilledutableau1"/>
        <w:tblpPr w:leftFromText="141" w:rightFromText="141" w:bottomFromText="200" w:vertAnchor="text" w:horzAnchor="page" w:tblpX="709" w:tblpY="304"/>
        <w:tblW w:w="15871" w:type="dxa"/>
        <w:tblLook w:val="04A0" w:firstRow="1" w:lastRow="0" w:firstColumn="1" w:lastColumn="0" w:noHBand="0" w:noVBand="1"/>
      </w:tblPr>
      <w:tblGrid>
        <w:gridCol w:w="816"/>
        <w:gridCol w:w="857"/>
        <w:gridCol w:w="3611"/>
        <w:gridCol w:w="1657"/>
        <w:gridCol w:w="1559"/>
        <w:gridCol w:w="1701"/>
        <w:gridCol w:w="1701"/>
        <w:gridCol w:w="1985"/>
        <w:gridCol w:w="1984"/>
      </w:tblGrid>
      <w:tr w:rsidR="009E29B9" w:rsidTr="009E29B9">
        <w:trPr>
          <w:trHeight w:val="300"/>
        </w:trPr>
        <w:tc>
          <w:tcPr>
            <w:tcW w:w="816" w:type="dxa"/>
            <w:vMerge w:val="restart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  <w:p w:rsidR="009E29B9" w:rsidRPr="00527198" w:rsidRDefault="009E29B9" w:rsidP="0071242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Réf</w:t>
            </w:r>
          </w:p>
        </w:tc>
        <w:tc>
          <w:tcPr>
            <w:tcW w:w="857" w:type="dxa"/>
            <w:vMerge w:val="restart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  <w:p w:rsidR="009E29B9" w:rsidRPr="00527198" w:rsidRDefault="009E29B9" w:rsidP="00855D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N° des Comptes</w:t>
            </w:r>
          </w:p>
        </w:tc>
        <w:tc>
          <w:tcPr>
            <w:tcW w:w="3611" w:type="dxa"/>
            <w:vMerge w:val="restart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  <w:p w:rsidR="009E29B9" w:rsidRPr="00527198" w:rsidRDefault="009E29B9" w:rsidP="009E29B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Intitulés Comptes </w:t>
            </w:r>
          </w:p>
        </w:tc>
        <w:tc>
          <w:tcPr>
            <w:tcW w:w="3216" w:type="dxa"/>
            <w:gridSpan w:val="2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Soldes à l'ouverture</w:t>
            </w:r>
          </w:p>
        </w:tc>
        <w:tc>
          <w:tcPr>
            <w:tcW w:w="3402" w:type="dxa"/>
            <w:gridSpan w:val="2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       Mouvement</w:t>
            </w:r>
          </w:p>
        </w:tc>
        <w:tc>
          <w:tcPr>
            <w:tcW w:w="3969" w:type="dxa"/>
            <w:gridSpan w:val="2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    Soldes à la clôture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816" w:type="dxa"/>
            <w:vMerge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857" w:type="dxa"/>
            <w:vMerge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11" w:type="dxa"/>
            <w:vMerge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57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débiteur</w:t>
            </w:r>
            <w:proofErr w:type="gramEnd"/>
          </w:p>
        </w:tc>
        <w:tc>
          <w:tcPr>
            <w:tcW w:w="1559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Créditeur</w:t>
            </w:r>
          </w:p>
        </w:tc>
        <w:tc>
          <w:tcPr>
            <w:tcW w:w="1701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</w:t>
            </w:r>
            <w:proofErr w:type="gramEnd"/>
          </w:p>
        </w:tc>
        <w:tc>
          <w:tcPr>
            <w:tcW w:w="1701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</w:t>
            </w:r>
          </w:p>
        </w:tc>
        <w:tc>
          <w:tcPr>
            <w:tcW w:w="1985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Débiteur</w:t>
            </w:r>
          </w:p>
        </w:tc>
        <w:tc>
          <w:tcPr>
            <w:tcW w:w="1984" w:type="dxa"/>
            <w:noWrap/>
            <w:hideMark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Créditeur</w:t>
            </w:r>
          </w:p>
        </w:tc>
      </w:tr>
      <w:tr w:rsidR="009E29B9" w:rsidTr="009E29B9">
        <w:trPr>
          <w:trHeight w:val="300"/>
        </w:trPr>
        <w:tc>
          <w:tcPr>
            <w:tcW w:w="816" w:type="dxa"/>
            <w:noWrap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Gr du comptes</w:t>
            </w:r>
          </w:p>
        </w:tc>
        <w:tc>
          <w:tcPr>
            <w:tcW w:w="857" w:type="dxa"/>
            <w:noWrap/>
          </w:tcPr>
          <w:p w:rsidR="009E29B9" w:rsidRPr="00527198" w:rsidRDefault="009E29B9" w:rsidP="00B45B0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11" w:type="dxa"/>
            <w:noWrap/>
          </w:tcPr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(</w:t>
            </w:r>
            <w:proofErr w:type="gramStart"/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libellés</w:t>
            </w:r>
            <w:proofErr w:type="gramEnd"/>
            <w:r w:rsidRPr="0052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1657" w:type="dxa"/>
            <w:noWrap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proofErr w:type="gramStart"/>
            <w:r w:rsidRPr="00527198">
              <w:rPr>
                <w:rFonts w:eastAsiaTheme="minorEastAsia" w:cstheme="minorHAnsi"/>
                <w:sz w:val="18"/>
                <w:szCs w:val="18"/>
              </w:rPr>
              <w:t>colonne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 xml:space="preserve"> 7 = </w:t>
            </w:r>
            <w:proofErr w:type="spellStart"/>
            <w:r w:rsidRPr="00527198">
              <w:rPr>
                <w:rFonts w:cstheme="minorHAnsi"/>
                <w:sz w:val="18"/>
                <w:szCs w:val="18"/>
              </w:rPr>
              <w:t>opening</w:t>
            </w:r>
            <w:proofErr w:type="spellEnd"/>
            <w:r w:rsidRPr="00527198">
              <w:rPr>
                <w:rFonts w:cstheme="minorHAnsi"/>
                <w:sz w:val="18"/>
                <w:szCs w:val="18"/>
              </w:rPr>
              <w:t xml:space="preserve"> = (débiteur)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proofErr w:type="gramStart"/>
            <w:r w:rsidRPr="00527198">
              <w:rPr>
                <w:rFonts w:eastAsiaTheme="minorEastAsia" w:cstheme="minorHAnsi"/>
                <w:sz w:val="18"/>
                <w:szCs w:val="18"/>
              </w:rPr>
              <w:t>colonne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 xml:space="preserve"> 7 = </w:t>
            </w:r>
            <w:proofErr w:type="spellStart"/>
            <w:r w:rsidRPr="00527198">
              <w:rPr>
                <w:rFonts w:cstheme="minorHAnsi"/>
                <w:sz w:val="18"/>
                <w:szCs w:val="18"/>
              </w:rPr>
              <w:t>opening</w:t>
            </w:r>
            <w:proofErr w:type="spellEnd"/>
            <w:r w:rsidRPr="00527198">
              <w:rPr>
                <w:rFonts w:cstheme="minorHAnsi"/>
                <w:sz w:val="18"/>
                <w:szCs w:val="18"/>
              </w:rPr>
              <w:t>(-1)</w:t>
            </w:r>
          </w:p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cstheme="minorHAnsi"/>
                <w:sz w:val="18"/>
                <w:szCs w:val="18"/>
              </w:rPr>
              <w:t xml:space="preserve">=créditeur 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701" w:type="dxa"/>
            <w:noWrap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proofErr w:type="gramStart"/>
            <w:r w:rsidRPr="00527198">
              <w:rPr>
                <w:rFonts w:eastAsiaTheme="minorEastAsia" w:cstheme="minorHAnsi"/>
                <w:sz w:val="18"/>
                <w:szCs w:val="18"/>
              </w:rPr>
              <w:t>colonne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 xml:space="preserve"> 8 = débit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701" w:type="dxa"/>
            <w:noWrap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proofErr w:type="gramStart"/>
            <w:r w:rsidRPr="00527198">
              <w:rPr>
                <w:rFonts w:eastAsiaTheme="minorEastAsia" w:cstheme="minorHAnsi"/>
                <w:sz w:val="18"/>
                <w:szCs w:val="18"/>
              </w:rPr>
              <w:t>colonne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 xml:space="preserve"> 9 = </w:t>
            </w:r>
            <w:proofErr w:type="spellStart"/>
            <w:r w:rsidRPr="00527198">
              <w:rPr>
                <w:rFonts w:cstheme="minorHAnsi"/>
                <w:sz w:val="18"/>
                <w:szCs w:val="18"/>
              </w:rPr>
              <w:t>credit</w:t>
            </w:r>
            <w:proofErr w:type="spellEnd"/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hideMark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  <w:r w:rsidRPr="00527198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proofErr w:type="gramStart"/>
            <w:r w:rsidRPr="00527198">
              <w:rPr>
                <w:rFonts w:eastAsiaTheme="minorEastAsia" w:cstheme="minorHAnsi"/>
                <w:sz w:val="18"/>
                <w:szCs w:val="18"/>
              </w:rPr>
              <w:t>colonne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 xml:space="preserve"> 11 =  soldes débiteurs=</w:t>
            </w:r>
          </w:p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Start"/>
            <w:r w:rsidRPr="00527198">
              <w:rPr>
                <w:rFonts w:cstheme="minorHAnsi"/>
                <w:sz w:val="18"/>
                <w:szCs w:val="18"/>
              </w:rPr>
              <w:t>debit</w:t>
            </w:r>
            <w:proofErr w:type="gramEnd"/>
            <w:r w:rsidRPr="00527198">
              <w:rPr>
                <w:rFonts w:cstheme="minorHAnsi"/>
                <w:sz w:val="18"/>
                <w:szCs w:val="18"/>
              </w:rPr>
              <w:t>-credit</w:t>
            </w:r>
            <w:proofErr w:type="spellEnd"/>
            <w:r w:rsidRPr="00527198">
              <w:rPr>
                <w:rFonts w:cstheme="minorHAnsi"/>
                <w:sz w:val="18"/>
                <w:szCs w:val="18"/>
              </w:rPr>
              <w:t>)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4" w:type="dxa"/>
            <w:noWrap/>
            <w:hideMark/>
          </w:tcPr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27198">
              <w:rPr>
                <w:rFonts w:eastAsiaTheme="minorEastAsia" w:cstheme="minorHAnsi"/>
                <w:sz w:val="18"/>
                <w:szCs w:val="18"/>
              </w:rPr>
              <w:t xml:space="preserve"> Colonne</w:t>
            </w:r>
            <w:r w:rsidRPr="00527198">
              <w:rPr>
                <w:rFonts w:cstheme="minorHAnsi"/>
                <w:sz w:val="18"/>
                <w:szCs w:val="18"/>
              </w:rPr>
              <w:t xml:space="preserve"> 11 = </w:t>
            </w:r>
          </w:p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cstheme="minorHAnsi"/>
                <w:sz w:val="18"/>
                <w:szCs w:val="18"/>
              </w:rPr>
              <w:t>Soldes créditeurs=</w:t>
            </w:r>
          </w:p>
          <w:p w:rsidR="009E29B9" w:rsidRPr="00527198" w:rsidRDefault="009E29B9" w:rsidP="009E29B9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527198">
              <w:rPr>
                <w:rFonts w:cstheme="minorHAnsi"/>
                <w:sz w:val="18"/>
                <w:szCs w:val="18"/>
              </w:rPr>
              <w:t>(-1) (</w:t>
            </w:r>
            <w:proofErr w:type="spellStart"/>
            <w:r w:rsidRPr="00527198">
              <w:rPr>
                <w:rFonts w:cstheme="minorHAnsi"/>
                <w:sz w:val="18"/>
                <w:szCs w:val="18"/>
              </w:rPr>
              <w:t>debit-credit</w:t>
            </w:r>
            <w:proofErr w:type="spellEnd"/>
            <w:r w:rsidRPr="00527198">
              <w:rPr>
                <w:rFonts w:cstheme="minorHAnsi"/>
                <w:sz w:val="18"/>
                <w:szCs w:val="18"/>
              </w:rPr>
              <w:t>)</w:t>
            </w:r>
          </w:p>
          <w:p w:rsidR="009E29B9" w:rsidRPr="00527198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9E29B9" w:rsidRPr="00527198" w:rsidRDefault="009E29B9" w:rsidP="00527198">
      <w:pPr>
        <w:shd w:val="clear" w:color="auto" w:fill="FFFFFF" w:themeFill="background1"/>
        <w:spacing w:after="0" w:line="240" w:lineRule="auto"/>
        <w:rPr>
          <w:rFonts w:ascii="Bookman Old Style" w:hAnsi="Bookman Old Style"/>
          <w:sz w:val="28"/>
          <w:szCs w:val="28"/>
        </w:rPr>
      </w:pPr>
    </w:p>
    <w:tbl>
      <w:tblPr>
        <w:tblpPr w:leftFromText="141" w:rightFromText="141" w:bottomFromText="200" w:vertAnchor="text" w:horzAnchor="page" w:tblpX="709" w:tblpY="304"/>
        <w:tblW w:w="15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990"/>
        <w:gridCol w:w="3611"/>
        <w:gridCol w:w="1842"/>
        <w:gridCol w:w="1560"/>
        <w:gridCol w:w="1842"/>
        <w:gridCol w:w="1843"/>
        <w:gridCol w:w="2126"/>
        <w:gridCol w:w="1701"/>
      </w:tblGrid>
      <w:tr w:rsidR="009E29B9" w:rsidTr="009E29B9">
        <w:trPr>
          <w:trHeight w:val="300"/>
        </w:trPr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Soldes à l'ouverture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       Mouvement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                     Soldes à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cloture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N° des Comptes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Intitulés Comptes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débiteur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Créditeur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Débiteur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Créditeur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Capital souscrit non appelé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120 000 000,00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120 000 000,00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101200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Capital souscrit,  appelé, non versé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80 000 000,00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80 000 000,00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101300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Capital souscrit, appelé, versé non amorti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400 000 000,00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80 000 000,00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480 000 000,00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106200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Ecarts de réévaluation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1 200 000,00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109000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Apporteurs, capital souscrit, non appelé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120 000 000,00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120 000 000,00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111000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Réserve légale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8 000 000,00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3 159 685,32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11 159 685,32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112000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Réserves statutaires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31 313 814,48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31 313 814,48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Report à nouveau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37 400 000,00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47 447 869,60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10 047 869,60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131000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Résultat net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47 447 869,60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47 447 869,60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141600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Subvention d'investissement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900 000,00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1 600 000,00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7 300 000,00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162000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Emprunts et dettes auprès des établissements de crédit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5 123 000,00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5 123 000,00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74 972 500,00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74 972 500,00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166200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Interets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courus sur emprunts et dettes auprès des établissements de crédit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57 000,00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57 000,00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77 500,00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77 500,00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196100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Provisions pour pensions et retraites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5 581 279,60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5 581 279,60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194000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Provisions pour pertes de change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123 000,00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123 000,00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201100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Frais de constitution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18 000 000,00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213000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Logiciels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420 000,00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800 000,00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1 220 000,00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223200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Terrains pour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batiemnts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administratifs et commerciaux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14 069 580,00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14 069 580,00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232300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Bâtiments  administratifs et commerciaux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92 564 440,00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272 800 000,00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365 364 440,00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244200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Matériel informatique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2 747 081,20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479 600,00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3 226 681,20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AM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244400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Mobilier de bureau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1 987 560,00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8 240 000,00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10 227 560,00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245100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Matériel de transport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21 620 000,00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8 800 000,00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16 331 881,20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14 088 118,80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252000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Avance et acompte sur immobilisation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2 000 000,00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10 000 000,00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10 000 000,00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272000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au personnel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1 819 463,00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7 819 463,00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275100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Garantie locative pour loyers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90 000 000,00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90 000 000,00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281300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Amortissements des logiciels et site internet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84 000,00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284 000,00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368 000,00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283210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Amortissement des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batiments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administratifs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4 800 000,00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4 829 000,00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9 629 000,00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284420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Amortissement du matériel informatique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550 000,00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562 000,00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1 112 000,00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284440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Amortissement du mobilier de bureau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200 000,00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215 000,00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415 000,00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284510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Amortissement du matériel de transport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4 324 000,00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6 275 000,00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4 500 000,00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2 549 000,00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311000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Stocks marchandises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7 062 500,00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30 749 702,00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31 715 586,00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6 096 616,00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331000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Matières consommables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3 088 576,00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1 980 000,00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3 108 576,00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335100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Stocks emballages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3 258 797,00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23 110 014,00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1 715 586,40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24 653 224,60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401100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Fournisseurs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337 582 793,60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245 323 300,00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249 843 336,00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342 102 829,60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408100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Fournisseurs Fact Non parvenues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6 124 122,00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6 124 122,00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5 606 188,00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5 606 188,00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409100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Fournisseurs, avances et acomptes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280 000,00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603 044,80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280 000,00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603 044,80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411100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Clients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56 273 533,20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899 513 014,80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916 959 487,60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38 827 060,40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416200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Créances douteuses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12 671 008,00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12 671 008,00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421000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Personnel avances et acomptes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277 000,00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8 296 248,80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2 532 108,80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6 041 140,00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422000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Personnel rémunérations dues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393 300,40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42 770 620,40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42 431 295,60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53 975,60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431000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Caisse nationale de sécurité sociale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347 850,00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2 920 542,80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9 859 220,00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7 286 527,20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433001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Institut national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preparation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professionnelle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927 615,00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1 027 615,00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433002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ONEM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475 000,00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875 000,00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Etat, Impôt sur les sociétés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9 196 565,20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17 364 565,20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12 440 880,00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4 272 880,00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442100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Etats, impôt et taxes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1 285 257,60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182 476,80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1 467 734,40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443200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Etat, TVA facturée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185 890,40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116 463 187,26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116 463 187,26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185 890,40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 Tva due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116 649 077,66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116 649 077,66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445000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Etat, TVA récupérée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5 600 800,00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5 600 800,00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Etat, impôt retenu à la source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473 127,20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6 065 075,20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6 048 216,40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456 268,40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449400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Etat, subventions d’investissement à recevoir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323 000,00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323 000,00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465000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Associés dividendes à payer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461300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Apporteurs, capital appelé, non versé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80 000 000,00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80 000 000,00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Compte transitoire, ajustement spécial lié à la révision du SYSCOHADA compte-actif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6 000 000,00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12 000 000,00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476000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Charges constatées d'avance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559 239,60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2 726 834,80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559 239,60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2 726 834,80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DM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Produits constatés d'avance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4 224 000,00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4 224 000,00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BU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478100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Écarts conversion créances clients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7 332 000,00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7 332 000,00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478400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Ecarts de conversion actif( augmentation de dettes financières)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123 000,00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123 000,00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BV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479400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Ecarts conversion emprunts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27 500,00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27 500,00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481200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FSS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immo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corporelle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253 079 600,00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288 319 600,00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35 240 000,00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481800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FSS INV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immo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incorporelle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602 965,80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560 000,00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800 000,00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842 965,80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485100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Créances sur cessions d'immobilisations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332 000,00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18 096 000,00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236 000,00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491000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Dépréciations compte clients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12 671 008,00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21 240 141,28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33 911 149,28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499000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7 332 000,00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7 332 000,00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521400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Banques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525 835 070,60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939 401 540,32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882 587 106,00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582 649 504,92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561000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Crédits de trésorerie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17 024 170,80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17 024 170,80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BS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571100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Caisses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2 184 072,00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128 771 303,56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57 967 792,80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72 987 582,76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Achat de marchandises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28 755 000,00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28 755 000,00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603100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Variation stocks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31 715 586,00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30 749 702,00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965 884,00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603300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Variation stocks d'autres approvisionnements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3 695 586,00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3 695 586,00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604000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Achats stockés de matières et fournitures liées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3 750 000,00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3 750 000,00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605100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Eau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4 358 286,00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4 358 286,00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605200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Electricité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22 682 782,00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22 682 782,00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605400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Fourn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non stockables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1 707 241,20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1 707 241,20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605500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Fourniture de bureau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1 792 200,00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1 792 200,00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605600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Achat petit matériel et outillage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5 487 220,80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5 487 220,80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608100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Emballages perdus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53 028 408,80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53 028 408,80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613000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Transports pour le compte de tiers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1 293 420,00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1 293 420,00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618100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Voyages et déplacements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1 583 250,40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1 583 250,40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622200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Location de bâtiments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3 500 000,00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3 500 000,00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624100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Entretiens et réparations biens immobiliers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780 526,40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780 526,40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624200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Entretiens et réparations biens mobiliers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756 920,80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756 920,80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625200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Assurances matériel de transport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1 064 116,40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1 064 116,40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628100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Frais de téléphone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4 277 340,00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4 277 340,00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Frais bancaires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805 062,40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805 062,40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632401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Honoraires expert-comptable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9 000 000,00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9 000 000,00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632402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Honoraires des professionnels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reglementés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5 000 000,00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5 000 000,00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632500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Frais d'actes et de contentieux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100 000,00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100 000,00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Rémunerations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de personnel extérieur à l'entité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RH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638300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Réceptions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12 600,00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12 600,00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646200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Droits de timbres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4 080,00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4 080,00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646100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Droits d'enregistrements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900 000,00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900 000,00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646400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Vignettes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14 000,00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14 000,00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647000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Pénalités, amendes fiscales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36 027,00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36 027,00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651100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Pertes sur créances clients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1 660 382,40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1 660 382,40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659000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Charges pour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dépreciations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et provisions pour risques à CT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7 332 000,00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7 332 000,00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661000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Rémunérations directes versées au personnel national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590 817 314,80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590 817 314,80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663100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Indemnités de logement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99 286 400,00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99 286 400,00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663400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Indemnités de transport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77 163 197,60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77 163 197,60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664100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Charges sociales sur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rémuneration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du personnel national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50 947 102,40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50 947 102,40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667000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Rémunérations transférée de personnel extérieur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750 000,00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671000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Intérêt des emprunts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1 400 000,00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1 400 000,00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681000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Dotations aux amortissements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18 284 000,00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18 284 000,00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691000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Dotations aux provisions pour risques et aux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dépreciations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5 581 279,60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5 581 279,60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701001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Ventes Marchandises 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346 000 000,00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346 000 000,00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701002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Ventes Marchandises B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772 686 864,40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772 686 864,40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707000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Produits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accesoires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1 867 192,00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1 867 192,00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722100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Production immobilisée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1 800 000,00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1 800 000,00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756000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Gains de change sur créances commerciales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432 412,40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432 412,40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758000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Indemnités assurances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942 378,80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942 378,80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771000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Intérêt de prêts et créances diverses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181 946,00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181 946,00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773000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Escomptes obtenus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2 818 054,00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2 818 054,00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781000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Transfert de charges d'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eploitation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1 293 420,00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1 293 420,00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TJ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799000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Reprises de subventions d'investissement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1 600 000,00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1 600 000,00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812000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Valeur comptable des cessions d'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imm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10 056 881,00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10 056 881,00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822000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Produits de cession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immo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corporelles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18 000 000,00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18 000 000,00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TQ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845000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Dons et libéralités obtenus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760 000,00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760 000,00   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RS</w:t>
            </w: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891000</w:t>
            </w:r>
          </w:p>
        </w:tc>
        <w:tc>
          <w:tcPr>
            <w:tcW w:w="3611" w:type="dxa"/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Impôt/bénéfices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  -    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-    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12 440 880,00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                    -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12 440 880,00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9E29B9" w:rsidTr="009E29B9">
        <w:trPr>
          <w:trHeight w:val="300"/>
        </w:trPr>
        <w:tc>
          <w:tcPr>
            <w:tcW w:w="431" w:type="dxa"/>
            <w:noWrap/>
            <w:vAlign w:val="bottom"/>
            <w:hideMark/>
          </w:tcPr>
          <w:p w:rsidR="009E29B9" w:rsidRDefault="009E29B9" w:rsidP="00B45B0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9E29B9" w:rsidRDefault="009E29B9" w:rsidP="00B45B0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3611" w:type="dxa"/>
            <w:noWrap/>
            <w:vAlign w:val="bottom"/>
            <w:hideMark/>
          </w:tcPr>
          <w:p w:rsidR="009E29B9" w:rsidRDefault="009E29B9" w:rsidP="00B45B0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     857 495 920,60   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857 495 920,60   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4 672 642 941,00   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4 672 642 941,00   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  2 347 340 825,28   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9E29B9" w:rsidRDefault="009E29B9" w:rsidP="00B45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    2 347 340 825,28   </w:t>
            </w:r>
          </w:p>
        </w:tc>
      </w:tr>
    </w:tbl>
    <w:p w:rsidR="00EF70B5" w:rsidRPr="00EF70B5" w:rsidRDefault="00EF70B5" w:rsidP="009E29B9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sectPr w:rsidR="00EF70B5" w:rsidRPr="00EF70B5" w:rsidSect="009E29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EF"/>
    <w:multiLevelType w:val="hybridMultilevel"/>
    <w:tmpl w:val="A336D42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CEA"/>
    <w:multiLevelType w:val="hybridMultilevel"/>
    <w:tmpl w:val="97AAD57A"/>
    <w:lvl w:ilvl="0" w:tplc="FD26567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B9"/>
    <w:rsid w:val="000845E2"/>
    <w:rsid w:val="003D5E2F"/>
    <w:rsid w:val="00527198"/>
    <w:rsid w:val="007F4D0D"/>
    <w:rsid w:val="009E29B9"/>
    <w:rsid w:val="00E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6D053"/>
  <w15:chartTrackingRefBased/>
  <w15:docId w15:val="{D9EB15A6-B0F2-4086-B893-8A840E8C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E29B9"/>
  </w:style>
  <w:style w:type="paragraph" w:styleId="Titolo1">
    <w:name w:val="heading 1"/>
    <w:basedOn w:val="Normale"/>
    <w:next w:val="Normale"/>
    <w:link w:val="Titolo1Carattere"/>
    <w:uiPriority w:val="9"/>
    <w:qFormat/>
    <w:rsid w:val="009E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9E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29B9"/>
    <w:pPr>
      <w:ind w:left="720"/>
      <w:contextualSpacing/>
    </w:pPr>
  </w:style>
  <w:style w:type="table" w:customStyle="1" w:styleId="Grilledutableau1">
    <w:name w:val="Grille du tableau1"/>
    <w:basedOn w:val="Tabellanormale"/>
    <w:next w:val="Grigliatabella"/>
    <w:uiPriority w:val="39"/>
    <w:rsid w:val="009E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e"/>
    <w:rsid w:val="009E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E29B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fr-FR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E29B9"/>
    <w:rPr>
      <w:rFonts w:eastAsiaTheme="minorEastAsia"/>
      <w:lang w:eastAsia="fr-FR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E2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E29B9"/>
  </w:style>
  <w:style w:type="character" w:customStyle="1" w:styleId="fontstyle01">
    <w:name w:val="fontstyle01"/>
    <w:basedOn w:val="Carpredefinitoparagrafo"/>
    <w:rsid w:val="009E29B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ddrkinano@outlook.fr</dc:creator>
  <cp:keywords/>
  <dc:description/>
  <cp:lastModifiedBy>Ivan Gropetti</cp:lastModifiedBy>
  <cp:revision>5</cp:revision>
  <dcterms:created xsi:type="dcterms:W3CDTF">2019-12-13T05:44:00Z</dcterms:created>
  <dcterms:modified xsi:type="dcterms:W3CDTF">2020-01-08T07:03:00Z</dcterms:modified>
</cp:coreProperties>
</file>