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МІНІСТЕРСТВО ОСВІТИ, НАУКИ, МОЛОДІ ТА СПОРТУ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НАЦІОНАЛЬНИЙ ТЕХНІЧНИЙ УНІВЕРСИТЕТ УКРАЇНИ «КПІ ім.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Лаб. №2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</w:t>
      </w:r>
      <w:r w:rsidDel="00000000" w:rsidR="00000000" w:rsidRPr="00000000">
        <w:rPr>
          <w:sz w:val="28"/>
          <w:szCs w:val="28"/>
          <w:rtl w:val="0"/>
        </w:rPr>
        <w:t xml:space="preserve">Мобільно-орієнтована розробка програмного забезпечення</w:t>
      </w:r>
      <w:r w:rsidDel="00000000" w:rsidR="00000000" w:rsidRPr="00000000">
        <w:rPr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Група ІС-43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Давиденко В.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Муштрук І.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Коваленко К.</w:t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306"/>
        </w:tabs>
        <w:spacing w:after="120" w:before="120" w:line="24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 2017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eps3m91fd5k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Выбор архитектуры приложения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Супергероев много, а приложение всего одно, было решено остановиться на MVP архитектуре. Наш выбор дал нам возможность использовать представление для взаимодействия с каждым героем. Presenter отвечает за управление событиями пользовательского интерфейса. View, в свою очередь, дает возможность увидеть пользователю все элементы такими, какими мы их создали.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onmll3d3gno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Написание скелета приложения, а именно графического интерфейса.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edm6q2cf9wp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По-завершению разработки интерфейса следующим шагом было внедрение MarvelAPI в наше приложение.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240" w:lineRule="auto"/>
        <w:contextualSpacing w:val="0"/>
        <w:rPr>
          <w:b w:val="1"/>
          <w:color w:val="000000"/>
          <w:sz w:val="22"/>
          <w:szCs w:val="22"/>
        </w:rPr>
      </w:pPr>
      <w:bookmarkStart w:colFirst="0" w:colLast="0" w:name="_szccbxtnm4dc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Далее мы приступили к разработке персональной страницы для героев.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Наша команда выбрала универсальную архитектуру, которая подходит под тип приложения.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