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Tahoma" w:cs="Tahoma" w:eastAsia="Tahoma" w:hAnsi="Tahoma"/>
          <w:b/>
          <w:bCs/>
          <w:color w:val="1F3864"/>
          <w:sz w:val="40"/>
          <w:szCs w:val="40"/>
        </w:rPr>
        <w:t xml:space="preserve">การดักจับและใช้ประโยชน์ CO₂ ที่โรงไฟฟ้าถ่านหินในไทย</w:t>
      </w:r>
    </w:p>
    <w:p>
      <w:pPr>
        <w:spacing w:after="400"/>
        <w:jc w:val="center"/>
      </w:pPr>
      <w:r>
        <w:rPr>
          <w:rFonts w:ascii="Tahoma" w:cs="Tahoma" w:eastAsia="Tahoma" w:hAnsi="Tahoma"/>
          <w:color w:val="2E5597"/>
          <w:sz w:val="28"/>
          <w:szCs w:val="28"/>
        </w:rPr>
        <w:t xml:space="preserve">ต้นทุนการดักจับ CO₂ ของ กฟผ. และการผลิตกรดฟอร์มิกจาก CO₂</w:t>
      </w:r>
    </w:p>
    <w:p>
      <w:pPr>
        <w:jc w:val="center"/>
      </w:pPr>
      <w:r>
        <w:rPr>
          <w:rFonts w:ascii="Tahoma" w:cs="Tahoma" w:eastAsia="Tahoma" w:hAnsi="Tahoma"/>
          <w:color w:val="595959"/>
          <w:sz w:val="20"/>
          <w:szCs w:val="20"/>
        </w:rPr>
        <w:t xml:space="preserve">รวบรวมและสรุปจากงานวิจัย · กันยายน 2569</w:t>
      </w:r>
    </w:p>
    <w:p>
      <w:pPr>
        <w:spacing w:before="120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เนื้อหาในเอกสาร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ส่วนที่ 1 — CCU ที่โรงไฟฟ้าถ่านหิน → กรดฟอร์มิก: ต้นทุน กระบวนการ คุณภาพ และการใช้งาน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ส่วนที่ 2 — ต้นทุนการดักจับ CO₂ ต่อตันของโรงไฟฟ้า กฟผ. (deep research ที่ตรวจสอบข้อมูลแล้ว)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ส่วนที่ 3 — สรุปงานวิจัยที่เกี่ยวข้องรายบทความ (ข้อ 3–8)</w:t>
      </w:r>
    </w:p>
    <w:p>
      <w:pPr>
        <w:spacing w:before="600"/>
      </w:pPr>
      <w:r>
        <w:rPr>
          <w:rFonts w:ascii="Tahoma" w:cs="Tahoma" w:eastAsia="Tahoma" w:hAnsi="Tahoma"/>
          <w:i/>
          <w:iCs/>
          <w:color w:val="595959"/>
          <w:sz w:val="20"/>
          <w:szCs w:val="20"/>
        </w:rPr>
        <w:t xml:space="preserve">หมายเหตุ: ตัวเลขบางส่วนเป็นการประมาณการด้วยสมมติฐาน ซึ่งระบุไว้ชัดเจนในแต่ละหัวข้อ ควรตรวจสอบกับแหล่งอ้างอิงก่อนนำไปใช้อ้างอิงอย่างเป็นทางการ</w:t>
      </w:r>
    </w:p>
    <w:p>
      <w:r>
        <w:br w:type="page"/>
      </w:r>
    </w:p>
    <w:p>
      <w:pPr>
        <w:pStyle w:val="Heading1"/>
      </w:pPr>
      <w:r>
        <w:rPr>
          <w:rFonts w:ascii="Tahoma" w:cs="Tahoma" w:eastAsia="Tahoma" w:hAnsi="Tahoma"/>
          <w:sz w:val="20"/>
          <w:szCs w:val="20"/>
        </w:rPr>
        <w:t xml:space="preserve">ส่วนที่ 1 — CCU ที่โรงไฟฟ้าถ่านหินในไทย → กรดฟอร์มิก: ต้นทุน กระบวนการ และคุณภาพ</w:t>
      </w:r>
    </w:p>
    <w:p>
      <w:r>
        <w:rPr>
          <w:rFonts w:ascii="Tahoma" w:cs="Tahoma" w:eastAsia="Tahoma" w:hAnsi="Tahoma"/>
          <w:sz w:val="20"/>
          <w:szCs w:val="20"/>
        </w:rPr>
        <w:t xml:space="preserve">อ้างอิงบทความ: Shwe Yi Win, Pakorn Opaprakasit, Seksan Papong (2023). </w:t>
      </w:r>
      <w:r>
        <w:rPr>
          <w:rFonts w:ascii="Tahoma" w:cs="Tahoma" w:eastAsia="Tahoma" w:hAnsi="Tahoma"/>
          <w:i/>
          <w:iCs/>
          <w:sz w:val="20"/>
          <w:szCs w:val="20"/>
        </w:rPr>
        <w:t xml:space="preserve">Environmental and economic assessment of carbon capture and utilization at coal-fired power plant in Thailand.</w:t>
      </w:r>
      <w:r>
        <w:rPr>
          <w:rFonts w:ascii="Tahoma" w:cs="Tahoma" w:eastAsia="Tahoma" w:hAnsi="Tahoma"/>
          <w:sz w:val="20"/>
          <w:szCs w:val="20"/>
        </w:rPr>
        <w:t xml:space="preserve"> Journal of Cleaner Production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414</w:t>
      </w:r>
      <w:r>
        <w:rPr>
          <w:rFonts w:ascii="Tahoma" w:cs="Tahoma" w:eastAsia="Tahoma" w:hAnsi="Tahoma"/>
          <w:sz w:val="20"/>
          <w:szCs w:val="20"/>
        </w:rPr>
        <w:t xml:space="preserve">, 137595. doi:</w:t>
      </w:r>
      <w:hyperlink w:history="1" r:id="rIdu8d8hsfcdg0alf-lrdnv3">
        <w:r>
          <w:rPr>
            <w:rStyle w:val="Hyperlink"/>
            <w:rFonts w:ascii="Tahoma" w:cs="Tahoma" w:eastAsia="Tahoma" w:hAnsi="Tahoma"/>
            <w:sz w:val="20"/>
            <w:szCs w:val="20"/>
          </w:rPr>
          <w:t xml:space="preserve">10.1016/j.jclepro.2023.137595</w:t>
        </w:r>
      </w:hyperlink>
    </w:p>
    <w:p>
      <w:pPr>
        <w:pBdr>
          <w:left w:val="single" w:color="4F81BD" w:sz="18" w:space="8"/>
        </w:pBdr>
        <w:shd w:fill="EEF3FA" w:color="auto" w:val="clear"/>
        <w:ind w:left="36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ข้อควรทราบ:</w:t>
      </w:r>
      <w:r>
        <w:rPr>
          <w:rFonts w:ascii="Tahoma" w:cs="Tahoma" w:eastAsia="Tahoma" w:hAnsi="Tahoma"/>
          <w:sz w:val="20"/>
          <w:szCs w:val="20"/>
        </w:rPr>
        <w:t xml:space="preserve"> บทความนี้ต้องเสียเงินอ่าน (paywall) จึงเข้าถึงได้เฉพาะบทคัดย่อ ตัวเลขต้นทุนในเอกสารนี้</w:t>
      </w:r>
    </w:p>
    <w:p>
      <w:pPr>
        <w:pBdr>
          <w:left w:val="single" w:color="4F81BD" w:sz="18" w:space="8"/>
        </w:pBdr>
        <w:shd w:fill="EEF3FA" w:color="auto" w:val="clear"/>
        <w:ind w:left="36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ไม่ได้มาจากบทความ</w:t>
      </w:r>
      <w:r>
        <w:rPr>
          <w:rFonts w:ascii="Tahoma" w:cs="Tahoma" w:eastAsia="Tahoma" w:hAnsi="Tahoma"/>
          <w:sz w:val="20"/>
          <w:szCs w:val="20"/>
        </w:rPr>
        <w:t xml:space="preserve"> แต่คำนวณเองด้วยสมมติฐานมาตรฐานจากงานวิจัยอื่น</w:t>
      </w:r>
    </w:p>
    <w:p>
      <w:pPr>
        <w:pBdr>
          <w:left w:val="single" w:color="4F81BD" w:sz="18" w:space="8"/>
        </w:pBdr>
        <w:shd w:fill="EEF3FA" w:color="auto" w:val="clear"/>
        <w:ind w:left="360"/>
      </w:pPr>
      <w:r>
        <w:rPr>
          <w:rFonts w:ascii="Tahoma" w:cs="Tahoma" w:eastAsia="Tahoma" w:hAnsi="Tahoma"/>
          <w:sz w:val="20"/>
          <w:szCs w:val="20"/>
        </w:rPr>
        <w:t xml:space="preserve">หากมีฉบับเต็ม ให้แทนค่าในสคริปต์ด้วยตัวเลขจากบทความแล้วรันใหม่</w:t>
      </w:r>
    </w:p>
    <w:p>
      <w:pPr>
        <w:pStyle w:val="Heading2"/>
      </w:pPr>
      <w:r>
        <w:rPr>
          <w:rFonts w:ascii="Tahoma" w:cs="Tahoma" w:eastAsia="Tahoma" w:hAnsi="Tahoma"/>
          <w:sz w:val="20"/>
          <w:szCs w:val="20"/>
        </w:rPr>
        <w:t xml:space="preserve">0. สิ่งที่บทความรายงาน (จากบทคัดย่อ)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ดักจับ CO₂ จากโรงไฟฟ้าแม่เมาะ หน่วยแบบ ultra-supercritical (USC) ขนาด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655 MW</w:t>
      </w:r>
      <w:r>
        <w:rPr>
          <w:rFonts w:ascii="Tahoma" w:cs="Tahoma" w:eastAsia="Tahoma" w:hAnsi="Tahoma"/>
          <w:sz w:val="20"/>
          <w:szCs w:val="20"/>
        </w:rPr>
        <w:t xml:space="preserve"> แล้วนำไปผลิต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เมทานอล</w:t>
      </w:r>
      <w:r>
        <w:rPr>
          <w:rFonts w:ascii="Tahoma" w:cs="Tahoma" w:eastAsia="Tahoma" w:hAnsi="Tahoma"/>
          <w:sz w:val="20"/>
          <w:szCs w:val="20"/>
        </w:rPr>
        <w:t xml:space="preserve"> และ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กรดฟอร์มิก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ใช้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LCA + การวิเคราะห์ต้นทุน</w:t>
      </w:r>
      <w:r>
        <w:rPr>
          <w:rFonts w:ascii="Tahoma" w:cs="Tahoma" w:eastAsia="Tahoma" w:hAnsi="Tahoma"/>
          <w:sz w:val="20"/>
          <w:szCs w:val="20"/>
        </w:rPr>
        <w:t xml:space="preserve"> เทียบกับการกักเก็บ CO₂ ใต้ดิน (CCS) และการผลิตกรดฟอร์มิกแบบเดิม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กรดฟอร์มิกจาก CO₂ ได้คะแนนผลกระทบต่ำกว่าแบบเดิมใน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16–17 จาก 18 หมวด</w:t>
      </w:r>
      <w:r>
        <w:rPr>
          <w:rFonts w:ascii="Tahoma" w:cs="Tahoma" w:eastAsia="Tahoma" w:hAnsi="Tahoma"/>
          <w:sz w:val="20"/>
          <w:szCs w:val="20"/>
        </w:rPr>
        <w:t xml:space="preserve"> ยกเว้นบางหมวด เช่น การใช้น้ำ (water depletion), ความเป็นพิษต่อระบบนิเวศบนบก และการทำลายโอโซน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เทียบกับ CCS: ลดก๊าซเรือนกระจกได้ราว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721,000 t CO₂e/ปี</w:t>
      </w:r>
      <w:r>
        <w:rPr>
          <w:rFonts w:ascii="Tahoma" w:cs="Tahoma" w:eastAsia="Tahoma" w:hAnsi="Tahoma"/>
          <w:sz w:val="20"/>
          <w:szCs w:val="20"/>
        </w:rPr>
        <w:t xml:space="preserve"> และราว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1,465,000 t CO₂e/ปี</w:t>
      </w:r>
      <w:r>
        <w:rPr>
          <w:rFonts w:ascii="Tahoma" w:cs="Tahoma" w:eastAsia="Tahoma" w:hAnsi="Tahoma"/>
          <w:sz w:val="20"/>
          <w:szCs w:val="20"/>
        </w:rPr>
        <w:t xml:space="preserve"> ในกรณีมองโลกในแง่ดี</w:t>
      </w:r>
    </w:p>
    <w:p>
      <w:pPr>
        <w:pStyle w:val="Heading2"/>
      </w:pPr>
      <w:r>
        <w:rPr>
          <w:rFonts w:ascii="Tahoma" w:cs="Tahoma" w:eastAsia="Tahoma" w:hAnsi="Tahoma"/>
          <w:sz w:val="20"/>
          <w:szCs w:val="20"/>
        </w:rPr>
        <w:t xml:space="preserve">1. ต้นทุนต่อตัน CO₂ ที่ดักจับ</w:t>
      </w:r>
    </w:p>
    <w:p>
      <w:r>
        <w:rPr>
          <w:rFonts w:ascii="Tahoma" w:cs="Tahoma" w:eastAsia="Tahoma" w:hAnsi="Tahoma"/>
          <w:b/>
          <w:bCs/>
          <w:sz w:val="20"/>
          <w:szCs w:val="20"/>
        </w:rPr>
        <w:t xml:space="preserve">วิธีคำนวณ</w:t>
      </w:r>
    </w:p>
    <w:p>
      <w:pPr>
        <w:shd w:fill="F2F2F2" w:color="auto" w:val="clear"/>
        <w:spacing w:after="0"/>
      </w:pPr>
      <w:r>
        <w:rPr>
          <w:rFonts w:ascii="Consolas" w:cs="Tahoma" w:hAnsi="Consolas"/>
          <w:sz w:val="18"/>
          <w:szCs w:val="18"/>
        </w:rPr>
        <w:t xml:space="preserve">ต้นทุน (USD/t) = [CAPEX × CRF + Fixed O&amp;M + (ค่าพลังงาน + ค่าสารเคมี) × ปริมาณ CO₂ ที่ดักจับ] ÷ ปริมาณ CO₂ ที่ดักจับ</w:t>
      </w:r>
    </w:p>
    <w:p>
      <w:pPr>
        <w:shd w:fill="F2F2F2" w:color="auto" w:val="clear"/>
        <w:spacing w:after="0"/>
      </w:pPr>
      <w:r>
        <w:rPr>
          <w:rFonts w:ascii="Consolas" w:cs="Tahoma" w:hAnsi="Consolas"/>
          <w:sz w:val="18"/>
          <w:szCs w:val="18"/>
        </w:rPr>
        <w:t xml:space="preserve">CRF = r(1+r)^n / ((1+r)^n − 1)</w:t>
      </w:r>
    </w:p>
    <w:p/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1"/>
        <w:gridCol w:w="3337"/>
      </w:tblGrid>
      <w:tr>
        <w:trPr>
          <w:tblHeader/>
        </w:trPr>
        <w:tc>
          <w:tcPr>
            <w:tcW w:type="dxa" w:w="6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สมมติฐาน</w:t>
            </w:r>
          </w:p>
        </w:tc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ค่า</w:t>
            </w:r>
          </w:p>
        </w:tc>
      </w:tr>
      <w:tr>
        <w:trPr>
          <w:tblHeader w:val="false"/>
        </w:trPr>
        <w:tc>
          <w:tcPr>
            <w:tcW w:type="dxa" w:w="6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กำลังผลิต / capacity factor</w:t>
            </w:r>
          </w:p>
        </w:tc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655 MW / 80 %</w:t>
            </w:r>
          </w:p>
        </w:tc>
      </w:tr>
      <w:tr>
        <w:trPr>
          <w:tblHeader w:val="false"/>
        </w:trPr>
        <w:tc>
          <w:tcPr>
            <w:tcW w:type="dxa" w:w="6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ค่าการปล่อย (ลิกไนต์ USC)</w:t>
            </w:r>
          </w:p>
        </w:tc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0.95 t CO₂/MWh</w:t>
            </w:r>
          </w:p>
        </w:tc>
      </w:tr>
      <w:tr>
        <w:trPr>
          <w:tblHeader w:val="false"/>
        </w:trPr>
        <w:tc>
          <w:tcPr>
            <w:tcW w:type="dxa" w:w="6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อัตราการดักจับ (MEA 30 wt%)</w:t>
            </w:r>
          </w:p>
        </w:tc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90 %</w:t>
            </w:r>
          </w:p>
        </w:tc>
      </w:tr>
      <w:tr>
        <w:trPr>
          <w:tblHeader w:val="false"/>
        </w:trPr>
        <w:tc>
          <w:tcPr>
            <w:tcW w:type="dxa" w:w="6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CAPEX ระบบดักจับและอัด</w:t>
            </w:r>
          </w:p>
        </w:tc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900 ล้าน USD</w:t>
            </w:r>
          </w:p>
        </w:tc>
      </w:tr>
      <w:tr>
        <w:trPr>
          <w:tblHeader w:val="false"/>
        </w:trPr>
        <w:tc>
          <w:tcPr>
            <w:tcW w:type="dxa" w:w="6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อัตราคิดลด / อายุโครงการ</w:t>
            </w:r>
          </w:p>
        </w:tc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8 % / 25 ปี (CRF = 0.0937)</w:t>
            </w:r>
          </w:p>
        </w:tc>
      </w:tr>
      <w:tr>
        <w:trPr>
          <w:tblHeader w:val="false"/>
        </w:trPr>
        <w:tc>
          <w:tcPr>
            <w:tcW w:type="dxa" w:w="6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Fixed O&amp;M</w:t>
            </w:r>
          </w:p>
        </w:tc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3 % ของ CAPEX ต่อปี</w:t>
            </w:r>
          </w:p>
        </w:tc>
      </w:tr>
      <w:tr>
        <w:trPr>
          <w:tblHeader w:val="false"/>
        </w:trPr>
        <w:tc>
          <w:tcPr>
            <w:tcW w:type="dxa" w:w="6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energy penalty (ไอน้ำ reboiler ≈ 3.6 GJ/t + การอัด)</w:t>
            </w:r>
          </w:p>
        </w:tc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0.28 MWh/t CO₂ × 60 USD/MWh</w:t>
            </w:r>
          </w:p>
        </w:tc>
      </w:tr>
      <w:tr>
        <w:trPr>
          <w:tblHeader w:val="false"/>
        </w:trPr>
        <w:tc>
          <w:tcPr>
            <w:tcW w:type="dxa" w:w="6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MEA ที่ต้องเติมเพิ่ม</w:t>
            </w:r>
          </w:p>
        </w:tc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1.5 kg/t × 2 USD/kg</w:t>
            </w:r>
          </w:p>
        </w:tc>
      </w:tr>
      <w:tr>
        <w:trPr>
          <w:tblHeader w:val="false"/>
        </w:trPr>
        <w:tc>
          <w:tcPr>
            <w:tcW w:type="dxa" w:w="6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อัตราแลกเปลี่ยน</w:t>
            </w:r>
          </w:p>
        </w:tc>
        <w:tc>
          <w:tcPr>
            <w:tcW w:type="dxa" w:w="3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34 บาท/USD</w:t>
            </w:r>
          </w:p>
        </w:tc>
      </w:tr>
    </w:tbl>
    <w:p/>
    <w:p>
      <w:r>
        <w:rPr>
          <w:rFonts w:ascii="Tahoma" w:cs="Tahoma" w:eastAsia="Tahoma" w:hAnsi="Tahoma"/>
          <w:b/>
          <w:bCs/>
          <w:sz w:val="20"/>
          <w:szCs w:val="20"/>
        </w:rPr>
        <w:t xml:space="preserve">ผลการคำนวณ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90"/>
        <w:gridCol w:w="6048"/>
      </w:tblGrid>
      <w:tr>
        <w:trPr>
          <w:tblHeader/>
        </w:trPr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6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ค่า</w:t>
            </w:r>
          </w:p>
        </w:tc>
      </w:tr>
      <w:tr>
        <w:trPr>
          <w:tblHeader w:val="false"/>
        </w:trPr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ไฟฟ้าที่ผลิต</w:t>
            </w:r>
          </w:p>
        </w:tc>
        <w:tc>
          <w:tcPr>
            <w:tcW w:type="dxa" w:w="6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4.59 TWh/ปี</w:t>
            </w:r>
          </w:p>
        </w:tc>
      </w:tr>
      <w:tr>
        <w:trPr>
          <w:tblHeader w:val="false"/>
        </w:trPr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CO₂ ที่ปล่อย</w:t>
            </w:r>
          </w:p>
        </w:tc>
        <w:tc>
          <w:tcPr>
            <w:tcW w:type="dxa" w:w="6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4.36 ล้านตัน/ปี</w:t>
            </w:r>
          </w:p>
        </w:tc>
      </w:tr>
      <w:tr>
        <w:trPr>
          <w:tblHeader w:val="false"/>
        </w:trPr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CO₂ ที่ดักจับ</w:t>
            </w:r>
          </w:p>
        </w:tc>
        <w:tc>
          <w:tcPr>
            <w:tcW w:type="dxa" w:w="6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3.92 ล้านตัน/ปี</w:t>
            </w:r>
          </w:p>
        </w:tc>
      </w:tr>
      <w:tr>
        <w:trPr>
          <w:tblHeader w:val="false"/>
        </w:trPr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– CAPEX</w:t>
            </w:r>
          </w:p>
        </w:tc>
        <w:tc>
          <w:tcPr>
            <w:tcW w:type="dxa" w:w="6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21.5 USD/t</w:t>
            </w:r>
          </w:p>
        </w:tc>
      </w:tr>
      <w:tr>
        <w:trPr>
          <w:tblHeader w:val="false"/>
        </w:trPr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– Fixed O&amp;M</w:t>
            </w:r>
          </w:p>
        </w:tc>
        <w:tc>
          <w:tcPr>
            <w:tcW w:type="dxa" w:w="6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6.9 USD/t</w:t>
            </w:r>
          </w:p>
        </w:tc>
      </w:tr>
      <w:tr>
        <w:trPr>
          <w:tblHeader w:val="false"/>
        </w:trPr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– พลังงาน + สารเคมี</w:t>
            </w:r>
          </w:p>
        </w:tc>
        <w:tc>
          <w:tcPr>
            <w:tcW w:type="dxa" w:w="6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21.8 USD/t</w:t>
            </w:r>
          </w:p>
        </w:tc>
      </w:tr>
      <w:tr>
        <w:trPr>
          <w:tblHeader w:val="false"/>
        </w:trPr>
        <w:tc>
          <w:tcPr>
            <w:tcW w:type="dxa" w:w="3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ต้นทุนดักจับ</w:t>
            </w:r>
          </w:p>
        </w:tc>
        <w:tc>
          <w:tcPr>
            <w:tcW w:type="dxa" w:w="6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≈ 50 USD/t CO₂ ≈ 1,700 บาท/t</w:t>
            </w:r>
          </w:p>
        </w:tc>
      </w:tr>
    </w:tbl>
    <w:p/>
    <w:p>
      <w:r>
        <w:rPr>
          <w:rFonts w:ascii="Tahoma" w:cs="Tahoma" w:eastAsia="Tahoma" w:hAnsi="Tahoma"/>
          <w:b/>
          <w:bCs/>
          <w:sz w:val="20"/>
          <w:szCs w:val="20"/>
        </w:rPr>
        <w:t xml:space="preserve">ความไว (sensitivity):</w:t>
      </w:r>
      <w:r>
        <w:rPr>
          <w:rFonts w:ascii="Tahoma" w:cs="Tahoma" w:eastAsia="Tahoma" w:hAnsi="Tahoma"/>
          <w:sz w:val="20"/>
          <w:szCs w:val="20"/>
        </w:rPr>
        <w:t xml:space="preserve"> CAPEX 600–1,200 ล้าน USD → 41–60 USD/t; ราคาไฟฟ้า 40–90 USD/MWh → 45–59 USD/t; capacity factor 60–90 % → 60–47 USD/t ดังนั้นช่วงที่สมเหตุสมผลคือ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ประมาณ 40–60 USD/t (1,400–2,000 บาท/t)</w:t>
      </w:r>
      <w:r>
        <w:rPr>
          <w:rFonts w:ascii="Tahoma" w:cs="Tahoma" w:eastAsia="Tahoma" w:hAnsi="Tahoma"/>
          <w:sz w:val="20"/>
          <w:szCs w:val="20"/>
        </w:rPr>
        <w:t xml:space="preserve"> ซึ่งสอดคล้องกับค่าทั่วไปของการดักจับหลังการเผาไหม้ด้วย MEA ในโรงไฟฟ้าถ่านหิน ถ้ารวมค่าขนส่งและกักเก็บ (CCS) จะเพิ่มอีกราว 10–20 USD/t</w:t>
      </w:r>
    </w:p>
    <w:p>
      <w:r>
        <w:rPr>
          <w:rFonts w:ascii="Tahoma" w:cs="Tahoma" w:eastAsia="Tahoma" w:hAnsi="Tahoma"/>
          <w:b/>
          <w:bCs/>
          <w:sz w:val="20"/>
          <w:szCs w:val="20"/>
        </w:rPr>
        <w:t xml:space="preserve">ต้นทุนกรดฟอร์มิกโดยประมาณ</w:t>
      </w:r>
      <w:r>
        <w:rPr>
          <w:rFonts w:ascii="Tahoma" w:cs="Tahoma" w:eastAsia="Tahoma" w:hAnsi="Tahoma"/>
          <w:sz w:val="20"/>
          <w:szCs w:val="20"/>
        </w:rPr>
        <w:t xml:space="preserve"> (CO₂ + H₂ → HCOOH, ต่อ 1 ตัน HCOOH 100 %)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6"/>
        <w:gridCol w:w="876"/>
        <w:gridCol w:w="4006"/>
      </w:tblGrid>
      <w:tr>
        <w:trPr>
          <w:tblHeader/>
        </w:trPr>
        <w:tc>
          <w:tcPr>
            <w:tcW w:type="dxa" w:w="4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ปริมาณ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USD/t</w:t>
            </w:r>
          </w:p>
        </w:tc>
      </w:tr>
      <w:tr>
        <w:trPr>
          <w:tblHeader w:val="false"/>
        </w:trPr>
        <w:tc>
          <w:tcPr>
            <w:tcW w:type="dxa" w:w="4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CO₂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0.956 t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48</w:t>
            </w:r>
          </w:p>
        </w:tc>
      </w:tr>
      <w:tr>
        <w:trPr>
          <w:tblHeader w:val="false"/>
        </w:trPr>
        <w:tc>
          <w:tcPr>
            <w:tcW w:type="dxa" w:w="4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H₂ (ไฮโดรเจนสีเขียว 4 USD/kg)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43.8 kg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175</w:t>
            </w:r>
          </w:p>
        </w:tc>
      </w:tr>
      <w:tr>
        <w:trPr>
          <w:tblHeader w:val="false"/>
        </w:trPr>
        <w:tc>
          <w:tcPr>
            <w:tcW w:type="dxa" w:w="4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ไอน้ำ (แยก formate + กลั่น)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15 GJ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120</w:t>
            </w:r>
          </w:p>
        </w:tc>
      </w:tr>
      <w:tr>
        <w:trPr>
          <w:tblHeader w:val="false"/>
        </w:trPr>
        <w:tc>
          <w:tcPr>
            <w:tcW w:type="dxa" w:w="4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ไฟฟ้า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0.3 MWh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18</w:t>
            </w:r>
          </w:p>
        </w:tc>
      </w:tr>
      <w:tr>
        <w:trPr>
          <w:tblHeader w:val="false"/>
        </w:trPr>
        <w:tc>
          <w:tcPr>
            <w:tcW w:type="dxa" w:w="4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CAPEX (1,200 USD ต่อกำลังผลิต 1 t/ปี)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–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112</w:t>
            </w:r>
          </w:p>
        </w:tc>
      </w:tr>
      <w:tr>
        <w:trPr>
          <w:tblHeader w:val="false"/>
        </w:trPr>
        <w:tc>
          <w:tcPr>
            <w:tcW w:type="dxa" w:w="4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อื่น ๆ (ตัวเร่งปฏิกิริยา เอมีน แรงงาน)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–</w:t>
            </w:r>
          </w:p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4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รวม</w:t>
            </w:r>
          </w:p>
        </w:tc>
        <w:tc>
          <w:tcPr>
            <w:tcW w:type="dxa" w:w="8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≈ 510 USD/t (≈ 17,500 บาท/t)</w:t>
            </w:r>
          </w:p>
        </w:tc>
      </w:tr>
    </w:tbl>
    <w:p/>
    <w:p>
      <w:r>
        <w:rPr>
          <w:rFonts w:ascii="Tahoma" w:cs="Tahoma" w:eastAsia="Tahoma" w:hAnsi="Tahoma"/>
          <w:sz w:val="20"/>
          <w:szCs w:val="20"/>
        </w:rPr>
        <w:t xml:space="preserve">ถ้าใช้ไฮโดรเจนสีเทา (1.8 USD/kg) ต้นทุนเหลือ ≈ 420 USD/t แต่ประโยชน์ด้านสิ่งแวดล้อมจะลดลงมาก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ต้นทุนหลักคือ H₂ และไอน้ำ ไม่ใช่ CO₂</w:t>
      </w:r>
    </w:p>
    <w:p>
      <w:r>
        <w:rPr>
          <w:rFonts w:ascii="Tahoma" w:cs="Tahoma" w:eastAsia="Tahoma" w:hAnsi="Tahoma"/>
          <w:b/>
          <w:bCs/>
          <w:sz w:val="20"/>
          <w:szCs w:val="20"/>
        </w:rPr>
        <w:t xml:space="preserve">ข้อจำกัดสำคัญ:</w:t>
      </w:r>
      <w:r>
        <w:rPr>
          <w:rFonts w:ascii="Tahoma" w:cs="Tahoma" w:eastAsia="Tahoma" w:hAnsi="Tahoma"/>
          <w:sz w:val="20"/>
          <w:szCs w:val="20"/>
        </w:rPr>
        <w:t xml:space="preserve"> ถ้านำ CO₂ ทั้ง 3.9 ล้านตัน/ปีไปผลิตกรดฟอร์มิก จะได้ ~4.1 ล้านตัน/ปี ซึ่งมากกว่าตลาดโลกทั้งหมด (~1 ล้านตัน/ปี) หลายเท่า ในทางปฏิบัติจึงใช้ได้เพียง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slipstream</w:t>
      </w:r>
      <w:r>
        <w:rPr>
          <w:rFonts w:ascii="Tahoma" w:cs="Tahoma" w:eastAsia="Tahoma" w:hAnsi="Tahoma"/>
          <w:sz w:val="20"/>
          <w:szCs w:val="20"/>
        </w:rPr>
        <w:t xml:space="preserve"> (ส่วนแบ่งเล็ก ๆ) ของ CO₂ ที่ดักจับได้ ส่วนที่เหลือต้องทำ CCS หรือผลิตเมทานอล</w:t>
      </w:r>
    </w:p>
    <w:p>
      <w:pPr>
        <w:pStyle w:val="Heading2"/>
      </w:pPr>
      <w:r>
        <w:rPr>
          <w:rFonts w:ascii="Tahoma" w:cs="Tahoma" w:eastAsia="Tahoma" w:hAnsi="Tahoma"/>
          <w:sz w:val="20"/>
          <w:szCs w:val="20"/>
        </w:rPr>
        <w:t xml:space="preserve">2. กระบวนการ (บทความนี้เป็นการศึกษาเชิงแบบจำลอง)</w:t>
      </w:r>
    </w:p>
    <w:p>
      <w:r>
        <w:rPr>
          <w:rFonts w:ascii="Tahoma" w:cs="Tahoma" w:eastAsia="Tahoma" w:hAnsi="Tahoma"/>
          <w:sz w:val="20"/>
          <w:szCs w:val="20"/>
        </w:rPr>
        <w:t xml:space="preserve">บทความนี้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ไม่ใช่การทดลองในห้องปฏิบัติการ</w:t>
      </w:r>
      <w:r>
        <w:rPr>
          <w:rFonts w:ascii="Tahoma" w:cs="Tahoma" w:eastAsia="Tahoma" w:hAnsi="Tahoma"/>
          <w:sz w:val="20"/>
          <w:szCs w:val="20"/>
        </w:rPr>
        <w:t xml:space="preserve"> แต่เป็นการประเมินด้วยแบบจำลองกระบวนการ + LCA ตามแนวทางทั่วไปดังนี้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นิยามเป้าหมายและขอบเขต (ISO 14040/14044):</w:t>
      </w:r>
      <w:r>
        <w:rPr>
          <w:rFonts w:ascii="Tahoma" w:cs="Tahoma" w:eastAsia="Tahoma" w:hAnsi="Tahoma"/>
          <w:sz w:val="20"/>
          <w:szCs w:val="20"/>
        </w:rPr>
        <w:t xml:space="preserve"> หน่วยหน้าที่ (functional unit) เช่น 1 ตันผลิตภัณฑ์ หรือ CO₂ ต่อปี; ขอบเขตแบบ cradle-to-gate: เหมืองลิกไนต์ → โรงไฟฟ้า → การดักจับ → การผลิตสารเคมี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กำหนดสถานการณ์เปรียบเทียบ:</w:t>
      </w:r>
      <w:r>
        <w:rPr>
          <w:rFonts w:ascii="Tahoma" w:cs="Tahoma" w:eastAsia="Tahoma" w:hAnsi="Tahoma"/>
          <w:sz w:val="20"/>
          <w:szCs w:val="20"/>
        </w:rPr>
        <w:t xml:space="preserve"> (ก) ไม่ดักจับ (ข) CCS (ค) CCU-เมทานอล (ง) CCU-กรดฟอร์มิก เทียบกับการผลิตแบบเดิม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บัญชีรายการ (inventory):</w:t>
      </w:r>
      <w:r>
        <w:rPr>
          <w:rFonts w:ascii="Tahoma" w:cs="Tahoma" w:eastAsia="Tahoma" w:hAnsi="Tahoma"/>
          <w:sz w:val="20"/>
          <w:szCs w:val="20"/>
        </w:rPr>
        <w:t xml:space="preserve"> สมดุลมวลและพลังงานจากแบบจำลองกระบวนการ (เช่น Aspen Plus) และฐานข้อมูล (เช่น ecoinvent, ข้อมูลไทย)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ประเมินผลกระทบ:</w:t>
      </w:r>
      <w:r>
        <w:rPr>
          <w:rFonts w:ascii="Tahoma" w:cs="Tahoma" w:eastAsia="Tahoma" w:hAnsi="Tahoma"/>
          <w:sz w:val="20"/>
          <w:szCs w:val="20"/>
        </w:rPr>
        <w:t xml:space="preserve"> 18 หมวด midpoint (ตรงกับวิธี ReCiPe) เช่น ภาวะโลกร้อน, การใช้น้ำ, ความเป็นพิษ</w:t>
      </w:r>
    </w:p>
    <w:p>
      <w:pPr>
        <w:pStyle w:val="ListParagraph"/>
        <w:numPr>
          <w:ilvl w:val="0"/>
          <w:numId w:val="3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วิเคราะห์ต้นทุน:</w:t>
      </w:r>
      <w:r>
        <w:rPr>
          <w:rFonts w:ascii="Tahoma" w:cs="Tahoma" w:eastAsia="Tahoma" w:hAnsi="Tahoma"/>
          <w:sz w:val="20"/>
          <w:szCs w:val="20"/>
        </w:rPr>
        <w:t xml:space="preserve"> CAPEX/OPEX, ต้นทุนต่อหน่วย, วิเคราะห์ความไวและกรณีมองโลกในแง่ดี</w:t>
      </w:r>
    </w:p>
    <w:p>
      <w:r>
        <w:rPr>
          <w:rFonts w:ascii="Tahoma" w:cs="Tahoma" w:eastAsia="Tahoma" w:hAnsi="Tahoma"/>
          <w:b/>
          <w:bCs/>
          <w:sz w:val="20"/>
          <w:szCs w:val="20"/>
        </w:rPr>
        <w:t xml:space="preserve">ขั้นตอนกระบวนการที่ถูกจำลอง</w:t>
      </w:r>
    </w:p>
    <w:p>
      <w:pPr>
        <w:shd w:fill="F2F2F2" w:color="auto" w:val="clear"/>
        <w:spacing w:after="0"/>
      </w:pPr>
      <w:r>
        <w:rPr>
          <w:rFonts w:ascii="Consolas" w:cs="Tahoma" w:hAnsi="Consolas"/>
          <w:sz w:val="18"/>
          <w:szCs w:val="18"/>
        </w:rPr>
        <w:t xml:space="preserve">ก๊าซไอเสีย (CO₂ ~12–14 %)</w:t>
      </w:r>
    </w:p>
    <w:p>
      <w:pPr>
        <w:shd w:fill="F2F2F2" w:color="auto" w:val="clear"/>
        <w:spacing w:after="0"/>
      </w:pPr>
      <w:r>
        <w:rPr>
          <w:rFonts w:ascii="Consolas" w:cs="Tahoma" w:hAnsi="Consolas"/>
          <w:sz w:val="18"/>
          <w:szCs w:val="18"/>
        </w:rPr>
        <w:t xml:space="preserve"> → FGD/ล้างก๊าซ (SO₂ &lt; 10 ppm เพื่อไม่ให้ MEA เสื่อม)</w:t>
      </w:r>
    </w:p>
    <w:p>
      <w:pPr>
        <w:shd w:fill="F2F2F2" w:color="auto" w:val="clear"/>
        <w:spacing w:after="0"/>
      </w:pPr>
      <w:r>
        <w:rPr>
          <w:rFonts w:ascii="Consolas" w:cs="Tahoma" w:hAnsi="Consolas"/>
          <w:sz w:val="18"/>
          <w:szCs w:val="18"/>
        </w:rPr>
        <w:t xml:space="preserve"> → หอดูดซับ (absorber) ด้วย MEA 30 wt%, 40–60 °C</w:t>
      </w:r>
    </w:p>
    <w:p>
      <w:pPr>
        <w:shd w:fill="F2F2F2" w:color="auto" w:val="clear"/>
        <w:spacing w:after="0"/>
      </w:pPr>
      <w:r>
        <w:rPr>
          <w:rFonts w:ascii="Consolas" w:cs="Tahoma" w:hAnsi="Consolas"/>
          <w:sz w:val="18"/>
          <w:szCs w:val="18"/>
        </w:rPr>
        <w:t xml:space="preserve"> → หอไล่ก๊าซ (stripper) 110–120 °C, reboiler ≈ 3.5–4 GJ/t CO₂</w:t>
      </w:r>
    </w:p>
    <w:p>
      <w:pPr>
        <w:shd w:fill="F2F2F2" w:color="auto" w:val="clear"/>
        <w:spacing w:after="0"/>
      </w:pPr>
      <w:r>
        <w:rPr>
          <w:rFonts w:ascii="Consolas" w:cs="Tahoma" w:hAnsi="Consolas"/>
          <w:sz w:val="18"/>
          <w:szCs w:val="18"/>
        </w:rPr>
        <w:t xml:space="preserve"> → CO₂ บริสุทธิ์ &gt; 99 % → อัด / ทำให้แห้ง</w:t>
      </w:r>
    </w:p>
    <w:p>
      <w:pPr>
        <w:shd w:fill="F2F2F2" w:color="auto" w:val="clear"/>
        <w:spacing w:after="0"/>
      </w:pPr>
      <w:r>
        <w:rPr>
          <w:rFonts w:ascii="Consolas" w:cs="Tahoma" w:hAnsi="Consolas"/>
          <w:sz w:val="18"/>
          <w:szCs w:val="18"/>
        </w:rPr>
        <w:t xml:space="preserve"> → ไฮโดรจิเนชัน: CO₂ + H₂ + เอมีนตติยภูมิ (เช่น ไตรเอทิลเอมีน) บนตัวเร่งปฏิกิริยา Ru/Ir, 50–100 °C, 40–120 bar</w:t>
      </w:r>
    </w:p>
    <w:p>
      <w:pPr>
        <w:shd w:fill="F2F2F2" w:color="auto" w:val="clear"/>
        <w:spacing w:after="0"/>
      </w:pPr>
      <w:r>
        <w:rPr>
          <w:rFonts w:ascii="Consolas" w:cs="Tahoma" w:hAnsi="Consolas"/>
          <w:sz w:val="18"/>
          <w:szCs w:val="18"/>
        </w:rPr>
        <w:t xml:space="preserve"> → ได้ formate–amine adduct → แตกตัวด้วยความร้อน + กลั่น → HCOOH 85–99 %; เอมีนวนกลับมาใช้ใหม่</w:t>
      </w:r>
    </w:p>
    <w:p/>
    <w:p>
      <w:r>
        <w:rPr>
          <w:rFonts w:ascii="Tahoma" w:cs="Tahoma" w:eastAsia="Tahoma" w:hAnsi="Tahoma"/>
          <w:sz w:val="20"/>
          <w:szCs w:val="20"/>
        </w:rPr>
        <w:t xml:space="preserve">(อีกเส้นทางหนึ่งคือการรีดักชันด้วยไฟฟ้า (electrochemical CO₂ reduction) ซึ่งยังอยู่ในระดับ TRL ต่ำกว่า)</w:t>
      </w:r>
    </w:p>
    <w:p>
      <w:r>
        <w:rPr>
          <w:rFonts w:ascii="Tahoma" w:cs="Tahoma" w:eastAsia="Tahoma" w:hAnsi="Tahoma"/>
          <w:b/>
          <w:bCs/>
          <w:sz w:val="20"/>
          <w:szCs w:val="20"/>
        </w:rPr>
        <w:t xml:space="preserve">ถ้าต้องการทดลองจริงในห้องปฏิบัติการ (ข้อเสนอ)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4043"/>
        <w:gridCol w:w="4045"/>
      </w:tblGrid>
      <w:tr>
        <w:trPr>
          <w:tblHeader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4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วิธีการ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วัดผล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1. ดูดซับ CO₂</w:t>
            </w:r>
          </w:p>
        </w:tc>
        <w:tc>
          <w:tcPr>
            <w:tcW w:type="dxa" w:w="4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ผ่านก๊าซผสม 13 % CO₂/N₂ เข้า MEA 30 wt% ในคอลัมน์แบบฟอง (bubble column) ที่ 40 °C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CO₂ loading (mol CO₂/mol MEA) ด้วยการไทเทรต, gas analyzer ที่ขาออก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2. ไล่ CO₂</w:t>
            </w:r>
          </w:p>
        </w:tc>
        <w:tc>
          <w:tcPr>
            <w:tcW w:type="dxa" w:w="4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ให้ความร้อนสารละลายที่ 110–120 °C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ปริมาณ CO₂ ที่ปล่อย, ความร้อนที่ใช้ (GJ/t)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3. ไฮโดรจิเนชัน</w:t>
            </w:r>
          </w:p>
        </w:tc>
        <w:tc>
          <w:tcPr>
            <w:tcW w:type="dxa" w:w="4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autoclave ที่มีตัวเร่งปฏิกิริยา + base, H₂/CO₂ 1:1, 40–80 bar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TON/TOF, ผลได้ของ formate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4. แยกและทำให้บริสุทธิ์</w:t>
            </w:r>
          </w:p>
        </w:tc>
        <w:tc>
          <w:tcPr>
            <w:tcW w:type="dxa" w:w="4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แตกตัว adduct, กลั่นภายใต้สุญญากาศ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ความบริสุทธิ์ของผลิตภัณฑ์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5. วิเคราะห์คุณภาพ</w:t>
            </w:r>
          </w:p>
        </w:tc>
        <w:tc>
          <w:tcPr>
            <w:tcW w:type="dxa" w:w="4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HPLC/IC หรือ ¹H-NMR, การไทเทรตกรด-ด่าง, Karl Fischer (น้ำ), ICP-MS (โลหะ), APHA (สี)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เทียบกับเกณฑ์ในหัวข้อ 3</w:t>
            </w:r>
          </w:p>
        </w:tc>
      </w:tr>
    </w:tbl>
    <w:p/>
    <w:p>
      <w:pPr>
        <w:pStyle w:val="Heading2"/>
      </w:pPr>
      <w:r>
        <w:rPr>
          <w:rFonts w:ascii="Tahoma" w:cs="Tahoma" w:eastAsia="Tahoma" w:hAnsi="Tahoma"/>
          <w:sz w:val="20"/>
          <w:szCs w:val="20"/>
        </w:rPr>
        <w:t xml:space="preserve">3. คุณภาพของกรดฟอร์มิก</w:t>
      </w:r>
    </w:p>
    <w:p>
      <w:r>
        <w:rPr>
          <w:rFonts w:ascii="Tahoma" w:cs="Tahoma" w:eastAsia="Tahoma" w:hAnsi="Tahoma"/>
          <w:b/>
          <w:bCs/>
          <w:sz w:val="20"/>
          <w:szCs w:val="20"/>
        </w:rPr>
        <w:t xml:space="preserve">เกรดอุตสาหกรรมทั่วไป:</w:t>
      </w:r>
      <w:r>
        <w:rPr>
          <w:rFonts w:ascii="Tahoma" w:cs="Tahoma" w:eastAsia="Tahoma" w:hAnsi="Tahoma"/>
          <w:sz w:val="20"/>
          <w:szCs w:val="20"/>
        </w:rPr>
        <w:t xml:space="preserve"> 85 %, 90 %, 94 %, 98–99 % (w/w) ส่วนที่เหลือเป็นน้ำเกือบทั้งหมด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4"/>
        <w:gridCol w:w="6484"/>
      </w:tblGrid>
      <w:tr>
        <w:trPr>
          <w:tblHeader/>
        </w:trPr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พารามิเตอร์</w:t>
            </w:r>
          </w:p>
        </w:tc>
        <w:tc>
          <w:tcPr>
            <w:tcW w:type="dxa" w:w="6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เกณฑ์ทั่วไปของเกรดอุตสาหกรรม (ประมาณ)</w:t>
            </w:r>
          </w:p>
        </w:tc>
      </w:tr>
      <w:tr>
        <w:trPr>
          <w:tblHeader w:val="false"/>
        </w:trPr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ความเข้มข้น HCOOH</w:t>
            </w:r>
          </w:p>
        </w:tc>
        <w:tc>
          <w:tcPr>
            <w:tcW w:type="dxa" w:w="6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≥ 85 / 90 / 94 / 98 %</w:t>
            </w:r>
          </w:p>
        </w:tc>
      </w:tr>
      <w:tr>
        <w:trPr>
          <w:tblHeader w:val="false"/>
        </w:trPr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สี (Hazen/APHA)</w:t>
            </w:r>
          </w:p>
        </w:tc>
        <w:tc>
          <w:tcPr>
            <w:tcW w:type="dxa" w:w="6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≤ 10–20</w:t>
            </w:r>
          </w:p>
        </w:tc>
      </w:tr>
      <w:tr>
        <w:trPr>
          <w:tblHeader w:val="false"/>
        </w:trPr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กรดอะซิติก</w:t>
            </w:r>
          </w:p>
        </w:tc>
        <w:tc>
          <w:tcPr>
            <w:tcW w:type="dxa" w:w="6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≤ 0.4 %</w:t>
            </w:r>
          </w:p>
        </w:tc>
      </w:tr>
      <w:tr>
        <w:trPr>
          <w:tblHeader w:val="false"/>
        </w:trPr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คลอไรด์ (Cl⁻)</w:t>
            </w:r>
          </w:p>
        </w:tc>
        <w:tc>
          <w:tcPr>
            <w:tcW w:type="dxa" w:w="6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≤ 0.002–0.005 %</w:t>
            </w:r>
          </w:p>
        </w:tc>
      </w:tr>
      <w:tr>
        <w:trPr>
          <w:tblHeader w:val="false"/>
        </w:trPr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ซัลเฟต (SO₄²⁻)</w:t>
            </w:r>
          </w:p>
        </w:tc>
        <w:tc>
          <w:tcPr>
            <w:tcW w:type="dxa" w:w="6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≤ 0.001–0.002 %</w:t>
            </w:r>
          </w:p>
        </w:tc>
      </w:tr>
      <w:tr>
        <w:trPr>
          <w:tblHeader w:val="false"/>
        </w:trPr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เหล็ก (Fe)</w:t>
            </w:r>
          </w:p>
        </w:tc>
        <w:tc>
          <w:tcPr>
            <w:tcW w:type="dxa" w:w="6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≤ 0.0005 %</w:t>
            </w:r>
          </w:p>
        </w:tc>
      </w:tr>
      <w:tr>
        <w:trPr>
          <w:tblHeader w:val="false"/>
        </w:trPr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โลหะหนัก (Pb)</w:t>
            </w:r>
          </w:p>
        </w:tc>
        <w:tc>
          <w:tcPr>
            <w:tcW w:type="dxa" w:w="6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≤ 0.0005 %</w:t>
            </w:r>
          </w:p>
        </w:tc>
      </w:tr>
      <w:tr>
        <w:trPr>
          <w:tblHeader w:val="false"/>
        </w:trPr>
        <w:tc>
          <w:tcPr>
            <w:tcW w:type="dxa" w:w="3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สารตกค้างหลังระเหย</w:t>
            </w:r>
          </w:p>
        </w:tc>
        <w:tc>
          <w:tcPr>
            <w:tcW w:type="dxa" w:w="6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≤ 0.006–0.02 %</w:t>
            </w:r>
          </w:p>
        </w:tc>
      </w:tr>
    </w:tbl>
    <w:p/>
    <w:p>
      <w:r>
        <w:rPr>
          <w:rFonts w:ascii="Tahoma" w:cs="Tahoma" w:eastAsia="Tahoma" w:hAnsi="Tahoma"/>
          <w:sz w:val="20"/>
          <w:szCs w:val="20"/>
        </w:rPr>
        <w:t xml:space="preserve">(ช่วงค่าข้างต้นเป็นค่าทั่วไปจากมาตรฐานเกรดอุตสาหกรรม เช่น GB/T 2093 และข้อกำหนดของผู้ผลิต ต้องตรวจสอบกับมาตรฐานหรือสเปกของผู้ซื้อที่ใช้จริง)</w:t>
      </w:r>
    </w:p>
    <w:p>
      <w:r>
        <w:rPr>
          <w:rFonts w:ascii="Tahoma" w:cs="Tahoma" w:eastAsia="Tahoma" w:hAnsi="Tahoma"/>
          <w:b/>
          <w:bCs/>
          <w:sz w:val="20"/>
          <w:szCs w:val="20"/>
        </w:rPr>
        <w:t xml:space="preserve">สิ่งปนเปื้อนที่ต้องเฝ้าระวังเป็นพิเศษในกรดฟอร์มิกจาก CO₂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เอมีนตกค้าง</w:t>
      </w:r>
      <w:r>
        <w:rPr>
          <w:rFonts w:ascii="Tahoma" w:cs="Tahoma" w:eastAsia="Tahoma" w:hAnsi="Tahoma"/>
          <w:sz w:val="20"/>
          <w:szCs w:val="20"/>
        </w:rPr>
        <w:t xml:space="preserve"> (ไตรเอทิลเอมีน หรือ MEA / nitrosamine ที่ติดมาจากขั้นดักจับ) — ต้องต่ำระดับ ppm สำหรับงานอาหารสัตว์/ยา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โลหะจากตัวเร่งปฏิกิริยา</w:t>
      </w:r>
      <w:r>
        <w:rPr>
          <w:rFonts w:ascii="Tahoma" w:cs="Tahoma" w:eastAsia="Tahoma" w:hAnsi="Tahoma"/>
          <w:sz w:val="20"/>
          <w:szCs w:val="20"/>
        </w:rPr>
        <w:t xml:space="preserve"> (Ru, Ir) — ต้องต่ำระดับ ppb–ppm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SOx, NOx, O₂, ปรอท และเถ้า</w:t>
      </w:r>
      <w:r>
        <w:rPr>
          <w:rFonts w:ascii="Tahoma" w:cs="Tahoma" w:eastAsia="Tahoma" w:hAnsi="Tahoma"/>
          <w:sz w:val="20"/>
          <w:szCs w:val="20"/>
        </w:rPr>
        <w:t xml:space="preserve"> จากไอเสียถ่านหิน — ทำให้ตัวเร่งปฏิกิริยาเสื่อมและปนเปื้อนผลิตภัณฑ์ โดยควรใช้ CO₂ ที่บริสุทธิ์ &gt; 99.9 % และ SO₂ / O₂ อยู่ในระดับไม่กี่ ppm ก่อนเข้าขั้นไฮโดรจิเนชัน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น้ำ</w:t>
      </w:r>
      <w:r>
        <w:rPr>
          <w:rFonts w:ascii="Tahoma" w:cs="Tahoma" w:eastAsia="Tahoma" w:hAnsi="Tahoma"/>
          <w:sz w:val="20"/>
          <w:szCs w:val="20"/>
        </w:rPr>
        <w:t xml:space="preserve"> — HCOOH กับน้ำเกิด azeotrope (~77 % ที่ 1 atm) การทำให้เข้มข้นเกิน 85 % จึงต้องใช้พลังงานสูงหรือ pressure-swing distillation</w:t>
      </w:r>
    </w:p>
    <w:p>
      <w:r>
        <w:rPr>
          <w:rFonts w:ascii="Tahoma" w:cs="Tahoma" w:eastAsia="Tahoma" w:hAnsi="Tahoma"/>
          <w:b/>
          <w:bCs/>
          <w:sz w:val="20"/>
          <w:szCs w:val="20"/>
        </w:rPr>
        <w:t xml:space="preserve">สรุป:</w:t>
      </w:r>
      <w:r>
        <w:rPr>
          <w:rFonts w:ascii="Tahoma" w:cs="Tahoma" w:eastAsia="Tahoma" w:hAnsi="Tahoma"/>
          <w:sz w:val="20"/>
          <w:szCs w:val="20"/>
        </w:rPr>
        <w:t xml:space="preserve"> หากกลั่นจนได้ ≥ 85 % และผ่านเกณฑ์สิ่งปนเปื้อนข้างต้น กรดฟอร์มิกจาก CO₂ ใช้แทนเกรดปกติได้ (เป็นโมเลกุลเดียวกัน) เพียงแต่ต้องพิสูจน์ด้วยผลวิเคราะห์ (CoA) ว่าไม่มีเอมีนและโลหะตกค้าง</w:t>
      </w:r>
    </w:p>
    <w:p>
      <w:pPr>
        <w:pStyle w:val="Heading2"/>
      </w:pPr>
      <w:r>
        <w:rPr>
          <w:rFonts w:ascii="Tahoma" w:cs="Tahoma" w:eastAsia="Tahoma" w:hAnsi="Tahoma"/>
          <w:sz w:val="20"/>
          <w:szCs w:val="20"/>
        </w:rPr>
        <w:t xml:space="preserve">4. นำไปใช้ในกระบวนการใดในโรงงาน</w:t>
      </w:r>
    </w:p>
    <w:p>
      <w:r>
        <w:rPr>
          <w:rFonts w:ascii="Tahoma" w:cs="Tahoma" w:eastAsia="Tahoma" w:hAnsi="Tahoma"/>
          <w:b/>
          <w:bCs/>
          <w:sz w:val="20"/>
          <w:szCs w:val="20"/>
        </w:rPr>
        <w:t xml:space="preserve">ในประเทศไทย (ตลาดหลัก)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2"/>
        <w:gridCol w:w="4900"/>
        <w:gridCol w:w="2206"/>
      </w:tblGrid>
      <w:tr>
        <w:trPr>
          <w:tblHeader/>
        </w:trPr>
        <w:tc>
          <w:tcPr>
            <w:tcW w:type="dxa" w:w="2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อุตสาหกรรม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กระบวนการ</w:t>
            </w:r>
          </w:p>
        </w:tc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เกรดที่ใช้</w:t>
            </w:r>
          </w:p>
        </w:tc>
      </w:tr>
      <w:tr>
        <w:trPr>
          <w:tblHeader w:val="false"/>
        </w:trPr>
        <w:tc>
          <w:tcPr>
            <w:tcW w:type="dxa" w:w="2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ยางพารา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 (ใช้มากที่สุดในไทย)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ทำให้น้ำยางจับตัว (coagulation) ในการผลิตยางแผ่นรมควัน, ยางแท่ง STR, ยางเครป</w:t>
            </w:r>
          </w:p>
        </w:tc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85–94 % เจือจางเหลือ ~1–2 %</w:t>
            </w:r>
          </w:p>
        </w:tc>
      </w:tr>
      <w:tr>
        <w:trPr>
          <w:tblHeader w:val="false"/>
        </w:trPr>
        <w:tc>
          <w:tcPr>
            <w:tcW w:type="dxa" w:w="2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ฟอกหนัง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ขั้น pickling และ fixing สีย้อม/โครเมียม</w:t>
            </w:r>
          </w:p>
        </w:tc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85 %</w:t>
            </w:r>
          </w:p>
        </w:tc>
      </w:tr>
      <w:tr>
        <w:trPr>
          <w:tblHeader w:val="false"/>
        </w:trPr>
        <w:tc>
          <w:tcPr>
            <w:tcW w:type="dxa" w:w="2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สิ่งทอ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ปรับ pH อ่างย้อม, ตรึงสีย้อมกรด (nylon/ขนสัตว์)</w:t>
            </w:r>
          </w:p>
        </w:tc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85 %</w:t>
            </w:r>
          </w:p>
        </w:tc>
      </w:tr>
      <w:tr>
        <w:trPr>
          <w:tblHeader w:val="false"/>
        </w:trPr>
        <w:tc>
          <w:tcPr>
            <w:tcW w:type="dxa" w:w="2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อาหารสัตว์ / หญ้าหมัก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สารกันเสีย, ลดเชื้อ Salmonella, สารเติมแต่งในอาหารหมูและไก่</w:t>
            </w:r>
          </w:p>
        </w:tc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85 % (เกรดอาหารสัตว์)</w:t>
            </w:r>
          </w:p>
        </w:tc>
      </w:tr>
      <w:tr>
        <w:trPr>
          <w:tblHeader w:val="false"/>
        </w:trPr>
        <w:tc>
          <w:tcPr>
            <w:tcW w:type="dxa" w:w="2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ปศุสัตว์และผึ้ง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ฆ่าเชื้อ, กำจัดไร Varroa</w:t>
            </w:r>
          </w:p>
        </w:tc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60–85 %</w:t>
            </w:r>
          </w:p>
        </w:tc>
      </w:tr>
      <w:tr>
        <w:trPr>
          <w:tblHeader w:val="false"/>
        </w:trPr>
        <w:tc>
          <w:tcPr>
            <w:tcW w:type="dxa" w:w="2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เคมีภัณฑ์ / ยา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สารตั้งต้นสำหรับ formate ester, formamide, ยาและสารกำจัดศัตรูพืช</w:t>
            </w:r>
          </w:p>
        </w:tc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98–99 %</w:t>
            </w:r>
          </w:p>
        </w:tc>
      </w:tr>
      <w:tr>
        <w:trPr>
          <w:tblHeader w:val="false"/>
        </w:trPr>
        <w:tc>
          <w:tcPr>
            <w:tcW w:type="dxa" w:w="2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ปิโตรเลียม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น้ำเกลือ formate สำหรับเจาะหลุม (K/Cs formate)</w:t>
            </w:r>
          </w:p>
        </w:tc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25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พลังงาน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ตัวเก็บ H₂ (hydrogen carrier), เชื้อเพลิงสำหรับ fuel cell (DFAFC)</w:t>
            </w:r>
          </w:p>
        </w:tc>
        <w:tc>
          <w:tcPr>
            <w:tcW w:type="dxa" w:w="2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≥ 98 %</w:t>
            </w:r>
          </w:p>
        </w:tc>
      </w:tr>
    </w:tbl>
    <w:p/>
    <w:p>
      <w:r>
        <w:rPr>
          <w:rFonts w:ascii="Tahoma" w:cs="Tahoma" w:eastAsia="Tahoma" w:hAnsi="Tahoma"/>
          <w:b/>
          <w:bCs/>
          <w:sz w:val="20"/>
          <w:szCs w:val="20"/>
        </w:rPr>
        <w:t xml:space="preserve">ภายในโรงไฟฟ้าถ่านหินเอง (ใช้กรดที่ผลิตได้ภายในโรงงาน)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ระบบกำจัด SO₂ แบบเปียก (wet limestone FGD):</w:t>
      </w:r>
      <w:r>
        <w:rPr>
          <w:rFonts w:ascii="Tahoma" w:cs="Tahoma" w:eastAsia="Tahoma" w:hAnsi="Tahoma"/>
          <w:sz w:val="20"/>
          <w:szCs w:val="20"/>
        </w:rPr>
        <w:t xml:space="preserve"> เติมกรดฟอร์มิก/formate เป็น buffer เพื่อเพิ่มประสิทธิภาพการดูดซับ SO₂ (คล้ายการใช้กรดอะดิพิก)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ล้างหม้อไอน้ำด้วยสารเคมี (boiler chemical cleaning):</w:t>
      </w:r>
      <w:r>
        <w:rPr>
          <w:rFonts w:ascii="Tahoma" w:cs="Tahoma" w:eastAsia="Tahoma" w:hAnsi="Tahoma"/>
          <w:sz w:val="20"/>
          <w:szCs w:val="20"/>
        </w:rPr>
        <w:t xml:space="preserve"> สูตร hydroxyacetic–formic acid ใช้ล้างตะกรันในหม้อไอน้ำ supercritical/USC แบบ once-through เพราะไม่มีคลอไรด์และสลายตัวได้เมื่อได้รับความร้อน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ปรับ pH / ทำความสะอาดระบบน้ำหล่อเย็นและถังเก็บ</w:t>
      </w:r>
    </w:p>
    <w:p>
      <w:r>
        <w:rPr>
          <w:rFonts w:ascii="Tahoma" w:cs="Tahoma" w:eastAsia="Tahoma" w:hAnsi="Tahoma"/>
          <w:sz w:val="20"/>
          <w:szCs w:val="20"/>
        </w:rPr>
        <w:t xml:space="preserve">ปริมาณที่ใช้ภายในโรงไฟฟ้ามีน้อยมากเมื่อเทียบกับ CO₂ ที่ดักจับได้ จึงควรส่งขายให้อุตสาหกรรมยางและฟอกหนังเป็นหลัก</w:t>
      </w:r>
    </w:p>
    <w:p>
      <w:pPr>
        <w:pStyle w:val="Heading2"/>
      </w:pPr>
      <w:r>
        <w:rPr>
          <w:rFonts w:ascii="Tahoma" w:cs="Tahoma" w:eastAsia="Tahoma" w:hAnsi="Tahoma"/>
          <w:sz w:val="20"/>
          <w:szCs w:val="20"/>
        </w:rPr>
        <w:t xml:space="preserve">5. งานวิจัยที่คล้ายกันและอ่านฟรีได้ (open access)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งานวิจัย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ประเด็นที่เกี่ยวข้อง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Lungkadee et al. (2024) </w:t>
            </w: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Decarbonizing a Thai coal power plant: effect of flue gas loads on carbon capture performance and economics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, Applied Engineering Letters 9(1) 12–21 — </w:t>
            </w:r>
            <w:hyperlink w:history="1" r:id="rIdz1tfsf_g8ldemhhapyvwg">
              <w:r>
                <w:rPr>
                  <w:rStyle w:val="Hyperlink"/>
                  <w:rFonts w:ascii="Tahoma" w:cs="Tahoma" w:eastAsia="Tahoma" w:hAnsi="Tahoma"/>
                  <w:sz w:val="20"/>
                  <w:szCs w:val="20"/>
                </w:rPr>
                <w:t xml:space="preserve">PDF</w:t>
              </w:r>
            </w:hyperlink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โรงไฟฟ้าแม่เมาะ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, MEA, Aspen Plus: ต้นทุนดักจับ </w:t>
            </w: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54.90 USD/t CO₂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 ที่ไอเสีย 100 % (64.90 ที่ 50 % — ตามตาราง; เนื้อความพิมพ์ 61.90, 134.68 ที่ 10 %); TOTEX 109 M$/ปี — สอดคล้องกับค่า ~50 USD/t ในหัวข้อ 1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Cuevas-Castillo et al. (2025) </w:t>
            </w: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Techno-economic and life cycle assessment of power-to-formic acid production using direct air capture and green hydrogen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, Cleaner Eng. Technol. 26, 100929 — </w:t>
            </w:r>
            <w:hyperlink w:history="1" r:id="rIdrchgmy4oyxynhwpqmjzlz">
              <w:r>
                <w:rPr>
                  <w:rStyle w:val="Hyperlink"/>
                  <w:rFonts w:ascii="Tahoma" w:cs="Tahoma" w:eastAsia="Tahoma" w:hAnsi="Tahoma"/>
                  <w:sz w:val="20"/>
                  <w:szCs w:val="20"/>
                </w:rPr>
                <w:t xml:space="preserve">PDF</w:t>
              </w:r>
            </w:hyperlink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ราคาขายขั้นต่ำ (MSP) </w:t>
            </w: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£1,290/t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 เทียบกรดฟอร์มิกทั่วไป £560/t; GWP 191 เทียบ 2,190 kg CO₂e/t (ลด 92 %); ใช้ ReCiPe เหมือนบทความหลัก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Rumayor et al. (2018) </w:t>
            </w: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Formic Acid Manufacture: Carbon Dioxide Utilization Alternatives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, Applied Sciences 8, 914 — </w:t>
            </w:r>
            <w:hyperlink w:history="1" r:id="rIdfnfgb0cnjiumqajkjjqji">
              <w:r>
                <w:rPr>
                  <w:rStyle w:val="Hyperlink"/>
                  <w:rFonts w:ascii="Tahoma" w:cs="Tahoma" w:eastAsia="Tahoma" w:hAnsi="Tahoma"/>
                  <w:sz w:val="20"/>
                  <w:szCs w:val="20"/>
                </w:rPr>
                <w:t xml:space="preserve">doi:10.3390/app8060914</w:t>
              </w:r>
            </w:hyperlink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เปรียบเทียบเส้นทาง CO₂ → กรดฟอร์มิก (ไฮโดรจิเนชัน vs ไฟฟ้าเคมี) กับแบบเดิม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Kim et al. (2022) </w:t>
            </w: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Implementation of Formic Acid as a LOHC: TEA and LCA of Formic Acid Produced via CO₂ Utilization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, Catalysts 12, 1113 — </w:t>
            </w:r>
            <w:hyperlink w:history="1" r:id="rIdqo1cv5wkynbn_u8vln8ea">
              <w:r>
                <w:rPr>
                  <w:rStyle w:val="Hyperlink"/>
                  <w:rFonts w:ascii="Tahoma" w:cs="Tahoma" w:eastAsia="Tahoma" w:hAnsi="Tahoma"/>
                  <w:sz w:val="20"/>
                  <w:szCs w:val="20"/>
                </w:rPr>
                <w:t xml:space="preserve">doi:10.3390/catal12101113</w:t>
              </w:r>
            </w:hyperlink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TEA + LCA กรดฟอร์มิกจาก CO₂ ที่ดักจับ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Tzitzili et al. (2025) </w:t>
            </w: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Synthesis, Design and Techno-Economic Evaluation of a Formic Acid Production Plant from Carbon Dioxide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, Processes 13, 3626 — </w:t>
            </w:r>
            <w:hyperlink w:history="1" r:id="rIdvtumrcxi-0lbetm1vppc1">
              <w:r>
                <w:rPr>
                  <w:rStyle w:val="Hyperlink"/>
                  <w:rFonts w:ascii="Tahoma" w:cs="Tahoma" w:eastAsia="Tahoma" w:hAnsi="Tahoma"/>
                  <w:sz w:val="20"/>
                  <w:szCs w:val="20"/>
                </w:rPr>
                <w:t xml:space="preserve">doi:10.3390/pr13113626</w:t>
              </w:r>
            </w:hyperlink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ออกแบบโรงงานไฮโดรจิเนชัน CO₂ แบบต่อเนื่อง + ต้นทุน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Thonemann &amp; Pizzol (2019) </w:t>
            </w: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Consequential LCA of carbon capture and utilization technologies within the chemical industry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, Energy Environ. Sci. — </w:t>
            </w:r>
            <w:hyperlink w:history="1" r:id="rIdbfiamlpxq1_at2wnr8ey8">
              <w:r>
                <w:rPr>
                  <w:rStyle w:val="Hyperlink"/>
                  <w:rFonts w:ascii="Tahoma" w:cs="Tahoma" w:eastAsia="Tahoma" w:hAnsi="Tahoma"/>
                  <w:sz w:val="20"/>
                  <w:szCs w:val="20"/>
                </w:rPr>
                <w:t xml:space="preserve">doi:10.1039/c9ee00914k</w:t>
              </w:r>
            </w:hyperlink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LCA ของ CCU หลายผลิตภัณฑ์ รวมกรดฟอร์มิกและเมทานอล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Banu et al. (2023) </w:t>
            </w: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Formic acid production through electrochemical reduction of CO₂: A life cycle assessment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, Energy Conv. Manag. X 20, 100441 — </w:t>
            </w:r>
            <w:hyperlink w:history="1" r:id="rId6-_i6trfq6jswoz0zulge">
              <w:r>
                <w:rPr>
                  <w:rStyle w:val="Hyperlink"/>
                  <w:rFonts w:ascii="Tahoma" w:cs="Tahoma" w:eastAsia="Tahoma" w:hAnsi="Tahoma"/>
                  <w:sz w:val="20"/>
                  <w:szCs w:val="20"/>
                </w:rPr>
                <w:t xml:space="preserve">doi:10.1016/j.ecmx.2023.100441</w:t>
              </w:r>
            </w:hyperlink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LCA เส้นทางไฟฟ้าเคมี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Badger et al. (2025) </w:t>
            </w: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Life cycle assessment of formic acid synthesis utilizing CO₂ from direct air capture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, RSC Sustainability — </w:t>
            </w:r>
            <w:hyperlink w:history="1" r:id="rIdrtclfggrztu-qq0yejdgb">
              <w:r>
                <w:rPr>
                  <w:rStyle w:val="Hyperlink"/>
                  <w:rFonts w:ascii="Tahoma" w:cs="Tahoma" w:eastAsia="Tahoma" w:hAnsi="Tahoma"/>
                  <w:sz w:val="20"/>
                  <w:szCs w:val="20"/>
                </w:rPr>
                <w:t xml:space="preserve">HTML</w:t>
              </w:r>
            </w:hyperlink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LCA แบบ cradle-to-gate ใช้ความร้อนเหลือทิ้ง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ahoma" w:cs="Tahoma" w:eastAsia="Tahoma" w:hAnsi="Tahoma"/>
          <w:sz w:val="20"/>
          <w:szCs w:val="20"/>
        </w:rPr>
        <w:t xml:space="preserve">ส่วนที่ 2 — ต้นทุนการดักจับ CO₂ ต่อตัน — โรงไฟฟ้า กฟผ. (Deep research, ก.ย. 2569)</w:t>
      </w:r>
    </w:p>
    <w:p>
      <w:r>
        <w:rPr>
          <w:rFonts w:ascii="Tahoma" w:cs="Tahoma" w:eastAsia="Tahoma" w:hAnsi="Tahoma"/>
          <w:sz w:val="20"/>
          <w:szCs w:val="20"/>
        </w:rPr>
        <w:t xml:space="preserve">ข้อค้นพบทุกข้อผ่านการตรวจสอบแบบโต้แย้ง 3 รอบ (ต้องมีผู้ตรวจอย่างน้อย 2 ใน 3 หักล้างจึงตัดทิ้ง) แปลงเป็นเงินบาทที่อัตรา ~33 บาท/USD</w:t>
      </w:r>
    </w:p>
    <w:p>
      <w:pPr>
        <w:pStyle w:val="Heading2"/>
      </w:pPr>
      <w:r>
        <w:rPr>
          <w:rFonts w:ascii="Tahoma" w:cs="Tahoma" w:eastAsia="Tahoma" w:hAnsi="Tahoma"/>
          <w:sz w:val="20"/>
          <w:szCs w:val="20"/>
        </w:rPr>
        <w:t xml:space="preserve">สรุปสั้น</w:t>
      </w:r>
    </w:p>
    <w:p>
      <w:r>
        <w:rPr>
          <w:rFonts w:ascii="Tahoma" w:cs="Tahoma" w:eastAsia="Tahoma" w:hAnsi="Tahoma"/>
          <w:b/>
          <w:bCs/>
          <w:sz w:val="20"/>
          <w:szCs w:val="20"/>
        </w:rPr>
        <w:t xml:space="preserve">กฟผ. ยังไม่เคยเปิดเผยต้นทุนดักจับ CO₂ ต่อตันจากโครงการจริง</w:t>
      </w:r>
      <w:r>
        <w:rPr>
          <w:rFonts w:ascii="Tahoma" w:cs="Tahoma" w:eastAsia="Tahoma" w:hAnsi="Tahoma"/>
          <w:sz w:val="20"/>
          <w:szCs w:val="20"/>
        </w:rPr>
        <w:t xml:space="preserve"> ตัวเลขที่ใช้อ้างอิงได้ดีที่สุดมาจาก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งานจำลองของ มช. ที่ได้ทุนจาก กฟผ.</w:t>
      </w:r>
      <w:r>
        <w:rPr>
          <w:rFonts w:ascii="Tahoma" w:cs="Tahoma" w:eastAsia="Tahoma" w:hAnsi="Tahoma"/>
          <w:sz w:val="20"/>
          <w:szCs w:val="20"/>
        </w:rPr>
        <w:t xml:space="preserve"> คือ</w:t>
      </w:r>
    </w:p>
    <w:p>
      <w:pPr>
        <w:pBdr>
          <w:left w:val="single" w:color="4F81BD" w:sz="18" w:space="8"/>
        </w:pBdr>
        <w:shd w:fill="EEF3FA" w:color="auto" w:val="clear"/>
        <w:ind w:left="36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≈ 54.90 USD/t CO₂ ที่ดักจับได้ (≈ 1,810 บาท/t)</w:t>
      </w:r>
    </w:p>
    <w:p>
      <w:pPr>
        <w:pBdr>
          <w:left w:val="single" w:color="4F81BD" w:sz="18" w:space="8"/>
        </w:pBdr>
        <w:shd w:fill="EEF3FA" w:color="auto" w:val="clear"/>
        <w:ind w:left="360"/>
      </w:pPr>
      <w:r>
        <w:rPr>
          <w:rFonts w:ascii="Tahoma" w:cs="Tahoma" w:eastAsia="Tahoma" w:hAnsi="Tahoma"/>
          <w:sz w:val="20"/>
          <w:szCs w:val="20"/>
        </w:rPr>
        <w:t xml:space="preserve">ระบบ MEA 30 % หลังการเผาไหม้ อัตราดักจับ 90 % บนหน่วยผลิตขนาด 300 MWe ของแม่เมาะ ที่ไอเสียเต็มโหลด</w:t>
      </w:r>
    </w:p>
    <w:p>
      <w:pPr>
        <w:pBdr>
          <w:left w:val="single" w:color="4F81BD" w:sz="18" w:space="8"/>
        </w:pBdr>
        <w:shd w:fill="EEF3FA" w:color="auto" w:val="clear"/>
        <w:ind w:left="36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ไม่รวม</w:t>
      </w:r>
      <w:r>
        <w:rPr>
          <w:rFonts w:ascii="Tahoma" w:cs="Tahoma" w:eastAsia="Tahoma" w:hAnsi="Tahoma"/>
          <w:sz w:val="20"/>
          <w:szCs w:val="20"/>
        </w:rPr>
        <w:t xml:space="preserve">ค่าขนส่งและกักเก็บ และเป็นต้นทุนต่อตันที่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ดักจับ (captured)</w:t>
      </w:r>
      <w:r>
        <w:rPr>
          <w:rFonts w:ascii="Tahoma" w:cs="Tahoma" w:eastAsia="Tahoma" w:hAnsi="Tahoma"/>
          <w:sz w:val="20"/>
          <w:szCs w:val="20"/>
        </w:rPr>
        <w:t xml:space="preserve"> ไม่ใช่ต่อตันที่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หลีกเลี่ยงได้ (avoided)</w:t>
      </w:r>
    </w:p>
    <w:p>
      <w:pPr>
        <w:pStyle w:val="Heading2"/>
      </w:pPr>
      <w:r>
        <w:rPr>
          <w:rFonts w:ascii="Tahoma" w:cs="Tahoma" w:eastAsia="Tahoma" w:hAnsi="Tahoma"/>
          <w:sz w:val="20"/>
          <w:szCs w:val="20"/>
        </w:rPr>
        <w:t xml:space="preserve">1. ต้นทุนดักจับที่แม่เมาะ (Lungkadee et al., 2024) — ความเชื่อมั่นสูง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2508"/>
        <w:gridCol w:w="1716"/>
        <w:gridCol w:w="794"/>
      </w:tblGrid>
      <w:tr>
        <w:trPr>
          <w:tblHeader/>
        </w:trPr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กรณี (สัดส่วนไอเสียที่ป้อนเข้าระบบ)</w:t>
            </w:r>
          </w:p>
        </w:tc>
        <w:tc>
          <w:tcPr>
            <w:tcW w:type="dxa" w:w="2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TOTEX (ล้าน USD/ปี)</w:t>
            </w:r>
          </w:p>
        </w:tc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USD/t CO₂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บาท/t</w:t>
            </w:r>
          </w:p>
        </w:tc>
      </w:tr>
      <w:tr>
        <w:trPr>
          <w:tblHeader w:val="false"/>
        </w:trPr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100 %</w:t>
            </w:r>
          </w:p>
        </w:tc>
        <w:tc>
          <w:tcPr>
            <w:tcW w:type="dxa" w:w="2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109.14</w:t>
            </w:r>
          </w:p>
        </w:tc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54.90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~1,810</w:t>
            </w:r>
          </w:p>
        </w:tc>
      </w:tr>
      <w:tr>
        <w:trPr>
          <w:tblHeader w:val="false"/>
        </w:trPr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50 %</w:t>
            </w:r>
          </w:p>
        </w:tc>
        <w:tc>
          <w:tcPr>
            <w:tcW w:type="dxa" w:w="2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64.49</w:t>
            </w:r>
          </w:p>
        </w:tc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64.90*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~2,140</w:t>
            </w:r>
          </w:p>
        </w:tc>
      </w:tr>
      <w:tr>
        <w:trPr>
          <w:tblHeader w:val="false"/>
        </w:trPr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10 %</w:t>
            </w:r>
          </w:p>
        </w:tc>
        <w:tc>
          <w:tcPr>
            <w:tcW w:type="dxa" w:w="2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26.78</w:t>
            </w:r>
          </w:p>
        </w:tc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134.68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~4,440</w:t>
            </w:r>
          </w:p>
        </w:tc>
      </w:tr>
    </w:tbl>
    <w:p/>
    <w:p>
      <w:r>
        <w:rPr>
          <w:rFonts w:ascii="Tahoma" w:cs="Tahoma" w:eastAsia="Tahoma" w:hAnsi="Tahoma"/>
          <w:sz w:val="20"/>
          <w:szCs w:val="20"/>
        </w:rPr>
        <w:t xml:space="preserve">\* ในตารางของบทความเป็น 64.90 แต่ในเนื้อความพิมพ์ 61.90 ค่า 64.90 สอดคล้องกับการคำนวณ</w:t>
      </w:r>
    </w:p>
    <w:p>
      <w:r>
        <w:rPr>
          <w:rFonts w:ascii="Tahoma" w:cs="Tahoma" w:eastAsia="Tahoma" w:hAnsi="Tahoma"/>
          <w:b/>
          <w:bCs/>
          <w:sz w:val="20"/>
          <w:szCs w:val="20"/>
        </w:rPr>
        <w:t xml:space="preserve">รายละเอียดกรณีเต็มโหลด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CAPEX:</w:t>
      </w:r>
      <w:r>
        <w:rPr>
          <w:rFonts w:ascii="Tahoma" w:cs="Tahoma" w:eastAsia="Tahoma" w:hAnsi="Tahoma"/>
          <w:sz w:val="20"/>
          <w:szCs w:val="20"/>
        </w:rPr>
        <w:t xml:space="preserve"> 123.09 ล้าน USD (≈ 4,060 ล้านบาท) คิดเป็นรายปี 14.46 ล้าน USD (20 ปี อัตราคิดลด 10 %)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OPEX:</w:t>
      </w:r>
      <w:r>
        <w:rPr>
          <w:rFonts w:ascii="Tahoma" w:cs="Tahoma" w:eastAsia="Tahoma" w:hAnsi="Tahoma"/>
          <w:sz w:val="20"/>
          <w:szCs w:val="20"/>
        </w:rPr>
        <w:t xml:space="preserve"> 48.11 ล้าน USD/ปี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ค่าพลังงานความร้อน (QEX):</w:t>
      </w:r>
      <w:r>
        <w:rPr>
          <w:rFonts w:ascii="Tahoma" w:cs="Tahoma" w:eastAsia="Tahoma" w:hAnsi="Tahoma"/>
          <w:sz w:val="20"/>
          <w:szCs w:val="20"/>
        </w:rPr>
        <w:t xml:space="preserve"> 46.57 ล้าน USD/ปี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ปริมาณที่ดักจับ:</w:t>
      </w:r>
      <w:r>
        <w:rPr>
          <w:rFonts w:ascii="Tahoma" w:cs="Tahoma" w:eastAsia="Tahoma" w:hAnsi="Tahoma"/>
          <w:sz w:val="20"/>
          <w:szCs w:val="20"/>
        </w:rPr>
        <w:t xml:space="preserve"> 63.0 kg/s ≈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1.99 ล้านตัน CO₂/ปี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ต้นทุนไฟฟ้าเพิ่มขึ้น:</w:t>
      </w:r>
      <w:r>
        <w:rPr>
          <w:rFonts w:ascii="Tahoma" w:cs="Tahoma" w:eastAsia="Tahoma" w:hAnsi="Tahoma"/>
          <w:sz w:val="20"/>
          <w:szCs w:val="20"/>
        </w:rPr>
        <w:t xml:space="preserve"> 41.50 USD/MWh (gross)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ประสิทธิภาพโรงไฟฟ้าลดลง ~23 %</w:t>
      </w:r>
      <w:r>
        <w:rPr>
          <w:rFonts w:ascii="Tahoma" w:cs="Tahoma" w:eastAsia="Tahoma" w:hAnsi="Tahoma"/>
          <w:sz w:val="20"/>
          <w:szCs w:val="20"/>
        </w:rPr>
        <w:t xml:space="preserve"> (ใช้ไฟฟ้า 69.1 MWe) จึงทำให้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ต้นทุนต่อตันที่หลีกเลี่ยงได้ (avoided) สูงกว่า 54.90 อย่างมีนัยสำคัญ</w:t>
      </w:r>
      <w:r>
        <w:rPr>
          <w:rFonts w:ascii="Tahoma" w:cs="Tahoma" w:eastAsia="Tahoma" w:hAnsi="Tahoma"/>
          <w:sz w:val="20"/>
          <w:szCs w:val="20"/>
        </w:rPr>
        <w:t xml:space="preserve"> แต่บทความไม่ได้คำนวณตัวเลขนี้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สมมติฐานหลัก:</w:t>
      </w:r>
      <w:r>
        <w:rPr>
          <w:rFonts w:ascii="Tahoma" w:cs="Tahoma" w:eastAsia="Tahoma" w:hAnsi="Tahoma"/>
          <w:sz w:val="20"/>
          <w:szCs w:val="20"/>
        </w:rPr>
        <w:t xml:space="preserve"> Aspen Plus V10, ราคาปี 2563, ค่าไฟฟ้า 77.5 USD/MWh, ไอเสียมี CO₂ 15 %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งานรุ่นก่อนของกลุ่มเดียวกัน (Energy Reports, 2021) ได้ต้นทุนหลังออกแบบให้เหมาะสมที่สุดต่ำกว่า 55 USD/t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ข้อสรุป:</w:t>
      </w:r>
      <w:r>
        <w:rPr>
          <w:rFonts w:ascii="Tahoma" w:cs="Tahoma" w:eastAsia="Tahoma" w:hAnsi="Tahoma"/>
          <w:sz w:val="20"/>
          <w:szCs w:val="20"/>
        </w:rPr>
        <w:t xml:space="preserve"> ระบบจะคุ้มค่าก็ต่อเมื่อเดินเต็มกำลัง</w:t>
      </w:r>
    </w:p>
    <w:p>
      <w:r>
        <w:rPr>
          <w:rFonts w:ascii="Tahoma" w:cs="Tahoma" w:eastAsia="Tahoma" w:hAnsi="Tahoma"/>
          <w:sz w:val="20"/>
          <w:szCs w:val="20"/>
        </w:rPr>
        <w:t xml:space="preserve">แหล่ง: </w:t>
      </w:r>
      <w:hyperlink w:history="1" r:id="rIdqncxy2oxl003jiixtayfl">
        <w:r>
          <w:rPr>
            <w:rStyle w:val="Hyperlink"/>
            <w:rFonts w:ascii="Tahoma" w:cs="Tahoma" w:eastAsia="Tahoma" w:hAnsi="Tahoma"/>
            <w:sz w:val="20"/>
            <w:szCs w:val="20"/>
          </w:rPr>
          <w:t xml:space="preserve">AEL 2024 (PDF)</w:t>
        </w:r>
      </w:hyperlink>
      <w:r>
        <w:rPr>
          <w:rFonts w:ascii="Tahoma" w:cs="Tahoma" w:eastAsia="Tahoma" w:hAnsi="Tahoma"/>
          <w:sz w:val="20"/>
          <w:szCs w:val="20"/>
        </w:rPr>
        <w:t xml:space="preserve"> · </w:t>
      </w:r>
      <w:hyperlink w:history="1" r:id="rIdwvf7iedqaobv98pypuwzs">
        <w:r>
          <w:rPr>
            <w:rStyle w:val="Hyperlink"/>
            <w:rFonts w:ascii="Tahoma" w:cs="Tahoma" w:eastAsia="Tahoma" w:hAnsi="Tahoma"/>
            <w:sz w:val="20"/>
            <w:szCs w:val="20"/>
          </w:rPr>
          <w:t xml:space="preserve">Energy Reports 2021</w:t>
        </w:r>
      </w:hyperlink>
    </w:p>
    <w:p>
      <w:pPr>
        <w:pStyle w:val="Heading2"/>
      </w:pPr>
      <w:r>
        <w:rPr>
          <w:rFonts w:ascii="Tahoma" w:cs="Tahoma" w:eastAsia="Tahoma" w:hAnsi="Tahoma"/>
          <w:sz w:val="20"/>
          <w:szCs w:val="20"/>
        </w:rPr>
        <w:t xml:space="preserve">2. สถานะโครงการของ กฟผ.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3"/>
        <w:gridCol w:w="5305"/>
        <w:gridCol w:w="1150"/>
      </w:tblGrid>
      <w:tr>
        <w:trPr>
          <w:tblHeader/>
        </w:trPr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เรื่อง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ความเชื่อมั่น</w:t>
            </w:r>
          </w:p>
        </w:tc>
      </w:tr>
      <w:tr>
        <w:trPr>
          <w:tblHeader w:val="false"/>
        </w:trPr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ศึกษา CCS แม่เมาะ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พ.ย. 2565 รัฐมนตรีพลังงานสั่งให้ กฟผ. ชธ. และ ปตท.สผ. ศึกษาให้เสร็จ ม.ค. 2566 "หากทำได้จริงด้วยราคาที่เหมาะสม" ต่อมา ม.ค. 2566 ยังอยู่ใน "ขั้นศึกษาข้อมูลเบื้องต้น" พบว่าชั้นหินลึกกว่า 1 km มีศักยภาพกักเก็บ </w:t>
            </w: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ไม่มีตัวเลขต้นทุน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สูง</w:t>
            </w:r>
          </w:p>
        </w:tc>
      </w:tr>
      <w:tr>
        <w:trPr>
          <w:tblHeader w:val="false"/>
        </w:trPr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พื้นที่เป้าหมาย CCUS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มี.ค. 2566 ระบุ 2 แห่ง คือ </w:t>
            </w: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แม่เมาะ (ลำปาง)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 และ </w:t>
            </w: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โรงไฟฟ้าน้ำพอง (ขอนแก่น)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สูง</w:t>
            </w:r>
          </w:p>
        </w:tc>
      </w:tr>
      <w:tr>
        <w:trPr>
          <w:tblHeader w:val="false"/>
        </w:trPr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แผนที่หน่วย 14 (MMRP1 ขนาด 600 MW)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ติดตั้งระบบดักจับ </w:t>
            </w: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200 t/วัน ≈ 73,000 t/ปี ภายในปี 2573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 (อ้างตามงานวิจัยของ มช. ไม่ใช่เอกสาร กฟผ.) ผู้เขียนระบุว่า "ยังไม่มีตัวเลขประมาณการต้นทุนที่แน่นอน"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ปานกลาง</w:t>
            </w:r>
          </w:p>
        </w:tc>
      </w:tr>
      <w:tr>
        <w:trPr>
          <w:tblHeader w:val="false"/>
        </w:trPr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เครื่องต้นแบบน้ำขี้เถ้า (มี.ค. 2568)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ใช้ </w:t>
            </w: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mineral carbonation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 ไม่ใช่ amine: น้ำด่างจากขี้เถ้าหน่วย 14 จับ CO₂ ได้ 4.3 g/นาที (≈ 2.3 t/ปี) ลด CO₂ ในไอเสียจาก 13 % เหลือ 4–5 % เป้าหมายขยายผลคือ ~850 t/ปี </w:t>
            </w: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ไม่เปิดเผยต้นทุน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สูง</w:t>
            </w:r>
          </w:p>
        </w:tc>
      </w:tr>
      <w:tr>
        <w:trPr>
          <w:tblHeader w:val="false"/>
        </w:trPr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ขอเงินสนับสนุนจากญี่ปุ่น</w:t>
            </w:r>
          </w:p>
        </w:tc>
        <w:tc>
          <w:tcPr>
            <w:tcW w:type="dxa" w:w="5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ม.ค. 2566 กระทรวงพลังงานขอ METI ~150 ล้าน USD สำหรับ CCS แม่เมาะ ยังไม่ทราบผล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ปานกลาง</w:t>
            </w:r>
          </w:p>
        </w:tc>
      </w:tr>
    </w:tbl>
    <w:p/>
    <w:p>
      <w:r>
        <w:rPr>
          <w:rFonts w:ascii="Tahoma" w:cs="Tahoma" w:eastAsia="Tahoma" w:hAnsi="Tahoma"/>
          <w:sz w:val="20"/>
          <w:szCs w:val="20"/>
        </w:rPr>
        <w:t xml:space="preserve">แหล่ง: </w:t>
      </w:r>
      <w:hyperlink w:history="1" r:id="rId-ej4yqjak-ojb1lolttyh">
        <w:r>
          <w:rPr>
            <w:rStyle w:val="Hyperlink"/>
            <w:rFonts w:ascii="Tahoma" w:cs="Tahoma" w:eastAsia="Tahoma" w:hAnsi="Tahoma"/>
            <w:sz w:val="20"/>
            <w:szCs w:val="20"/>
          </w:rPr>
          <w:t xml:space="preserve">กฟผ. 12 พ.ย. 65</w:t>
        </w:r>
      </w:hyperlink>
      <w:r>
        <w:rPr>
          <w:rFonts w:ascii="Tahoma" w:cs="Tahoma" w:eastAsia="Tahoma" w:hAnsi="Tahoma"/>
          <w:sz w:val="20"/>
          <w:szCs w:val="20"/>
        </w:rPr>
        <w:t xml:space="preserve"> · </w:t>
      </w:r>
      <w:hyperlink w:history="1" r:id="rIdzfgwwsmvvap3ifmyinafm">
        <w:r>
          <w:rPr>
            <w:rStyle w:val="Hyperlink"/>
            <w:rFonts w:ascii="Tahoma" w:cs="Tahoma" w:eastAsia="Tahoma" w:hAnsi="Tahoma"/>
            <w:sz w:val="20"/>
            <w:szCs w:val="20"/>
          </w:rPr>
          <w:t xml:space="preserve">กฟผ. 16 ม.ค. 66</w:t>
        </w:r>
      </w:hyperlink>
      <w:r>
        <w:rPr>
          <w:rFonts w:ascii="Tahoma" w:cs="Tahoma" w:eastAsia="Tahoma" w:hAnsi="Tahoma"/>
          <w:sz w:val="20"/>
          <w:szCs w:val="20"/>
        </w:rPr>
        <w:t xml:space="preserve"> · </w:t>
      </w:r>
      <w:hyperlink w:history="1" r:id="rIduqifg22arzlbabzsvabpe">
        <w:r>
          <w:rPr>
            <w:rStyle w:val="Hyperlink"/>
            <w:rFonts w:ascii="Tahoma" w:cs="Tahoma" w:eastAsia="Tahoma" w:hAnsi="Tahoma"/>
            <w:sz w:val="20"/>
            <w:szCs w:val="20"/>
          </w:rPr>
          <w:t xml:space="preserve">กฟผ. 27 มี.ค. 66</w:t>
        </w:r>
      </w:hyperlink>
      <w:r>
        <w:rPr>
          <w:rFonts w:ascii="Tahoma" w:cs="Tahoma" w:eastAsia="Tahoma" w:hAnsi="Tahoma"/>
          <w:sz w:val="20"/>
          <w:szCs w:val="20"/>
        </w:rPr>
        <w:t xml:space="preserve"> · </w:t>
      </w:r>
      <w:hyperlink w:history="1" r:id="rIdrjsqrt-072mxyhn0binfc">
        <w:r>
          <w:rPr>
            <w:rStyle w:val="Hyperlink"/>
            <w:rFonts w:ascii="Tahoma" w:cs="Tahoma" w:eastAsia="Tahoma" w:hAnsi="Tahoma"/>
            <w:sz w:val="20"/>
            <w:szCs w:val="20"/>
          </w:rPr>
          <w:t xml:space="preserve">Thepsaskul et al. 2025</w:t>
        </w:r>
      </w:hyperlink>
      <w:r>
        <w:rPr>
          <w:rFonts w:ascii="Tahoma" w:cs="Tahoma" w:eastAsia="Tahoma" w:hAnsi="Tahoma"/>
          <w:sz w:val="20"/>
          <w:szCs w:val="20"/>
        </w:rPr>
        <w:t xml:space="preserve"> · </w:t>
      </w:r>
      <w:hyperlink w:history="1" r:id="rId6jsq-5lcmvxt0t7ksie8j">
        <w:r>
          <w:rPr>
            <w:rStyle w:val="Hyperlink"/>
            <w:rFonts w:ascii="Tahoma" w:cs="Tahoma" w:eastAsia="Tahoma" w:hAnsi="Tahoma"/>
            <w:sz w:val="20"/>
            <w:szCs w:val="20"/>
          </w:rPr>
          <w:t xml:space="preserve">กฟผ. แม่เมาะ – น้ำขี้เถ้า</w:t>
        </w:r>
      </w:hyperlink>
      <w:r>
        <w:rPr>
          <w:rFonts w:ascii="Tahoma" w:cs="Tahoma" w:eastAsia="Tahoma" w:hAnsi="Tahoma"/>
          <w:sz w:val="20"/>
          <w:szCs w:val="20"/>
        </w:rPr>
        <w:t xml:space="preserve"> · </w:t>
      </w:r>
      <w:hyperlink w:history="1" r:id="rIdkk1fxa0xpikckjaamdg6x">
        <w:r>
          <w:rPr>
            <w:rStyle w:val="Hyperlink"/>
            <w:rFonts w:ascii="Tahoma" w:cs="Tahoma" w:eastAsia="Tahoma" w:hAnsi="Tahoma"/>
            <w:sz w:val="20"/>
            <w:szCs w:val="20"/>
          </w:rPr>
          <w:t xml:space="preserve">ฐานเศรษฐกิจ</w:t>
        </w:r>
      </w:hyperlink>
    </w:p>
    <w:p>
      <w:pPr>
        <w:pStyle w:val="Heading2"/>
      </w:pPr>
      <w:r>
        <w:rPr>
          <w:rFonts w:ascii="Tahoma" w:cs="Tahoma" w:eastAsia="Tahoma" w:hAnsi="Tahoma"/>
          <w:sz w:val="20"/>
          <w:szCs w:val="20"/>
        </w:rPr>
        <w:t xml:space="preserve">3. ต้นทุนกักเก็บและต้นทุนเต็มสาย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3"/>
        <w:gridCol w:w="4283"/>
        <w:gridCol w:w="642"/>
        <w:gridCol w:w="430"/>
      </w:tblGrid>
      <w:tr>
        <w:trPr>
          <w:tblHeader/>
        </w:trPr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แหล่ง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ขอบเขต</w:t>
            </w:r>
          </w:p>
        </w:tc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USD/t</w:t>
            </w:r>
          </w:p>
        </w:tc>
        <w:tc>
          <w:tcPr>
            <w:tcW w:type="dxa" w:w="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บาท/t</w:t>
            </w:r>
          </w:p>
        </w:tc>
      </w:tr>
      <w:tr>
        <w:trPr>
          <w:tblHeader w:val="false"/>
        </w:trPr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ชั้นหินแม่เมาะ (Energies 2024)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กักเก็บอย่างเดียว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 = ราคาคาร์บอนเครดิตขั้นต่ำที่คุ้มทุน (29,530 t/ปี/หลุม)</w:t>
            </w:r>
          </w:p>
        </w:tc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70.77</w:t>
            </w:r>
          </w:p>
        </w:tc>
        <w:tc>
          <w:tcPr>
            <w:tcW w:type="dxa" w:w="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~2,335</w:t>
            </w:r>
          </w:p>
        </w:tc>
      </w:tr>
      <w:tr>
        <w:trPr>
          <w:tblHeader w:val="false"/>
        </w:trPr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ดักจับ (54.90) + กักเก็บ (70.77)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ผลรวมเชิงแนวคิด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 (ผู้สังเคราะห์รวมเอง ต่างสมมติฐาน)</w:t>
            </w:r>
          </w:p>
        </w:tc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~125</w:t>
            </w:r>
          </w:p>
        </w:tc>
        <w:tc>
          <w:tcPr>
            <w:tcW w:type="dxa" w:w="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~4,100</w:t>
            </w:r>
          </w:p>
        </w:tc>
      </w:tr>
      <w:tr>
        <w:trPr>
          <w:tblHeader w:val="false"/>
        </w:trPr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PDP 2026 (กรุงเทพธุรกิจ ก.ย. 2569)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ดักจับ + ขนส่ง + กักเก็บ </w:t>
            </w: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ไม่ระบุที่มา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 (ความเชื่อมั่นต่ำ)</w:t>
            </w:r>
          </w:p>
        </w:tc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135</w:t>
            </w:r>
          </w:p>
        </w:tc>
        <w:tc>
          <w:tcPr>
            <w:tcW w:type="dxa" w:w="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~4,455</w:t>
            </w:r>
          </w:p>
        </w:tc>
      </w:tr>
      <w:tr>
        <w:trPr>
          <w:tblHeader w:val="false"/>
        </w:trPr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ERIA — โรงไฟฟ้าลิกไนต์ USC 500 MW อินโดนีเซีย (ค่าเงินปี 2020)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ดักจับ 45.92 + ขนส่ง 0.95 + กักเก็บ 15.93</w:t>
            </w:r>
          </w:p>
        </w:tc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62.80</w:t>
            </w:r>
          </w:p>
        </w:tc>
        <w:tc>
          <w:tcPr>
            <w:tcW w:type="dxa" w:w="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~2,070</w:t>
            </w:r>
          </w:p>
        </w:tc>
      </w:tr>
      <w:tr>
        <w:trPr>
          <w:tblHeader w:val="false"/>
        </w:trPr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ราคาคาร์บอนเครดิตในไทย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–</w:t>
            </w:r>
          </w:p>
        </w:tc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~3.5</w:t>
            </w:r>
          </w:p>
        </w:tc>
        <w:tc>
          <w:tcPr>
            <w:tcW w:type="dxa" w:w="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~115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Arthit CCS (ปตท.สผ.):</w:t>
      </w:r>
      <w:r>
        <w:rPr>
          <w:rFonts w:ascii="Tahoma" w:cs="Tahoma" w:eastAsia="Tahoma" w:hAnsi="Tahoma"/>
          <w:sz w:val="20"/>
          <w:szCs w:val="20"/>
        </w:rPr>
        <w:t xml:space="preserve"> FID 8 ก.ย. 2568 เริ่มอัดฉีดปี 2571 ลงทุน ~10,000 ล้านบาท (320 ล้าน USD) รองรับ ≤ 1 Mt/ปี เป็นการแยก CO₂ จากก๊าซธรรมชาติ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ไม่ใช่ไอเสียโรงไฟฟ้า</w:t>
      </w:r>
      <w:r>
        <w:rPr>
          <w:rFonts w:ascii="Tahoma" w:cs="Tahoma" w:eastAsia="Tahoma" w:hAnsi="Tahoma"/>
          <w:sz w:val="20"/>
          <w:szCs w:val="20"/>
        </w:rPr>
        <w:t xml:space="preserve"> จึงเทียบกับกรณี กฟผ. โดยตรงไม่ได้</w:t>
      </w:r>
    </w:p>
    <w:p>
      <w:r>
        <w:rPr>
          <w:rFonts w:ascii="Tahoma" w:cs="Tahoma" w:eastAsia="Tahoma" w:hAnsi="Tahoma"/>
          <w:sz w:val="20"/>
          <w:szCs w:val="20"/>
        </w:rPr>
        <w:t xml:space="preserve">แหล่ง: </w:t>
      </w:r>
      <w:hyperlink w:history="1" r:id="rId9y8d-mguqsi7bi91oirgl">
        <w:r>
          <w:rPr>
            <w:rStyle w:val="Hyperlink"/>
            <w:rFonts w:ascii="Tahoma" w:cs="Tahoma" w:eastAsia="Tahoma" w:hAnsi="Tahoma"/>
            <w:sz w:val="20"/>
            <w:szCs w:val="20"/>
          </w:rPr>
          <w:t xml:space="preserve">Energies 17(9):2231</w:t>
        </w:r>
      </w:hyperlink>
      <w:r>
        <w:rPr>
          <w:rFonts w:ascii="Tahoma" w:cs="Tahoma" w:eastAsia="Tahoma" w:hAnsi="Tahoma"/>
          <w:sz w:val="20"/>
          <w:szCs w:val="20"/>
        </w:rPr>
        <w:t xml:space="preserve"> · </w:t>
      </w:r>
      <w:hyperlink w:history="1" r:id="rIduntpil3thrr3fh-eevhxf">
        <w:r>
          <w:rPr>
            <w:rStyle w:val="Hyperlink"/>
            <w:rFonts w:ascii="Tahoma" w:cs="Tahoma" w:eastAsia="Tahoma" w:hAnsi="Tahoma"/>
            <w:sz w:val="20"/>
            <w:szCs w:val="20"/>
          </w:rPr>
          <w:t xml:space="preserve">ERIA 2021</w:t>
        </w:r>
      </w:hyperlink>
      <w:r>
        <w:rPr>
          <w:rFonts w:ascii="Tahoma" w:cs="Tahoma" w:eastAsia="Tahoma" w:hAnsi="Tahoma"/>
          <w:sz w:val="20"/>
          <w:szCs w:val="20"/>
        </w:rPr>
        <w:t xml:space="preserve"> · </w:t>
      </w:r>
      <w:hyperlink w:history="1" r:id="rId8fchttimtfnq_oto_5qu4">
        <w:r>
          <w:rPr>
            <w:rStyle w:val="Hyperlink"/>
            <w:rFonts w:ascii="Tahoma" w:cs="Tahoma" w:eastAsia="Tahoma" w:hAnsi="Tahoma"/>
            <w:sz w:val="20"/>
            <w:szCs w:val="20"/>
          </w:rPr>
          <w:t xml:space="preserve">กรุงเทพธุรกิจ</w:t>
        </w:r>
      </w:hyperlink>
      <w:r>
        <w:rPr>
          <w:rFonts w:ascii="Tahoma" w:cs="Tahoma" w:eastAsia="Tahoma" w:hAnsi="Tahoma"/>
          <w:sz w:val="20"/>
          <w:szCs w:val="20"/>
        </w:rPr>
        <w:t xml:space="preserve"> · </w:t>
      </w:r>
      <w:hyperlink w:history="1" r:id="rId8rt7fqbeoyxxnsq9s4wvb">
        <w:r>
          <w:rPr>
            <w:rStyle w:val="Hyperlink"/>
            <w:rFonts w:ascii="Tahoma" w:cs="Tahoma" w:eastAsia="Tahoma" w:hAnsi="Tahoma"/>
            <w:sz w:val="20"/>
            <w:szCs w:val="20"/>
          </w:rPr>
          <w:t xml:space="preserve">PTTEP</w:t>
        </w:r>
      </w:hyperlink>
    </w:p>
    <w:p>
      <w:pPr>
        <w:pStyle w:val="Heading2"/>
      </w:pPr>
      <w:r>
        <w:rPr>
          <w:rFonts w:ascii="Tahoma" w:cs="Tahoma" w:eastAsia="Tahoma" w:hAnsi="Tahoma"/>
          <w:sz w:val="20"/>
          <w:szCs w:val="20"/>
        </w:rPr>
        <w:t xml:space="preserve">4. เทียบกับเกณฑ์สากล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8"/>
        <w:gridCol w:w="2030"/>
      </w:tblGrid>
      <w:tr>
        <w:trPr>
          <w:tblHeader/>
        </w:trPr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โครงการ/แหล่ง</w:t>
            </w:r>
          </w:p>
        </w:tc>
        <w:tc>
          <w:tcPr>
            <w:tcW w:type="dxa" w:w="2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USD/t ที่ดักจับ</w:t>
            </w:r>
          </w:p>
        </w:tc>
      </w:tr>
      <w:tr>
        <w:trPr>
          <w:tblHeader w:val="false"/>
        </w:trPr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Shand CCS (ลิกไนต์ 305 MW แคนาดา รุ่นต่อจาก Boundary Dam, ยังไม่ก่อสร้าง)</w:t>
            </w:r>
          </w:p>
        </w:tc>
        <w:tc>
          <w:tcPr>
            <w:tcW w:type="dxa" w:w="2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45</w:t>
            </w:r>
          </w:p>
        </w:tc>
      </w:tr>
      <w:tr>
        <w:trPr>
          <w:tblHeader w:val="false"/>
        </w:trPr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แม่เมาะ (จำลอง)</w:t>
            </w:r>
          </w:p>
        </w:tc>
        <w:tc>
          <w:tcPr>
            <w:tcW w:type="dxa" w:w="2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54.90</w:t>
            </w:r>
          </w:p>
        </w:tc>
      </w:tr>
      <w:tr>
        <w:trPr>
          <w:tblHeader w:val="false"/>
        </w:trPr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NETL Rev 4a — NGCC 90 %</w:t>
            </w:r>
          </w:p>
        </w:tc>
        <w:tc>
          <w:tcPr>
            <w:tcW w:type="dxa" w:w="2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61</w:t>
            </w:r>
          </w:p>
        </w:tc>
      </w:tr>
      <w:tr>
        <w:trPr>
          <w:tblHeader w:val="false"/>
        </w:trPr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แบบจำลองต้นทุนในส่วนที่ 1 (655 MW)</w:t>
            </w:r>
          </w:p>
        </w:tc>
        <w:tc>
          <w:tcPr>
            <w:tcW w:type="dxa" w:w="2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~50 (ช่วง 40–60)</w:t>
            </w:r>
          </w:p>
        </w:tc>
      </w:tr>
    </w:tbl>
    <w:p/>
    <w:p>
      <w:r>
        <w:rPr>
          <w:rFonts w:ascii="Tahoma" w:cs="Tahoma" w:eastAsia="Tahoma" w:hAnsi="Tahoma"/>
          <w:sz w:val="20"/>
          <w:szCs w:val="20"/>
        </w:rPr>
        <w:t xml:space="preserve">ตัวเลขของแม่เมาะอยู่ในช่วงเดียวกับเกณฑ์สากล แต่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สูงกว่าราคาคาร์บอนในไทยประมาณ 15 เท่า</w:t>
      </w:r>
    </w:p>
    <w:p>
      <w:r>
        <w:rPr>
          <w:rFonts w:ascii="Tahoma" w:cs="Tahoma" w:eastAsia="Tahoma" w:hAnsi="Tahoma"/>
          <w:sz w:val="20"/>
          <w:szCs w:val="20"/>
        </w:rPr>
        <w:t xml:space="preserve">แหล่ง: </w:t>
      </w:r>
      <w:hyperlink w:history="1" r:id="rId07qx5qptbwrzu24naly84">
        <w:r>
          <w:rPr>
            <w:rStyle w:val="Hyperlink"/>
            <w:rFonts w:ascii="Tahoma" w:cs="Tahoma" w:eastAsia="Tahoma" w:hAnsi="Tahoma"/>
            <w:sz w:val="20"/>
            <w:szCs w:val="20"/>
          </w:rPr>
          <w:t xml:space="preserve">NETL</w:t>
        </w:r>
      </w:hyperlink>
      <w:r>
        <w:rPr>
          <w:rFonts w:ascii="Tahoma" w:cs="Tahoma" w:eastAsia="Tahoma" w:hAnsi="Tahoma"/>
          <w:sz w:val="20"/>
          <w:szCs w:val="20"/>
        </w:rPr>
        <w:t xml:space="preserve"> · </w:t>
      </w:r>
      <w:hyperlink w:history="1" r:id="rIdgcx1rfxsxhsgyhqk2l_lk">
        <w:r>
          <w:rPr>
            <w:rStyle w:val="Hyperlink"/>
            <w:rFonts w:ascii="Tahoma" w:cs="Tahoma" w:eastAsia="Tahoma" w:hAnsi="Tahoma"/>
            <w:sz w:val="20"/>
            <w:szCs w:val="20"/>
          </w:rPr>
          <w:t xml:space="preserve">IEA</w:t>
        </w:r>
      </w:hyperlink>
    </w:p>
    <w:p>
      <w:pPr>
        <w:pStyle w:val="Heading2"/>
      </w:pPr>
      <w:r>
        <w:rPr>
          <w:rFonts w:ascii="Tahoma" w:cs="Tahoma" w:eastAsia="Tahoma" w:hAnsi="Tahoma"/>
          <w:sz w:val="20"/>
          <w:szCs w:val="20"/>
        </w:rPr>
        <w:t xml:space="preserve">ข้อควรระวัง</w:t>
      </w:r>
    </w:p>
    <w:p>
      <w:pPr>
        <w:pStyle w:val="ListParagraph"/>
        <w:numPr>
          <w:ilvl w:val="0"/>
          <w:numId w:val="4"/>
        </w:numPr>
      </w:pPr>
      <w:r>
        <w:rPr>
          <w:rFonts w:ascii="Tahoma" w:cs="Tahoma" w:eastAsia="Tahoma" w:hAnsi="Tahoma"/>
          <w:sz w:val="20"/>
          <w:szCs w:val="20"/>
        </w:rPr>
        <w:t xml:space="preserve">ตัวเลขของแม่เมาะเป็น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ผลจากแบบจำลอง</w:t>
      </w:r>
      <w:r>
        <w:rPr>
          <w:rFonts w:ascii="Tahoma" w:cs="Tahoma" w:eastAsia="Tahoma" w:hAnsi="Tahoma"/>
          <w:sz w:val="20"/>
          <w:szCs w:val="20"/>
        </w:rPr>
        <w:t xml:space="preserve">บนหน่วยผลิตขนาด 300 MWe ไม่ใช่หน่วย 655 MW หรือหน่วย 14 และผู้วิจัยยอมรับว่าการติดตั้งจริงจะแพงกว่านี้</w:t>
      </w:r>
    </w:p>
    <w:p>
      <w:pPr>
        <w:pStyle w:val="ListParagraph"/>
        <w:numPr>
          <w:ilvl w:val="0"/>
          <w:numId w:val="4"/>
        </w:numPr>
      </w:pPr>
      <w:r>
        <w:rPr>
          <w:rFonts w:ascii="Tahoma" w:cs="Tahoma" w:eastAsia="Tahoma" w:hAnsi="Tahoma"/>
          <w:sz w:val="20"/>
          <w:szCs w:val="20"/>
        </w:rPr>
        <w:t xml:space="preserve">ยังไม่มีแหล่งใดคำนวณ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cost of CO₂ avoided</w:t>
      </w:r>
      <w:r>
        <w:rPr>
          <w:rFonts w:ascii="Tahoma" w:cs="Tahoma" w:eastAsia="Tahoma" w:hAnsi="Tahoma"/>
          <w:sz w:val="20"/>
          <w:szCs w:val="20"/>
        </w:rPr>
        <w:t xml:space="preserve"> ของแม่เมาะ</w:t>
      </w:r>
    </w:p>
    <w:p>
      <w:pPr>
        <w:pStyle w:val="ListParagraph"/>
        <w:numPr>
          <w:ilvl w:val="0"/>
          <w:numId w:val="4"/>
        </w:numPr>
      </w:pPr>
      <w:r>
        <w:rPr>
          <w:rFonts w:ascii="Tahoma" w:cs="Tahoma" w:eastAsia="Tahoma" w:hAnsi="Tahoma"/>
          <w:sz w:val="20"/>
          <w:szCs w:val="20"/>
        </w:rPr>
        <w:t xml:space="preserve">ไม่พบตัวเลขที่ยืนยันได้ของ Boundary Dam หรือ Petra Nova, ของ IEAGHG สำหรับโรงไฟฟ้าถ่านหิน, ของโรงไฟฟ้าก๊าซ กฟผ. (บางปะกง/น้ำพอง) และของการศึกษาร่วม กฟผ.–JGC/JOGMEC</w:t>
      </w:r>
    </w:p>
    <w:p>
      <w:pPr>
        <w:pStyle w:val="ListParagraph"/>
        <w:numPr>
          <w:ilvl w:val="0"/>
          <w:numId w:val="4"/>
        </w:numPr>
      </w:pPr>
      <w:r>
        <w:rPr>
          <w:rFonts w:ascii="Tahoma" w:cs="Tahoma" w:eastAsia="Tahoma" w:hAnsi="Tahoma"/>
          <w:sz w:val="20"/>
          <w:szCs w:val="20"/>
        </w:rPr>
        <w:t xml:space="preserve">ข่าวของ กฟผ. ส่วนใหญ่เป็นของปี 2565–66 และยังไม่ยืนยันว่าแผนหน่วย 14 ยังคงอยู่ใน PDP ฉบับใหม่</w:t>
      </w:r>
    </w:p>
    <w:p>
      <w:pPr>
        <w:pStyle w:val="Heading2"/>
      </w:pPr>
      <w:r>
        <w:rPr>
          <w:rFonts w:ascii="Tahoma" w:cs="Tahoma" w:eastAsia="Tahoma" w:hAnsi="Tahoma"/>
          <w:sz w:val="20"/>
          <w:szCs w:val="20"/>
        </w:rPr>
        <w:t xml:space="preserve">คำถามที่ยังไม่มีคำตอบ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ระบบ 200 t/วันที่หน่วย 14 จะใช้เทคโนโลยีใด และมีต้นทุนเท่าไร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ต้นทุน avoided และต้นทุนเต็มสายจริงของแม่เมาะเป็นเท่าใด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ญี่ปุ่นอนุมัติเงิน 150 ล้าน USD หรือไม่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ต้นทุนดักจับที่โรงไฟฟ้าก๊าซของ กฟผ. (CO₂ เจือจางกว่า) สูงกว่ากรณีลิกไนต์เท่าใด</w:t>
      </w:r>
    </w:p>
    <w:p>
      <w:r>
        <w:br w:type="page"/>
      </w:r>
    </w:p>
    <w:p>
      <w:pPr>
        <w:pStyle w:val="Heading1"/>
      </w:pPr>
      <w:r>
        <w:rPr>
          <w:rFonts w:ascii="Tahoma" w:cs="Tahoma" w:eastAsia="Tahoma" w:hAnsi="Tahoma"/>
          <w:sz w:val="20"/>
          <w:szCs w:val="20"/>
        </w:rPr>
        <w:t xml:space="preserve">ส่วนที่ 3 — สรุปงานวิจัยที่เกี่ยวข้องรายบทความ</w:t>
      </w:r>
    </w:p>
    <w:p>
      <w:r>
        <w:rPr>
          <w:rFonts w:ascii="Tahoma" w:cs="Tahoma" w:eastAsia="Tahoma" w:hAnsi="Tahoma"/>
          <w:sz w:val="20"/>
          <w:szCs w:val="20"/>
        </w:rPr>
        <w:t xml:space="preserve">งานวิจัยแบบเปิดให้อ่านฟรี (open access) ที่ใกล้เคียงกับบทความหลัก ข้อ 3–6 สรุปจากฉบับเต็ม ส่วนข้อ 7–8 สรุปจากบทคัดย่อ</w:t>
      </w:r>
    </w:p>
    <w:p>
      <w:pPr>
        <w:pStyle w:val="Heading2"/>
      </w:pPr>
      <w:r>
        <w:rPr>
          <w:rFonts w:ascii="Tahoma" w:cs="Tahoma" w:eastAsia="Tahoma" w:hAnsi="Tahoma"/>
          <w:sz w:val="20"/>
          <w:szCs w:val="20"/>
        </w:rPr>
        <w:t xml:space="preserve">3) Rumayor et al. (2018) — Formic Acid Manufacture: Carbon Dioxide Utilization Alternatives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ผู้เขียน:</w:t>
      </w:r>
      <w:r>
        <w:rPr>
          <w:rFonts w:ascii="Tahoma" w:cs="Tahoma" w:eastAsia="Tahoma" w:hAnsi="Tahoma"/>
          <w:sz w:val="20"/>
          <w:szCs w:val="20"/>
        </w:rPr>
        <w:t xml:space="preserve"> Marta Rumayor, Antonio Domínguez-Ramos, Ángel Irabien (Universidad de Cantabria, สเปน)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วารสาร:</w:t>
      </w:r>
      <w:r>
        <w:rPr>
          <w:rFonts w:ascii="Tahoma" w:cs="Tahoma" w:eastAsia="Tahoma" w:hAnsi="Tahoma"/>
          <w:sz w:val="20"/>
          <w:szCs w:val="20"/>
        </w:rPr>
        <w:t xml:space="preserve"> Applied Sciences 8(6), 914 — </w:t>
      </w:r>
      <w:hyperlink w:history="1" r:id="rIdtzelgtkolvmkypmbnxx_n">
        <w:r>
          <w:rPr>
            <w:rStyle w:val="Hyperlink"/>
            <w:rFonts w:ascii="Tahoma" w:cs="Tahoma" w:eastAsia="Tahoma" w:hAnsi="Tahoma"/>
            <w:sz w:val="20"/>
            <w:szCs w:val="20"/>
          </w:rPr>
          <w:t xml:space="preserve">doi:10.3390/app8060914</w:t>
        </w:r>
      </w:hyperlink>
      <w:r>
        <w:rPr>
          <w:rFonts w:ascii="Tahoma" w:cs="Tahoma" w:eastAsia="Tahoma" w:hAnsi="Tahoma"/>
          <w:sz w:val="20"/>
          <w:szCs w:val="20"/>
        </w:rPr>
        <w:t xml:space="preserve"> (CC BY)</w:t>
      </w:r>
    </w:p>
    <w:p>
      <w:pPr>
        <w:pStyle w:val="Heading3"/>
      </w:pPr>
      <w:r>
        <w:rPr>
          <w:rFonts w:ascii="Tahoma" w:cs="Tahoma" w:eastAsia="Tahoma" w:hAnsi="Tahoma"/>
          <w:sz w:val="20"/>
          <w:szCs w:val="20"/>
        </w:rPr>
        <w:t xml:space="preserve">ทำอะไร</w:t>
      </w:r>
    </w:p>
    <w:p>
      <w:r>
        <w:rPr>
          <w:rFonts w:ascii="Tahoma" w:cs="Tahoma" w:eastAsia="Tahoma" w:hAnsi="Tahoma"/>
          <w:sz w:val="20"/>
          <w:szCs w:val="20"/>
        </w:rPr>
        <w:t xml:space="preserve">เปรียบเทียบ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carbon footprint (CF)</w:t>
      </w:r>
      <w:r>
        <w:rPr>
          <w:rFonts w:ascii="Tahoma" w:cs="Tahoma" w:eastAsia="Tahoma" w:hAnsi="Tahoma"/>
          <w:sz w:val="20"/>
          <w:szCs w:val="20"/>
        </w:rPr>
        <w:t xml:space="preserve"> แบบ cradle-to-gate ของการผลิตกรดฟอร์มิก 3 แบบ หน่วยหน้าที่ =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1 kg กรดฟอร์มิกเข้มข้น 85 wt% (เกรดการค้า)</w:t>
      </w:r>
      <w:r>
        <w:rPr>
          <w:rFonts w:ascii="Tahoma" w:cs="Tahoma" w:eastAsia="Tahoma" w:hAnsi="Tahoma"/>
          <w:sz w:val="20"/>
          <w:szCs w:val="20"/>
        </w:rPr>
        <w:t xml:space="preserve"> ใช้ ecoinvent 3.3 + GaBi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7609"/>
      </w:tblGrid>
      <w:tr>
        <w:trPr>
          <w:tblHeader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เส้นทาง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A_ER (A1.1–A1.3)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รีดักชัน CO₂ ด้วยไฟฟ้า (electrochemical reduction) ใช้ไฟฟ้าจากโซลาร์ แล้วกลั่นให้ได้ 85 %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A_JRC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ไฮโดรจิเนชัน CO₂ + H₂ ด้วยตัวเร่งปฏิกิริยาเอกพันธ์ (homogeneous) — แบบจำลองของ JRC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A_CONV</w:t>
            </w:r>
          </w:p>
        </w:tc>
        <w:tc>
          <w:tcPr>
            <w:tcW w:type="dxa" w:w="7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กระบวนการเดิม (methyl formate hydrolysis จากก๊าซธรรมชาติ)</w:t>
            </w:r>
          </w:p>
        </w:tc>
      </w:tr>
    </w:tbl>
    <w:p/>
    <w:p>
      <w:pPr>
        <w:pStyle w:val="Heading3"/>
      </w:pPr>
      <w:r>
        <w:rPr>
          <w:rFonts w:ascii="Tahoma" w:cs="Tahoma" w:eastAsia="Tahoma" w:hAnsi="Tahoma"/>
          <w:sz w:val="20"/>
          <w:szCs w:val="20"/>
        </w:rPr>
        <w:t xml:space="preserve">ปฏิกิริยา (เส้นทางไฟฟ้าเคมี)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แคโทด: CO₂ + H₂O + 2e⁻ → HCOO⁻ + OH⁻ (ปฏิกิริยาข้างเคียง: 2H₂O + 2e⁻ → H₂ + 2OH⁻)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แอโนด: H₂O → 2H⁺ + 2e⁻ + ½O₂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รวม: CO₂ + 2H₂O → HCOOH + O₂ + H₂</w:t>
      </w:r>
    </w:p>
    <w:p>
      <w:pPr>
        <w:pStyle w:val="Heading3"/>
      </w:pPr>
      <w:r>
        <w:rPr>
          <w:rFonts w:ascii="Tahoma" w:cs="Tahoma" w:eastAsia="Tahoma" w:hAnsi="Tahoma"/>
          <w:sz w:val="20"/>
          <w:szCs w:val="20"/>
        </w:rPr>
        <w:t xml:space="preserve">ตัวเลขสำคัญ (ต่อ 1 kg FA 85 %)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7"/>
        <w:gridCol w:w="1056"/>
        <w:gridCol w:w="792"/>
        <w:gridCol w:w="792"/>
        <w:gridCol w:w="1056"/>
        <w:gridCol w:w="925"/>
      </w:tblGrid>
      <w:tr>
        <w:trPr>
          <w:tblHeader/>
        </w:trPr>
        <w:tc>
          <w:tcPr>
            <w:tcW w:type="dxa" w:w="5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A1.1</w:t>
            </w:r>
          </w:p>
        </w:tc>
        <w:tc>
          <w:tcPr>
            <w:tcW w:type="dxa" w:w="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A1.2</w:t>
            </w:r>
          </w:p>
        </w:tc>
        <w:tc>
          <w:tcPr>
            <w:tcW w:type="dxa" w:w="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A1.3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A_JRC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A_CONV</w:t>
            </w:r>
          </w:p>
        </w:tc>
      </w:tr>
      <w:tr>
        <w:trPr>
          <w:tblHeader w:val="false"/>
        </w:trPr>
        <w:tc>
          <w:tcPr>
            <w:tcW w:type="dxa" w:w="5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ความเข้มข้น FA ที่ออกจากเครื่องปฏิกรณ์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1.6 wt%</w:t>
            </w:r>
          </w:p>
        </w:tc>
        <w:tc>
          <w:tcPr>
            <w:tcW w:type="dxa" w:w="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10 wt%</w:t>
            </w:r>
          </w:p>
        </w:tc>
        <w:tc>
          <w:tcPr>
            <w:tcW w:type="dxa" w:w="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21 wt%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–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5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ไฟฟ้าที่ใช้ในเซลล์ (kWh/kg)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11.93</w:t>
            </w:r>
          </w:p>
        </w:tc>
        <w:tc>
          <w:tcPr>
            <w:tcW w:type="dxa" w:w="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4.59</w:t>
            </w:r>
          </w:p>
        </w:tc>
        <w:tc>
          <w:tcPr>
            <w:tcW w:type="dxa" w:w="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–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–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5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ไอน้ำสำหรับกลั่น (MJ/kg)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401</w:t>
            </w:r>
          </w:p>
        </w:tc>
        <w:tc>
          <w:tcPr>
            <w:tcW w:type="dxa" w:w="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65.2</w:t>
            </w:r>
          </w:p>
        </w:tc>
        <w:tc>
          <w:tcPr>
            <w:tcW w:type="dxa" w:w="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25.7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10.0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22.8</w:t>
            </w:r>
          </w:p>
        </w:tc>
      </w:tr>
      <w:tr>
        <w:trPr>
          <w:tblHeader w:val="false"/>
        </w:trPr>
        <w:tc>
          <w:tcPr>
            <w:tcW w:type="dxa" w:w="5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CF (kg CO₂e/kg FA)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31.9</w:t>
            </w:r>
          </w:p>
        </w:tc>
        <w:tc>
          <w:tcPr>
            <w:tcW w:type="dxa" w:w="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5.3</w:t>
            </w:r>
          </w:p>
        </w:tc>
        <w:tc>
          <w:tcPr>
            <w:tcW w:type="dxa" w:w="7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1.6</w:t>
            </w:r>
          </w:p>
        </w:tc>
        <w:tc>
          <w:tcPr>
            <w:tcW w:type="dxa" w:w="1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0.16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2.2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ไฟฟ้าขั้นต่ำตามทฤษฎีคือ 1.72 kWh/kg FA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ถ้าใช้ไฟฟ้าโซลาร์ในกระบวนการเดิม CF จะลดเหลือ 2.07</w:t>
      </w:r>
    </w:p>
    <w:p>
      <w:pPr>
        <w:pStyle w:val="Heading3"/>
      </w:pPr>
      <w:r>
        <w:rPr>
          <w:rFonts w:ascii="Tahoma" w:cs="Tahoma" w:eastAsia="Tahoma" w:hAnsi="Tahoma"/>
          <w:sz w:val="20"/>
          <w:szCs w:val="20"/>
        </w:rPr>
        <w:t xml:space="preserve">ข้อสรุป</w:t>
      </w:r>
    </w:p>
    <w:p>
      <w:pPr>
        <w:pStyle w:val="ListParagraph"/>
        <w:numPr>
          <w:ilvl w:val="0"/>
          <w:numId w:val="5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ไอน้ำในขั้นกลั่น (มาจากก๊าซธรรมชาติ) คือแหล่งปล่อยก๊าซหลัก</w:t>
      </w:r>
      <w:r>
        <w:rPr>
          <w:rFonts w:ascii="Tahoma" w:cs="Tahoma" w:eastAsia="Tahoma" w:hAnsi="Tahoma"/>
          <w:sz w:val="20"/>
          <w:szCs w:val="20"/>
        </w:rPr>
        <w:t xml:space="preserve"> ไม่ใช่ไฟฟ้า</w:t>
      </w:r>
    </w:p>
    <w:p>
      <w:pPr>
        <w:pStyle w:val="ListParagraph"/>
        <w:numPr>
          <w:ilvl w:val="0"/>
          <w:numId w:val="5"/>
        </w:numPr>
      </w:pPr>
      <w:r>
        <w:rPr>
          <w:rFonts w:ascii="Tahoma" w:cs="Tahoma" w:eastAsia="Tahoma" w:hAnsi="Tahoma"/>
          <w:sz w:val="20"/>
          <w:szCs w:val="20"/>
        </w:rPr>
        <w:t xml:space="preserve">เส้นทางไฟฟ้าเคมีต้องผลิต FA ให้เข้มข้น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≥ 21 wt%</w:t>
      </w:r>
      <w:r>
        <w:rPr>
          <w:rFonts w:ascii="Tahoma" w:cs="Tahoma" w:eastAsia="Tahoma" w:hAnsi="Tahoma"/>
          <w:sz w:val="20"/>
          <w:szCs w:val="20"/>
        </w:rPr>
        <w:t xml:space="preserve"> ที่ทางออกเครื่องปฏิกรณ์ จึงจะใช้ไอน้ำเท่ากับกระบวนการเดิม</w:t>
      </w:r>
    </w:p>
    <w:p>
      <w:pPr>
        <w:pStyle w:val="ListParagraph"/>
        <w:numPr>
          <w:ilvl w:val="0"/>
          <w:numId w:val="5"/>
        </w:numPr>
      </w:pPr>
      <w:r>
        <w:rPr>
          <w:rFonts w:ascii="Tahoma" w:cs="Tahoma" w:eastAsia="Tahoma" w:hAnsi="Tahoma"/>
          <w:sz w:val="20"/>
          <w:szCs w:val="20"/>
        </w:rPr>
        <w:t xml:space="preserve">เส้นทางไฮโดรจิเนชัน (A_JRC) มี CF ต่ำที่สุด (0.16) แต่ยังไม่นับผลกระทบจากการผลิต H₂ ด้วยไฟฟ้าอย่างครบถ้วน</w:t>
      </w:r>
    </w:p>
    <w:p>
      <w:pPr>
        <w:pStyle w:val="ListParagraph"/>
        <w:numPr>
          <w:ilvl w:val="0"/>
          <w:numId w:val="5"/>
        </w:numPr>
      </w:pPr>
      <w:r>
        <w:rPr>
          <w:rFonts w:ascii="Tahoma" w:cs="Tahoma" w:eastAsia="Tahoma" w:hAnsi="Tahoma"/>
          <w:sz w:val="20"/>
          <w:szCs w:val="20"/>
        </w:rPr>
        <w:t xml:space="preserve">ในงานนี้ CO₂ ที่ใช้เป็นวัตถุดิบถูกตั้งค่าให้มี CF = 0 เพราะภาระทั้งหมดถูกจัดสรร (allocate) ให้ผลิตภัณฑ์หลัก คือไฟฟ้าจากโรงไฟฟ้าถ่านหิน</w:t>
      </w:r>
    </w:p>
    <w:p>
      <w:pPr>
        <w:pStyle w:val="Heading3"/>
      </w:pPr>
      <w:r>
        <w:rPr>
          <w:rFonts w:ascii="Tahoma" w:cs="Tahoma" w:eastAsia="Tahoma" w:hAnsi="Tahoma"/>
          <w:sz w:val="20"/>
          <w:szCs w:val="20"/>
        </w:rPr>
        <w:t xml:space="preserve">ความเกี่ยวข้องกับกรณีแม่เมาะ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ยืนยันว่า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เกรดการค้ามาตรฐานคือ 85 wt%</w:t>
      </w:r>
      <w:r>
        <w:rPr>
          <w:rFonts w:ascii="Tahoma" w:cs="Tahoma" w:eastAsia="Tahoma" w:hAnsi="Tahoma"/>
          <w:sz w:val="20"/>
          <w:szCs w:val="20"/>
        </w:rPr>
        <w:t xml:space="preserve"> และขั้นกลั่นกินพลังงานมากที่สุด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โรงไฟฟ้ามีไอน้ำอยู่แล้ว ถ้านำไอน้ำคุณภาพต่ำหรือความร้อนเหลือทิ้งมาใช้กลั่นได้ CF จะลดลงมาก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ค่าไอน้ำ 10–25 MJ/kg สอดคล้องกับค่า 15 GJ/t ที่ใช้ในแบบจำลองต้นทุน (ส่วนที่ 1)</w:t>
      </w:r>
    </w:p>
    <w:p>
      <w:r>
        <w:br w:type="page"/>
      </w:r>
    </w:p>
    <w:p>
      <w:pPr>
        <w:pStyle w:val="Heading2"/>
      </w:pPr>
      <w:r>
        <w:rPr>
          <w:rFonts w:ascii="Tahoma" w:cs="Tahoma" w:eastAsia="Tahoma" w:hAnsi="Tahoma"/>
          <w:sz w:val="20"/>
          <w:szCs w:val="20"/>
        </w:rPr>
        <w:t xml:space="preserve">4) Kim et al. (2022) — Formic Acid as a LOHC: TEA and LCA of Formic Acid Produced via CO₂ Utilization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ผู้เขียน:</w:t>
      </w:r>
      <w:r>
        <w:rPr>
          <w:rFonts w:ascii="Tahoma" w:cs="Tahoma" w:eastAsia="Tahoma" w:hAnsi="Tahoma"/>
          <w:sz w:val="20"/>
          <w:szCs w:val="20"/>
        </w:rPr>
        <w:t xml:space="preserve"> Changsoo Kim, Young-Geun Lee, Kyeongsu Kim, Ung Lee (KIST, เกาหลีใต้)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วารสาร:</w:t>
      </w:r>
      <w:r>
        <w:rPr>
          <w:rFonts w:ascii="Tahoma" w:cs="Tahoma" w:eastAsia="Tahoma" w:hAnsi="Tahoma"/>
          <w:sz w:val="20"/>
          <w:szCs w:val="20"/>
        </w:rPr>
        <w:t xml:space="preserve"> Catalysts 12(10), 1113 — </w:t>
      </w:r>
      <w:hyperlink w:history="1" r:id="rIdokgclsggwutblsradcnoa">
        <w:r>
          <w:rPr>
            <w:rStyle w:val="Hyperlink"/>
            <w:rFonts w:ascii="Tahoma" w:cs="Tahoma" w:eastAsia="Tahoma" w:hAnsi="Tahoma"/>
            <w:sz w:val="20"/>
            <w:szCs w:val="20"/>
          </w:rPr>
          <w:t xml:space="preserve">doi:10.3390/catal12101113</w:t>
        </w:r>
      </w:hyperlink>
      <w:r>
        <w:rPr>
          <w:rFonts w:ascii="Tahoma" w:cs="Tahoma" w:eastAsia="Tahoma" w:hAnsi="Tahoma"/>
          <w:sz w:val="20"/>
          <w:szCs w:val="20"/>
        </w:rPr>
        <w:t xml:space="preserve"> (CC BY)</w:t>
      </w:r>
    </w:p>
    <w:p>
      <w:pPr>
        <w:pStyle w:val="Heading3"/>
      </w:pPr>
      <w:r>
        <w:rPr>
          <w:rFonts w:ascii="Tahoma" w:cs="Tahoma" w:eastAsia="Tahoma" w:hAnsi="Tahoma"/>
          <w:sz w:val="20"/>
          <w:szCs w:val="20"/>
        </w:rPr>
        <w:t xml:space="preserve">ทำอะไร</w:t>
      </w:r>
    </w:p>
    <w:p>
      <w:r>
        <w:rPr>
          <w:rFonts w:ascii="Tahoma" w:cs="Tahoma" w:eastAsia="Tahoma" w:hAnsi="Tahoma"/>
          <w:sz w:val="20"/>
          <w:szCs w:val="20"/>
        </w:rPr>
        <w:t xml:space="preserve">ประเมินการใช้กรดฟอร์มิกเป็น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ตัวพาไฮโดรเจน (LOHC)</w:t>
      </w:r>
      <w:r>
        <w:rPr>
          <w:rFonts w:ascii="Tahoma" w:cs="Tahoma" w:eastAsia="Tahoma" w:hAnsi="Tahoma"/>
          <w:sz w:val="20"/>
          <w:szCs w:val="20"/>
        </w:rPr>
        <w:t xml:space="preserve"> ด้วย TEA + LCA (จำลองด้วย Aspen Plus) เทียบกับการขนส่ง H₂ เหลว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ขนาดโรงงานฐาน:</w:t>
      </w:r>
      <w:r>
        <w:rPr>
          <w:rFonts w:ascii="Tahoma" w:cs="Tahoma" w:eastAsia="Tahoma" w:hAnsi="Tahoma"/>
          <w:sz w:val="20"/>
          <w:szCs w:val="20"/>
        </w:rPr>
        <w:t xml:space="preserve"> 100,000 t FA/ปี (≈ H₂ 12 t/วัน), สถานีเติม H₂ อยู่ห่าง 400 km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แหล่ง CO₂:</w:t>
      </w:r>
      <w:r>
        <w:rPr>
          <w:rFonts w:ascii="Tahoma" w:cs="Tahoma" w:eastAsia="Tahoma" w:hAnsi="Tahoma"/>
          <w:sz w:val="20"/>
          <w:szCs w:val="20"/>
        </w:rPr>
        <w:t xml:space="preserve"> ไอเสียจากโรงงานแอมโมเนีย (ดักจับแล้วนำมาใช้)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H₂:</w:t>
      </w:r>
      <w:r>
        <w:rPr>
          <w:rFonts w:ascii="Tahoma" w:cs="Tahoma" w:eastAsia="Tahoma" w:hAnsi="Tahoma"/>
          <w:sz w:val="20"/>
          <w:szCs w:val="20"/>
        </w:rPr>
        <w:t xml:space="preserve"> ไฮโดรเจนสีเขียวจากภายนอก</w:t>
      </w:r>
    </w:p>
    <w:p>
      <w:pPr>
        <w:pStyle w:val="Heading3"/>
      </w:pPr>
      <w:r>
        <w:rPr>
          <w:rFonts w:ascii="Tahoma" w:cs="Tahoma" w:eastAsia="Tahoma" w:hAnsi="Tahoma"/>
          <w:sz w:val="20"/>
          <w:szCs w:val="20"/>
        </w:rPr>
        <w:t xml:space="preserve">2 เส้นทางการผลิต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"/>
        <w:gridCol w:w="6023"/>
        <w:gridCol w:w="2913"/>
      </w:tblGrid>
      <w:tr>
        <w:trPr>
          <w:tblHeader/>
        </w:trP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tcFA (thermocatalytic)</w:t>
            </w:r>
          </w:p>
        </w:tc>
        <w:tc>
          <w:tcPr>
            <w:tcW w:type="dxa" w:w="2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ecFA (electrochemical)</w:t>
            </w:r>
          </w:p>
        </w:tc>
      </w:tr>
      <w:tr>
        <w:trPr>
          <w:tblHeader w:val="false"/>
        </w:trP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หลักการ</w:t>
            </w:r>
          </w:p>
        </w:tc>
        <w:tc>
          <w:tcPr>
            <w:tcW w:type="dxa" w:w="6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CO₂ + H₂ + เอมีน บนตัวเร่งปฏิกิริยา Ru โมเลกุลที่ตรึงบน bpyTN-30-CTF ในเครื่องปฏิกรณ์แบบ trickle-bed</w:t>
            </w:r>
          </w:p>
        </w:tc>
        <w:tc>
          <w:tcPr>
            <w:tcW w:type="dxa" w:w="2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รีดักชัน CO₂ ด้วยไฟฟ้า</w:t>
            </w:r>
          </w:p>
        </w:tc>
      </w:tr>
      <w:tr>
        <w:trPr>
          <w:tblHeader w:val="false"/>
        </w:trP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สภาวะ</w:t>
            </w:r>
          </w:p>
        </w:tc>
        <w:tc>
          <w:tcPr>
            <w:tcW w:type="dxa" w:w="6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120 bar, 120 °C</w:t>
            </w:r>
            <w:r>
              <w:rPr>
                <w:rFonts w:ascii="Tahoma" w:cs="Tahoma" w:eastAsia="Tahoma" w:hAnsi="Tahoma"/>
                <w:sz w:val="20"/>
                <w:szCs w:val="20"/>
              </w:rPr>
              <w:t xml:space="preserve">, CO₂ → formate ได้ 48 %</w:t>
            </w:r>
          </w:p>
        </w:tc>
        <w:tc>
          <w:tcPr>
            <w:tcW w:type="dxa" w:w="2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อุณหภูมิห้อง</w:t>
            </w:r>
          </w:p>
        </w:tc>
      </w:tr>
      <w:tr>
        <w:trPr>
          <w:tblHeader w:val="false"/>
        </w:trPr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จุดอ่อน</w:t>
            </w:r>
          </w:p>
        </w:tc>
        <w:tc>
          <w:tcPr>
            <w:tcW w:type="dxa" w:w="6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ใช้ไอน้ำมากในการแยกเอมีนและกลั่น</w:t>
            </w:r>
          </w:p>
        </w:tc>
        <w:tc>
          <w:tcPr>
            <w:tcW w:type="dxa" w:w="29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ต้นทุนเครื่องอิเล็กโทรไลเซอร์</w:t>
            </w:r>
          </w:p>
        </w:tc>
      </w:tr>
    </w:tbl>
    <w:p/>
    <w:p>
      <w:r>
        <w:rPr>
          <w:rFonts w:ascii="Tahoma" w:cs="Tahoma" w:eastAsia="Tahoma" w:hAnsi="Tahoma"/>
          <w:sz w:val="20"/>
          <w:szCs w:val="20"/>
        </w:rPr>
        <w:t xml:space="preserve">ปฏิกิริยา CO₂ + H₂ → HCOOH มี ΔG° = +32.9 kJ/mol (เกิดเองไม่ได้) จึงต้องใช้เอมีนดึงสมดุล</w:t>
      </w:r>
    </w:p>
    <w:p>
      <w:pPr>
        <w:pStyle w:val="Heading3"/>
      </w:pPr>
      <w:r>
        <w:rPr>
          <w:rFonts w:ascii="Tahoma" w:cs="Tahoma" w:eastAsia="Tahoma" w:hAnsi="Tahoma"/>
          <w:sz w:val="20"/>
          <w:szCs w:val="20"/>
        </w:rPr>
        <w:t xml:space="preserve">ผลลัพธ์หลัก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ต้นทุน H₂ ปลายทาง (LCOH):</w:t>
      </w:r>
      <w:r>
        <w:rPr>
          <w:rFonts w:ascii="Tahoma" w:cs="Tahoma" w:eastAsia="Tahoma" w:hAnsi="Tahoma"/>
          <w:sz w:val="20"/>
          <w:szCs w:val="20"/>
        </w:rPr>
        <w:t xml:space="preserve"> แบบ ecFA + ขนส่ง CO₂ เหลว =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23.16 USD/kg H₂</w:t>
      </w:r>
      <w:r>
        <w:rPr>
          <w:rFonts w:ascii="Tahoma" w:cs="Tahoma" w:eastAsia="Tahoma" w:hAnsi="Tahoma"/>
          <w:sz w:val="20"/>
          <w:szCs w:val="20"/>
        </w:rPr>
        <w:t xml:space="preserve"> ถูกกว่า H₂ เหลว 12 %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แบบ tcFA แพงกว่า H₂ เหลว เพราะใช้ไอน้ำมาก ต้องลดต้นทุนการผลิต 23–32 % จึงจะแข่งขันได้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LCA:</w:t>
      </w:r>
      <w:r>
        <w:rPr>
          <w:rFonts w:ascii="Tahoma" w:cs="Tahoma" w:eastAsia="Tahoma" w:hAnsi="Tahoma"/>
          <w:sz w:val="20"/>
          <w:szCs w:val="20"/>
        </w:rPr>
        <w:t xml:space="preserve"> FA-LOHC โดยรวมยังด้อยกว่า H₂ เหลว แต่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ecFA มี GWP ต่ำที่สุด</w:t>
      </w:r>
      <w:r>
        <w:rPr>
          <w:rFonts w:ascii="Tahoma" w:cs="Tahoma" w:eastAsia="Tahoma" w:hAnsi="Tahoma"/>
          <w:sz w:val="20"/>
          <w:szCs w:val="20"/>
        </w:rPr>
        <w:t xml:space="preserve"> ในบรรดาทางเลือก FA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FA มี H₂ เพียง 4.4 wt% จึงต้องใช้รถบรรทุกจำนวนมาก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ข้อเสนอ: ถ้าพัฒนาเอมีนที่ละลายน้ำได้ดีขึ้นและลดการใช้ไอน้ำ tcFA จะคุ้มค่าขึ้น</w:t>
      </w:r>
    </w:p>
    <w:p>
      <w:pPr>
        <w:pStyle w:val="Heading3"/>
      </w:pPr>
      <w:r>
        <w:rPr>
          <w:rFonts w:ascii="Tahoma" w:cs="Tahoma" w:eastAsia="Tahoma" w:hAnsi="Tahoma"/>
          <w:sz w:val="20"/>
          <w:szCs w:val="20"/>
        </w:rPr>
        <w:t xml:space="preserve">ความเกี่ยวข้องกับกรณีแม่เมาะ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ให้ข้อมูล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สภาวะการผลิตจริง</w:t>
      </w:r>
      <w:r>
        <w:rPr>
          <w:rFonts w:ascii="Tahoma" w:cs="Tahoma" w:eastAsia="Tahoma" w:hAnsi="Tahoma"/>
          <w:sz w:val="20"/>
          <w:szCs w:val="20"/>
        </w:rPr>
        <w:t xml:space="preserve"> (120 bar, 120 °C, ตัวเร่ง Ru)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ยืนยันว่า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ไอน้ำคือคอขวดของต้นทุน</w:t>
      </w:r>
      <w:r>
        <w:rPr>
          <w:rFonts w:ascii="Tahoma" w:cs="Tahoma" w:eastAsia="Tahoma" w:hAnsi="Tahoma"/>
          <w:sz w:val="20"/>
          <w:szCs w:val="20"/>
        </w:rPr>
        <w:t xml:space="preserve"> ในเส้นทางไฮโดรจิเนชัน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เปิดทางเลือกใช้ FA เป็นตัวพา H₂ นอกจากการขายเป็นสารเคมี</w:t>
      </w:r>
    </w:p>
    <w:p>
      <w:r>
        <w:br w:type="page"/>
      </w:r>
    </w:p>
    <w:p>
      <w:pPr>
        <w:pStyle w:val="Heading2"/>
      </w:pPr>
      <w:r>
        <w:rPr>
          <w:rFonts w:ascii="Tahoma" w:cs="Tahoma" w:eastAsia="Tahoma" w:hAnsi="Tahoma"/>
          <w:sz w:val="20"/>
          <w:szCs w:val="20"/>
        </w:rPr>
        <w:t xml:space="preserve">5) Tzitzili et al. (2025) — Synthesis, Design and Techno-Economic Evaluation of a Formic Acid Production Plant from CO₂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ผู้เขียน:</w:t>
      </w:r>
      <w:r>
        <w:rPr>
          <w:rFonts w:ascii="Tahoma" w:cs="Tahoma" w:eastAsia="Tahoma" w:hAnsi="Tahoma"/>
          <w:sz w:val="20"/>
          <w:szCs w:val="20"/>
        </w:rPr>
        <w:t xml:space="preserve"> Vasiliki Tzitzili, Nikiforos Misailidis, Vassilis Parisis, Demetri Petrides, Michael C. Georgiadis (Aristotle University of Thessaloniki, กรีซ + Intelligen Inc., สหรัฐฯ)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วารสาร:</w:t>
      </w:r>
      <w:r>
        <w:rPr>
          <w:rFonts w:ascii="Tahoma" w:cs="Tahoma" w:eastAsia="Tahoma" w:hAnsi="Tahoma"/>
          <w:sz w:val="20"/>
          <w:szCs w:val="20"/>
        </w:rPr>
        <w:t xml:space="preserve"> Processes 13(11), 3626 — </w:t>
      </w:r>
      <w:hyperlink w:history="1" r:id="rIdsws7pyth1dxjwj3esmt0u">
        <w:r>
          <w:rPr>
            <w:rStyle w:val="Hyperlink"/>
            <w:rFonts w:ascii="Tahoma" w:cs="Tahoma" w:eastAsia="Tahoma" w:hAnsi="Tahoma"/>
            <w:sz w:val="20"/>
            <w:szCs w:val="20"/>
          </w:rPr>
          <w:t xml:space="preserve">doi:10.3390/pr13113626</w:t>
        </w:r>
      </w:hyperlink>
      <w:r>
        <w:rPr>
          <w:rFonts w:ascii="Tahoma" w:cs="Tahoma" w:eastAsia="Tahoma" w:hAnsi="Tahoma"/>
          <w:sz w:val="20"/>
          <w:szCs w:val="20"/>
        </w:rPr>
        <w:t xml:space="preserve"> (CC BY)</w:t>
      </w:r>
    </w:p>
    <w:p>
      <w:pPr>
        <w:pStyle w:val="Heading3"/>
      </w:pPr>
      <w:r>
        <w:rPr>
          <w:rFonts w:ascii="Tahoma" w:cs="Tahoma" w:eastAsia="Tahoma" w:hAnsi="Tahoma"/>
          <w:sz w:val="20"/>
          <w:szCs w:val="20"/>
        </w:rPr>
        <w:t xml:space="preserve">ทำอะไร</w:t>
      </w:r>
    </w:p>
    <w:p>
      <w:r>
        <w:rPr>
          <w:rFonts w:ascii="Tahoma" w:cs="Tahoma" w:eastAsia="Tahoma" w:hAnsi="Tahoma"/>
          <w:sz w:val="20"/>
          <w:szCs w:val="20"/>
        </w:rPr>
        <w:t xml:space="preserve">ออกแบบโรงงานผลิตกรดฟอร์มิกจาก CO₂ แบบต่อเนื่อง ขนาดกลาง (ป้อน CO₂ ~14,000 t/ปี) จำลองสมดุลมวล พลังงาน และต้นทุนด้วย SuperPro Designer เปรียบเทียบ 2 กรณี</w:t>
      </w:r>
    </w:p>
    <w:p>
      <w:pPr>
        <w:pStyle w:val="Heading3"/>
      </w:pPr>
      <w:r>
        <w:rPr>
          <w:rFonts w:ascii="Tahoma" w:cs="Tahoma" w:eastAsia="Tahoma" w:hAnsi="Tahoma"/>
          <w:sz w:val="20"/>
          <w:szCs w:val="20"/>
        </w:rPr>
        <w:t xml:space="preserve">กระบวนการ (Case A — homogeneous)</w:t>
      </w:r>
    </w:p>
    <w:p>
      <w:pPr>
        <w:pStyle w:val="ListParagraph"/>
        <w:numPr>
          <w:ilvl w:val="0"/>
          <w:numId w:val="6"/>
        </w:numPr>
      </w:pPr>
      <w:r>
        <w:rPr>
          <w:rFonts w:ascii="Tahoma" w:cs="Tahoma" w:eastAsia="Tahoma" w:hAnsi="Tahoma"/>
          <w:sz w:val="20"/>
          <w:szCs w:val="20"/>
        </w:rPr>
        <w:t xml:space="preserve">เก็บ CO₂ ที่ 65 bar, 25 °C และ H₂ ที่ 30 bar → อัด H₂ สองขั้น</w:t>
      </w:r>
    </w:p>
    <w:p>
      <w:pPr>
        <w:pStyle w:val="ListParagraph"/>
        <w:numPr>
          <w:ilvl w:val="0"/>
          <w:numId w:val="6"/>
        </w:numPr>
      </w:pPr>
      <w:r>
        <w:rPr>
          <w:rFonts w:ascii="Tahoma" w:cs="Tahoma" w:eastAsia="Tahoma" w:hAnsi="Tahoma"/>
          <w:sz w:val="20"/>
          <w:szCs w:val="20"/>
        </w:rPr>
        <w:t xml:space="preserve">ผสม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H₂/CO₂ = 1.5 (mol)</w:t>
      </w:r>
      <w:r>
        <w:rPr>
          <w:rFonts w:ascii="Tahoma" w:cs="Tahoma" w:eastAsia="Tahoma" w:hAnsi="Tahoma"/>
          <w:sz w:val="20"/>
          <w:szCs w:val="20"/>
        </w:rPr>
        <w:t xml:space="preserve"> แล้วป้อนเข้า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plug-flow reactor ที่ 105 bar</w:t>
      </w:r>
    </w:p>
    <w:p>
      <w:pPr>
        <w:pStyle w:val="ListParagraph"/>
        <w:numPr>
          <w:ilvl w:val="0"/>
          <w:numId w:val="6"/>
        </w:numPr>
      </w:pPr>
      <w:r>
        <w:rPr>
          <w:rFonts w:ascii="Tahoma" w:cs="Tahoma" w:eastAsia="Tahoma" w:hAnsi="Tahoma"/>
          <w:sz w:val="20"/>
          <w:szCs w:val="20"/>
        </w:rPr>
        <w:t xml:space="preserve">เฟสของเหลวประกอบด้วย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trihexylamine + น้ำ + เมทานอล</w:t>
      </w:r>
      <w:r>
        <w:rPr>
          <w:rFonts w:ascii="Tahoma" w:cs="Tahoma" w:eastAsia="Tahoma" w:hAnsi="Tahoma"/>
          <w:sz w:val="20"/>
          <w:szCs w:val="20"/>
        </w:rPr>
        <w:t xml:space="preserve"> มีตัวเร่งปฏิกิริยาเอกพันธ์ (โลหะมีค่า เช่น Ru)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250 ppm</w:t>
      </w:r>
    </w:p>
    <w:p>
      <w:pPr>
        <w:pStyle w:val="ListParagraph"/>
        <w:numPr>
          <w:ilvl w:val="0"/>
          <w:numId w:val="6"/>
        </w:numPr>
      </w:pPr>
      <w:r>
        <w:rPr>
          <w:rFonts w:ascii="Tahoma" w:cs="Tahoma" w:eastAsia="Tahoma" w:hAnsi="Tahoma"/>
          <w:sz w:val="20"/>
          <w:szCs w:val="20"/>
        </w:rPr>
        <w:t xml:space="preserve">เกิดสารประกอบ formate–amine → แยกเฟส → แตกตัวด้วยความร้อน / กลั่น</w:t>
      </w:r>
    </w:p>
    <w:p>
      <w:pPr>
        <w:pStyle w:val="ListParagraph"/>
        <w:numPr>
          <w:ilvl w:val="0"/>
          <w:numId w:val="6"/>
        </w:numPr>
      </w:pPr>
      <w:r>
        <w:rPr>
          <w:rFonts w:ascii="Tahoma" w:cs="Tahoma" w:eastAsia="Tahoma" w:hAnsi="Tahoma"/>
          <w:sz w:val="20"/>
          <w:szCs w:val="20"/>
        </w:rPr>
        <w:t xml:space="preserve">วนเอมีนและตัวเร่งปฏิกิริยากลับมาใช้</w:t>
      </w:r>
    </w:p>
    <w:p>
      <w:r>
        <w:rPr>
          <w:rFonts w:ascii="Tahoma" w:cs="Tahoma" w:eastAsia="Tahoma" w:hAnsi="Tahoma"/>
          <w:sz w:val="20"/>
          <w:szCs w:val="20"/>
        </w:rPr>
        <w:t xml:space="preserve">Case B ใช้เอมีนต่างชนิดและเพิ่มขั้นแลกเปลี่ยนเอมีน (amine exchange) ร่วมกับตัวเร่งปฏิกิริยาวิวิธพันธ์ (heterogeneous) ทำให้ซับซ้อนขึ้น</w:t>
      </w:r>
    </w:p>
    <w:p>
      <w:pPr>
        <w:pStyle w:val="Heading3"/>
      </w:pPr>
      <w:r>
        <w:rPr>
          <w:rFonts w:ascii="Tahoma" w:cs="Tahoma" w:eastAsia="Tahoma" w:hAnsi="Tahoma"/>
          <w:sz w:val="20"/>
          <w:szCs w:val="20"/>
        </w:rPr>
        <w:t xml:space="preserve">ผลลัพธ์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3132"/>
        <w:gridCol w:w="3133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Case A (homogeneous)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Case B (heterogeneous)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ผลผลิต FA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13,030 t/ปี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13,221 t/ปี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ความบริสุทธิ์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99.78 %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เงินลงทุนรวม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26.74 ล้าน USD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49.99 ล้าน USD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ต้นทุนผลิต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1.18 USD/kg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1.39 USD/kg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ราคาขายที่ใช้คำนวณ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1.40 USD/kg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1.40 USD/kg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NPV (7 %)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+3.79 ล้าน USD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−14.77 ล้าน USD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IRR / ROI / คืนทุน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9.16 % / 16.75 % / 5.97 ปี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1.77 % / 10.32 % / 9.21 ปี</w:t>
            </w:r>
          </w:p>
        </w:tc>
      </w:tr>
      <w:tr>
        <w:trPr>
          <w:tblHeader w:val="false"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ราคาขายขั้นต่ำ (คุ้มทุน)</w:t>
            </w:r>
          </w:p>
        </w:tc>
        <w:tc>
          <w:tcPr>
            <w:tcW w:type="dxa" w:w="3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1.36 USD/kg</w:t>
            </w:r>
          </w:p>
        </w:tc>
        <w:tc>
          <w:tcPr>
            <w:tcW w:type="dxa" w:w="3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1.61 USD/kg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ปัจจัยอ่อนไหวที่สุด:</w:t>
      </w:r>
      <w:r>
        <w:rPr>
          <w:rFonts w:ascii="Tahoma" w:cs="Tahoma" w:eastAsia="Tahoma" w:hAnsi="Tahoma"/>
          <w:sz w:val="20"/>
          <w:szCs w:val="20"/>
        </w:rPr>
        <w:t xml:space="preserve"> ราคาขาย FA รองลงมาคือราคา H₂, ราคาเอมีน, ไอน้ำ และไฟฟ้า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ตลาด FA โลกมีมูลค่า 2.43 พันล้าน USD (2025) และคาดว่าจะเป็น 3.78 พันล้าน USD ในปี 2034 (โต ~5 %/ปี) เอเชีย-แปซิฟิกครองส่วนแบ่ง ~51 %</w:t>
      </w:r>
    </w:p>
    <w:p>
      <w:pPr>
        <w:pStyle w:val="Heading3"/>
      </w:pPr>
      <w:r>
        <w:rPr>
          <w:rFonts w:ascii="Tahoma" w:cs="Tahoma" w:eastAsia="Tahoma" w:hAnsi="Tahoma"/>
          <w:sz w:val="20"/>
          <w:szCs w:val="20"/>
        </w:rPr>
        <w:t xml:space="preserve">ความเกี่ยวข้องกับกรณีแม่เมาะ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ยืนยันว่าได้ความบริสุทธิ์ระดับ 99.78 %</w:t>
      </w:r>
      <w:r>
        <w:rPr>
          <w:rFonts w:ascii="Tahoma" w:cs="Tahoma" w:eastAsia="Tahoma" w:hAnsi="Tahoma"/>
          <w:sz w:val="20"/>
          <w:szCs w:val="20"/>
        </w:rPr>
        <w:t xml:space="preserve"> ซึ่งสูงกว่าเกรดอุตสาหกรรม 85 % (ข้อ 3 ในรายงานหลัก)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ต้นทุน 1.18 USD/kg (= 1,180 USD/t) สูงกว่าค่า ~510 USD/t ในแบบจำลองต้นทุน (ส่วนที่ 1) เพราะโรงงานเล็กกว่า (13 kt เทียบกับระดับแสนตัน) และใช้ราคา H₂ ต่างกัน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ควรใช้เป็นขอบบนของต้นทุน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ขนาด ~14 kt CO₂/ปี คิดเป็นเพียง ~0.4 % ของ CO₂ ที่แม่เมาะ 655 MW ดักจับได้ จึงสอดคล้องกับแนวคิด slipstream</w:t>
      </w:r>
    </w:p>
    <w:p>
      <w:r>
        <w:br w:type="page"/>
      </w:r>
    </w:p>
    <w:p>
      <w:pPr>
        <w:pStyle w:val="Heading2"/>
      </w:pPr>
      <w:r>
        <w:rPr>
          <w:rFonts w:ascii="Tahoma" w:cs="Tahoma" w:eastAsia="Tahoma" w:hAnsi="Tahoma"/>
          <w:sz w:val="20"/>
          <w:szCs w:val="20"/>
        </w:rPr>
        <w:t xml:space="preserve">6) Thonemann &amp; Pizzol (2019) — Consequential LCA of CCU Technologies within the Chemical Industry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ผู้เขียน:</w:t>
      </w:r>
      <w:r>
        <w:rPr>
          <w:rFonts w:ascii="Tahoma" w:cs="Tahoma" w:eastAsia="Tahoma" w:hAnsi="Tahoma"/>
          <w:sz w:val="20"/>
          <w:szCs w:val="20"/>
        </w:rPr>
        <w:t xml:space="preserve"> Nils Thonemann (Fraunhofer Institute, เยอรมนี), Massimo Pizzol (Aalborg University)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วารสาร:</w:t>
      </w:r>
      <w:r>
        <w:rPr>
          <w:rFonts w:ascii="Tahoma" w:cs="Tahoma" w:eastAsia="Tahoma" w:hAnsi="Tahoma"/>
          <w:sz w:val="20"/>
          <w:szCs w:val="20"/>
        </w:rPr>
        <w:t xml:space="preserve"> Energy &amp; Environmental Science 12(7), 2253–2263 — </w:t>
      </w:r>
      <w:hyperlink w:history="1" r:id="rIdtdpa3109svqkk_awuwri4">
        <w:r>
          <w:rPr>
            <w:rStyle w:val="Hyperlink"/>
            <w:rFonts w:ascii="Tahoma" w:cs="Tahoma" w:eastAsia="Tahoma" w:hAnsi="Tahoma"/>
            <w:sz w:val="20"/>
            <w:szCs w:val="20"/>
          </w:rPr>
          <w:t xml:space="preserve">doi:10.1039/c9ee00914k</w:t>
        </w:r>
      </w:hyperlink>
      <w:r>
        <w:rPr>
          <w:rFonts w:ascii="Tahoma" w:cs="Tahoma" w:eastAsia="Tahoma" w:hAnsi="Tahoma"/>
          <w:sz w:val="20"/>
          <w:szCs w:val="20"/>
        </w:rPr>
        <w:t xml:space="preserve"> (CC BY 3.0)</w:t>
      </w:r>
    </w:p>
    <w:p>
      <w:pPr>
        <w:pStyle w:val="Heading3"/>
      </w:pPr>
      <w:r>
        <w:rPr>
          <w:rFonts w:ascii="Tahoma" w:cs="Tahoma" w:eastAsia="Tahoma" w:hAnsi="Tahoma"/>
          <w:sz w:val="20"/>
          <w:szCs w:val="20"/>
        </w:rPr>
        <w:t xml:space="preserve">ทำอะไร</w:t>
      </w:r>
    </w:p>
    <w:p>
      <w:r>
        <w:rPr>
          <w:rFonts w:ascii="Tahoma" w:cs="Tahoma" w:eastAsia="Tahoma" w:hAnsi="Tahoma"/>
          <w:sz w:val="20"/>
          <w:szCs w:val="20"/>
        </w:rPr>
        <w:t xml:space="preserve">ประเมินเทคโนโลยีแปลง CO₂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12 แบบ</w:t>
      </w:r>
      <w:r>
        <w:rPr>
          <w:rFonts w:ascii="Tahoma" w:cs="Tahoma" w:eastAsia="Tahoma" w:hAnsi="Tahoma"/>
          <w:sz w:val="20"/>
          <w:szCs w:val="20"/>
        </w:rPr>
        <w:t xml:space="preserve"> ด้วย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LCA แบบ consequential</w:t>
      </w:r>
      <w:r>
        <w:rPr>
          <w:rFonts w:ascii="Tahoma" w:cs="Tahoma" w:eastAsia="Tahoma" w:hAnsi="Tahoma"/>
          <w:sz w:val="20"/>
          <w:szCs w:val="20"/>
        </w:rPr>
        <w:t xml:space="preserve"> (ดูผลกระทบต่อทั้งระบบเมื่อเอา CCU มาแทนการผลิตเดิม ไม่ใช่แค่ผลิตภัณฑ์เดียว) ใช้ 2 สถานการณ์: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ระยะใกล้</w:t>
      </w:r>
      <w:r>
        <w:rPr>
          <w:rFonts w:ascii="Tahoma" w:cs="Tahoma" w:eastAsia="Tahoma" w:hAnsi="Tahoma"/>
          <w:sz w:val="20"/>
          <w:szCs w:val="20"/>
        </w:rPr>
        <w:t xml:space="preserve"> และ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ระยะยาว</w:t>
      </w:r>
      <w:r>
        <w:rPr>
          <w:rFonts w:ascii="Tahoma" w:cs="Tahoma" w:eastAsia="Tahoma" w:hAnsi="Tahoma"/>
          <w:sz w:val="20"/>
          <w:szCs w:val="20"/>
        </w:rPr>
        <w:t xml:space="preserve"> หน่วยหน้าที่ =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1 kg CO₂ ที่ดักจับได้</w:t>
      </w:r>
    </w:p>
    <w:p>
      <w:r>
        <w:rPr>
          <w:rFonts w:ascii="Tahoma" w:cs="Tahoma" w:eastAsia="Tahoma" w:hAnsi="Tahoma"/>
          <w:sz w:val="20"/>
          <w:szCs w:val="20"/>
        </w:rPr>
        <w:t xml:space="preserve">ผลิตภัณฑ์ที่ประเมิน ได้แก่ เมทานอล, กรดฟอร์มิก (ไฮโดรจิเนชัน และไฟฟ้าเคมี), CO (rWGS, dry reforming), DME, DMC, DMM, polyol, Fischer–Tropsch, เอทานอล</w:t>
      </w:r>
    </w:p>
    <w:p>
      <w:pPr>
        <w:pStyle w:val="Heading3"/>
      </w:pPr>
      <w:r>
        <w:rPr>
          <w:rFonts w:ascii="Tahoma" w:cs="Tahoma" w:eastAsia="Tahoma" w:hAnsi="Tahoma"/>
          <w:sz w:val="20"/>
          <w:szCs w:val="20"/>
        </w:rPr>
        <w:t xml:space="preserve">ตัวเลขสำคัญ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GWI ของ CO₂ ที่ดักจับมาใช้:</w:t>
      </w:r>
      <w:r>
        <w:rPr>
          <w:rFonts w:ascii="Tahoma" w:cs="Tahoma" w:eastAsia="Tahoma" w:hAnsi="Tahoma"/>
          <w:sz w:val="20"/>
          <w:szCs w:val="20"/>
        </w:rPr>
        <w:t xml:space="preserve"> −0.80 kg CO₂e/kg CO₂ ในระยะใกล้ (มาจากแหล่งเข้มข้นสูง) และ −0.34 ในระยะยาว (แหล่งเจือจางกว่า เช่น ไอเสียโรงไฟฟ้า ใช้พลังงานดักจับมากกว่า)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กรดฟอร์มิก (ไฮโดรจิเนชัน):</w:t>
      </w:r>
      <w:r>
        <w:rPr>
          <w:rFonts w:ascii="Tahoma" w:cs="Tahoma" w:eastAsia="Tahoma" w:hAnsi="Tahoma"/>
          <w:sz w:val="20"/>
          <w:szCs w:val="20"/>
        </w:rPr>
        <w:t xml:space="preserve"> เป็นหนึ่งใน 2 เทคโนโลยีที่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ลดโลกร้อนได้มากที่สุด</w:t>
      </w:r>
      <w:r>
        <w:rPr>
          <w:rFonts w:ascii="Tahoma" w:cs="Tahoma" w:eastAsia="Tahoma" w:hAnsi="Tahoma"/>
          <w:sz w:val="20"/>
          <w:szCs w:val="20"/>
        </w:rPr>
        <w:t xml:space="preserve"> (อีกตัวคือ polyol)</w:t>
      </w:r>
    </w:p>
    <w:p>
      <w:pPr>
        <w:pStyle w:val="ListParagraph"/>
        <w:numPr>
          <w:ilvl w:val="1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การผลิตแบบเดิมที่ถูกแทนที่มีผลกระทบสูง จึงได้เครดิตมาก (ประมาณ −4.5 kg CO₂e/kg CO₂ ที่ใช้)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กรดฟอร์มิก (ไฟฟ้าเคมี):</w:t>
      </w:r>
      <w:r>
        <w:rPr>
          <w:rFonts w:ascii="Tahoma" w:cs="Tahoma" w:eastAsia="Tahoma" w:hAnsi="Tahoma"/>
          <w:sz w:val="20"/>
          <w:szCs w:val="20"/>
        </w:rPr>
        <w:t xml:space="preserve">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GWI เป็นบวก (+35.79 kg CO₂e/kg CO₂)</w:t>
      </w:r>
      <w:r>
        <w:rPr>
          <w:rFonts w:ascii="Tahoma" w:cs="Tahoma" w:eastAsia="Tahoma" w:hAnsi="Tahoma"/>
          <w:sz w:val="20"/>
          <w:szCs w:val="20"/>
        </w:rPr>
        <w:t xml:space="preserve"> เพราะได้สารละลายเจือจางเพียง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4.5 wt%</w:t>
      </w:r>
      <w:r>
        <w:rPr>
          <w:rFonts w:ascii="Tahoma" w:cs="Tahoma" w:eastAsia="Tahoma" w:hAnsi="Tahoma"/>
          <w:sz w:val="20"/>
          <w:szCs w:val="20"/>
        </w:rPr>
        <w:t xml:space="preserve"> จึงต้องใช้ความร้อนกลั่นสูงมาก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เทคโนโลยีที่ GWI ยังเป็นบวก ได้แก่ DMM, FA ไฟฟ้าเคมี และ Fischer–Tropsch นอกนั้นเป็นลบทั้งหมด</w:t>
      </w:r>
    </w:p>
    <w:p>
      <w:pPr>
        <w:pStyle w:val="Heading3"/>
      </w:pPr>
      <w:r>
        <w:rPr>
          <w:rFonts w:ascii="Tahoma" w:cs="Tahoma" w:eastAsia="Tahoma" w:hAnsi="Tahoma"/>
          <w:sz w:val="20"/>
          <w:szCs w:val="20"/>
        </w:rPr>
        <w:t xml:space="preserve">การใช้งานกรดฟอร์มิก (ตามบทความ)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ในยุโรปใช้มากที่สุดใน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อาหารสัตว์และสารช่วยหมักหญ้า (silage)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โพแทสเซียมฟอร์เมตใช้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ละลายน้ำแข็งบนเครื่องบิน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วิธีผลิตเชิงพาณิชย์ปัจจุบัน: methyl formate hydrolysis และการแยกกรดจากเกลือ formate</w:t>
      </w:r>
    </w:p>
    <w:p>
      <w:pPr>
        <w:pStyle w:val="Heading3"/>
      </w:pPr>
      <w:r>
        <w:rPr>
          <w:rFonts w:ascii="Tahoma" w:cs="Tahoma" w:eastAsia="Tahoma" w:hAnsi="Tahoma"/>
          <w:sz w:val="20"/>
          <w:szCs w:val="20"/>
        </w:rPr>
        <w:t xml:space="preserve">ข้อสรุป</w:t>
      </w:r>
    </w:p>
    <w:p>
      <w:r>
        <w:rPr>
          <w:rFonts w:ascii="Tahoma" w:cs="Tahoma" w:eastAsia="Tahoma" w:hAnsi="Tahoma"/>
          <w:sz w:val="20"/>
          <w:szCs w:val="20"/>
        </w:rPr>
        <w:t xml:space="preserve">การนำ CCU มาใช้ในอุตสาหกรรมเคมีคุ้มค่าด้านสิ่งแวดล้อม โดย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FA แบบไฮโดรจิเนชันเป็นตัวเลือกอันดับต้น ๆ</w:t>
      </w:r>
      <w:r>
        <w:rPr>
          <w:rFonts w:ascii="Tahoma" w:cs="Tahoma" w:eastAsia="Tahoma" w:hAnsi="Tahoma"/>
          <w:sz w:val="20"/>
          <w:szCs w:val="20"/>
        </w:rPr>
        <w:t xml:space="preserve"> แต่ต้องประเมินเฉพาะพื้นที่ (site-specific) ต่อไป</w:t>
      </w:r>
    </w:p>
    <w:p>
      <w:pPr>
        <w:pStyle w:val="Heading3"/>
      </w:pPr>
      <w:r>
        <w:rPr>
          <w:rFonts w:ascii="Tahoma" w:cs="Tahoma" w:eastAsia="Tahoma" w:hAnsi="Tahoma"/>
          <w:sz w:val="20"/>
          <w:szCs w:val="20"/>
        </w:rPr>
        <w:t xml:space="preserve">ความเกี่ยวข้องกับกรณีแม่เมาะ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สนับสนุนผลของ Win et al. (2023) ว่า FA จาก CO₂ ลดผลกระทบได้ในเกือบทุกหมวด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เตือนว่าต้องเลือกเส้นทางไฮโดรจิเนชัน</w:t>
      </w:r>
      <w:r>
        <w:rPr>
          <w:rFonts w:ascii="Tahoma" w:cs="Tahoma" w:eastAsia="Tahoma" w:hAnsi="Tahoma"/>
          <w:sz w:val="20"/>
          <w:szCs w:val="20"/>
        </w:rPr>
        <w:t xml:space="preserve"> ไม่ใช่ไฟฟ้าเคมีที่ได้ความเข้มข้นต่ำ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CO₂ จากไอเสียโรงไฟฟ้าถ่านหินเป็นแหล่งเจือจาง (~12–14 %) ประโยชน์จึงน้อยกว่าแหล่ง CO₂ เข้มข้นสูง (ใกล้กรณีระยะยาว −0.34)</w:t>
      </w:r>
    </w:p>
    <w:p>
      <w:r>
        <w:br w:type="page"/>
      </w:r>
    </w:p>
    <w:p>
      <w:pPr>
        <w:pStyle w:val="Heading2"/>
      </w:pPr>
      <w:r>
        <w:rPr>
          <w:rFonts w:ascii="Tahoma" w:cs="Tahoma" w:eastAsia="Tahoma" w:hAnsi="Tahoma"/>
          <w:sz w:val="20"/>
          <w:szCs w:val="20"/>
        </w:rPr>
        <w:t xml:space="preserve">7) Banu et al. (2023) — Formic Acid Production through Electrochemical Reduction of CO₂: A Life Cycle Assessment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ผู้เขียน:</w:t>
      </w:r>
      <w:r>
        <w:rPr>
          <w:rFonts w:ascii="Tahoma" w:cs="Tahoma" w:eastAsia="Tahoma" w:hAnsi="Tahoma"/>
          <w:sz w:val="20"/>
          <w:szCs w:val="20"/>
        </w:rPr>
        <w:t xml:space="preserve"> Aliya Banu, Namra Mir, Dina Ewis, Muftah H. El-Naas, Abdulkarem I. Amhamed, Yusuf Bicer (Hamad Bin Khalifa University และ Qatar University, กาตาร์)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วารสาร:</w:t>
      </w:r>
      <w:r>
        <w:rPr>
          <w:rFonts w:ascii="Tahoma" w:cs="Tahoma" w:eastAsia="Tahoma" w:hAnsi="Tahoma"/>
          <w:sz w:val="20"/>
          <w:szCs w:val="20"/>
        </w:rPr>
        <w:t xml:space="preserve"> Energy Conversion and Management: X 20, 100441 — </w:t>
      </w:r>
      <w:hyperlink w:history="1" r:id="rIdrhfu9et2jxwycgyleuf4t">
        <w:r>
          <w:rPr>
            <w:rStyle w:val="Hyperlink"/>
            <w:rFonts w:ascii="Tahoma" w:cs="Tahoma" w:eastAsia="Tahoma" w:hAnsi="Tahoma"/>
            <w:sz w:val="20"/>
            <w:szCs w:val="20"/>
          </w:rPr>
          <w:t xml:space="preserve">doi:10.1016/j.ecmx.2023.100441</w:t>
        </w:r>
      </w:hyperlink>
      <w:r>
        <w:rPr>
          <w:rFonts w:ascii="Tahoma" w:cs="Tahoma" w:eastAsia="Tahoma" w:hAnsi="Tahoma"/>
          <w:sz w:val="20"/>
          <w:szCs w:val="20"/>
        </w:rPr>
        <w:t xml:space="preserve"> (open access, CC BY-NC-ND)</w:t>
      </w:r>
    </w:p>
    <w:p>
      <w:pPr>
        <w:pBdr>
          <w:left w:val="single" w:color="4F81BD" w:sz="18" w:space="8"/>
        </w:pBdr>
        <w:shd w:fill="EEF3FA" w:color="auto" w:val="clear"/>
        <w:ind w:left="360"/>
      </w:pPr>
      <w:r>
        <w:rPr>
          <w:rFonts w:ascii="Tahoma" w:cs="Tahoma" w:eastAsia="Tahoma" w:hAnsi="Tahoma"/>
          <w:sz w:val="20"/>
          <w:szCs w:val="20"/>
        </w:rPr>
        <w:t xml:space="preserve">⚠️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สรุปจากบทคัดย่อเท่านั้น</w:t>
      </w:r>
      <w:r>
        <w:rPr>
          <w:rFonts w:ascii="Tahoma" w:cs="Tahoma" w:eastAsia="Tahoma" w:hAnsi="Tahoma"/>
          <w:sz w:val="20"/>
          <w:szCs w:val="20"/>
        </w:rPr>
        <w:t xml:space="preserve"> เพราะ ScienceDirect ไม่อนุญาตให้ระบบดาวน์โหลดไฟล์ฉบับเต็ม</w:t>
      </w:r>
    </w:p>
    <w:p>
      <w:pPr>
        <w:pBdr>
          <w:left w:val="single" w:color="4F81BD" w:sz="18" w:space="8"/>
        </w:pBdr>
        <w:shd w:fill="EEF3FA" w:color="auto" w:val="clear"/>
        <w:ind w:left="360"/>
      </w:pPr>
      <w:r>
        <w:rPr>
          <w:rFonts w:ascii="Tahoma" w:cs="Tahoma" w:eastAsia="Tahoma" w:hAnsi="Tahoma"/>
          <w:sz w:val="20"/>
          <w:szCs w:val="20"/>
        </w:rPr>
        <w:t xml:space="preserve">แต่เปิดอ่านฟรีได้ในเบราว์เซอร์ผ่านลิงก์ DOI ข้างบน</w:t>
      </w:r>
    </w:p>
    <w:p>
      <w:pPr>
        <w:pStyle w:val="Heading3"/>
      </w:pPr>
      <w:r>
        <w:rPr>
          <w:rFonts w:ascii="Tahoma" w:cs="Tahoma" w:eastAsia="Tahoma" w:hAnsi="Tahoma"/>
          <w:sz w:val="20"/>
          <w:szCs w:val="20"/>
        </w:rPr>
        <w:t xml:space="preserve">ทำอะไร</w:t>
      </w:r>
    </w:p>
    <w:p>
      <w:r>
        <w:rPr>
          <w:rFonts w:ascii="Tahoma" w:cs="Tahoma" w:eastAsia="Tahoma" w:hAnsi="Tahoma"/>
          <w:sz w:val="20"/>
          <w:szCs w:val="20"/>
        </w:rPr>
        <w:t xml:space="preserve">ประเมิน LCA ของการผลิต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1 kg กรดฟอร์มิก</w:t>
      </w:r>
      <w:r>
        <w:rPr>
          <w:rFonts w:ascii="Tahoma" w:cs="Tahoma" w:eastAsia="Tahoma" w:hAnsi="Tahoma"/>
          <w:sz w:val="20"/>
          <w:szCs w:val="20"/>
        </w:rPr>
        <w:t xml:space="preserve"> ด้วยรีดักชัน CO₂ ด้วยไฟฟ้า โดยใช้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ข้อมูลบัญชีรายการจากการทดลองจริงในห้องปฏิบัติการ</w:t>
      </w:r>
      <w:r>
        <w:rPr>
          <w:rFonts w:ascii="Tahoma" w:cs="Tahoma" w:eastAsia="Tahoma" w:hAnsi="Tahoma"/>
          <w:sz w:val="20"/>
          <w:szCs w:val="20"/>
        </w:rPr>
        <w:t xml:space="preserve"> (ต่างจากงานอื่นที่ใช้แบบจำลองทั้งหมด)</w:t>
      </w:r>
    </w:p>
    <w:p>
      <w:pPr>
        <w:pStyle w:val="Heading3"/>
      </w:pPr>
      <w:r>
        <w:rPr>
          <w:rFonts w:ascii="Tahoma" w:cs="Tahoma" w:eastAsia="Tahoma" w:hAnsi="Tahoma"/>
          <w:sz w:val="20"/>
          <w:szCs w:val="20"/>
        </w:rPr>
        <w:t xml:space="preserve">ผลกระทบต่อ 1 kg FA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83"/>
        <w:gridCol w:w="4155"/>
      </w:tblGrid>
      <w:tr>
        <w:trPr>
          <w:tblHeader/>
        </w:trPr>
        <w:tc>
          <w:tcPr>
            <w:tcW w:type="dxa" w:w="5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หมวด</w:t>
            </w:r>
          </w:p>
        </w:tc>
        <w:tc>
          <w:tcPr>
            <w:tcW w:type="dxa" w:w="4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ค่า</w:t>
            </w:r>
          </w:p>
        </w:tc>
      </w:tr>
      <w:tr>
        <w:trPr>
          <w:tblHeader w:val="false"/>
        </w:trPr>
        <w:tc>
          <w:tcPr>
            <w:tcW w:type="dxa" w:w="5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ภาวะโลกร้อน</w:t>
            </w:r>
          </w:p>
        </w:tc>
        <w:tc>
          <w:tcPr>
            <w:tcW w:type="dxa" w:w="4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5.94 kg CO₂e</w:t>
            </w:r>
          </w:p>
        </w:tc>
      </w:tr>
      <w:tr>
        <w:trPr>
          <w:tblHeader w:val="false"/>
        </w:trPr>
        <w:tc>
          <w:tcPr>
            <w:tcW w:type="dxa" w:w="5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การทำลายโอโซน</w:t>
            </w:r>
          </w:p>
        </w:tc>
        <w:tc>
          <w:tcPr>
            <w:tcW w:type="dxa" w:w="4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4.05 × 10⁻⁷ kg CFC-11 eq</w:t>
            </w:r>
          </w:p>
        </w:tc>
      </w:tr>
      <w:tr>
        <w:trPr>
          <w:tblHeader w:val="false"/>
        </w:trPr>
        <w:tc>
          <w:tcPr>
            <w:tcW w:type="dxa" w:w="5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ความเป็นพิษต่อมนุษย์</w:t>
            </w:r>
          </w:p>
        </w:tc>
        <w:tc>
          <w:tcPr>
            <w:tcW w:type="dxa" w:w="4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5.94 kg 1,4-DB eq</w:t>
            </w:r>
          </w:p>
        </w:tc>
      </w:tr>
      <w:tr>
        <w:trPr>
          <w:tblHeader w:val="false"/>
        </w:trPr>
        <w:tc>
          <w:tcPr>
            <w:tcW w:type="dxa" w:w="5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ฝนกรด (terrestrial acidification)</w:t>
            </w:r>
          </w:p>
        </w:tc>
        <w:tc>
          <w:tcPr>
            <w:tcW w:type="dxa" w:w="4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1.12 × 10⁻² kg SO₂ eq</w:t>
            </w:r>
          </w:p>
        </w:tc>
      </w:tr>
      <w:tr>
        <w:trPr>
          <w:tblHeader w:val="false"/>
        </w:trPr>
        <w:tc>
          <w:tcPr>
            <w:tcW w:type="dxa" w:w="5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ความเป็นพิษต่อระบบนิเวศบนบก</w:t>
            </w:r>
          </w:p>
        </w:tc>
        <w:tc>
          <w:tcPr>
            <w:tcW w:type="dxa" w:w="4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0.418 × 10⁻⁴ kg 1,4-DB eq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ไฟฟ้าที่ใช้ในเซลล์ไฟฟ้าเคมี</w:t>
      </w:r>
      <w:r>
        <w:rPr>
          <w:rFonts w:ascii="Tahoma" w:cs="Tahoma" w:eastAsia="Tahoma" w:hAnsi="Tahoma"/>
          <w:sz w:val="20"/>
          <w:szCs w:val="20"/>
        </w:rPr>
        <w:t xml:space="preserve"> คือแหล่งหลักของผลกระทบด้านโลกร้อน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การผลิตเมมเบรน</w:t>
      </w:r>
      <w:r>
        <w:rPr>
          <w:rFonts w:ascii="Tahoma" w:cs="Tahoma" w:eastAsia="Tahoma" w:hAnsi="Tahoma"/>
          <w:sz w:val="20"/>
          <w:szCs w:val="20"/>
        </w:rPr>
        <w:t xml:space="preserve"> มีส่วนสำคัญต่อการทำลายโอโซน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มีการวิเคราะห์ความไวต่ออายุการใช้งานของขั้วไฟฟ้า (electrode lifetime)</w:t>
      </w:r>
    </w:p>
    <w:p>
      <w:pPr>
        <w:pStyle w:val="Heading3"/>
      </w:pPr>
      <w:r>
        <w:rPr>
          <w:rFonts w:ascii="Tahoma" w:cs="Tahoma" w:eastAsia="Tahoma" w:hAnsi="Tahoma"/>
          <w:sz w:val="20"/>
          <w:szCs w:val="20"/>
        </w:rPr>
        <w:t xml:space="preserve">ความเกี่ยวข้องกับกรณีแม่เมาะ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5.94 kg CO₂e/kg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สูงกว่าวิธีเดิม (~2.2 kg CO₂e/kg ตามข้อ 3)</w:t>
      </w:r>
      <w:r>
        <w:rPr>
          <w:rFonts w:ascii="Tahoma" w:cs="Tahoma" w:eastAsia="Tahoma" w:hAnsi="Tahoma"/>
          <w:sz w:val="20"/>
          <w:szCs w:val="20"/>
        </w:rPr>
        <w:t xml:space="preserve"> ประมาณ 2.7 เท่า → เส้นทางไฟฟ้าเคมีในปัจจุบัน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ยังไม่เหมาะ</w:t>
      </w:r>
      <w:r>
        <w:rPr>
          <w:rFonts w:ascii="Tahoma" w:cs="Tahoma" w:eastAsia="Tahoma" w:hAnsi="Tahoma"/>
          <w:sz w:val="20"/>
          <w:szCs w:val="20"/>
        </w:rPr>
        <w:t xml:space="preserve"> ถ้าใช้ไฟฟ้าจากกริดไทยที่ยังพึ่งฟอสซิล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ถ้าจะใช้เส้นทางนี้ ต้องใช้ไฟฟ้าหมุนเวียนร่วมกับเซลล์ที่ผลิต FA ได้เข้มข้นสูง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สอดคล้องกับข้อ 3 และ 6 ว่า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ไฮโดรจิเนชันดีกว่าในปัจจุบัน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น่าสนใจว่ามีผลกระทบด้านโอโซนจากเมมเบรน ซึ่งตรงกับที่ Win et al. (2023) พบว่า FA จาก CO₂ แย่กว่าในหมวดโอโซน</w:t>
      </w:r>
    </w:p>
    <w:p>
      <w:r>
        <w:br w:type="page"/>
      </w:r>
    </w:p>
    <w:p>
      <w:pPr>
        <w:pStyle w:val="Heading2"/>
      </w:pPr>
      <w:r>
        <w:rPr>
          <w:rFonts w:ascii="Tahoma" w:cs="Tahoma" w:eastAsia="Tahoma" w:hAnsi="Tahoma"/>
          <w:sz w:val="20"/>
          <w:szCs w:val="20"/>
        </w:rPr>
        <w:t xml:space="preserve">8) Badger et al. (2025) — Life Cycle Assessment of Formic Acid Synthesis Utilizing CO₂ from Direct Air Capture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ผู้เขียน:</w:t>
      </w:r>
      <w:r>
        <w:rPr>
          <w:rFonts w:ascii="Tahoma" w:cs="Tahoma" w:eastAsia="Tahoma" w:hAnsi="Tahoma"/>
          <w:sz w:val="20"/>
          <w:szCs w:val="20"/>
        </w:rPr>
        <w:t xml:space="preserve"> Nicholas Badger, Dylan Mattice, Matthew Atwood, Shahriar Amini (สหรัฐฯ)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วารสาร:</w:t>
      </w:r>
      <w:r>
        <w:rPr>
          <w:rFonts w:ascii="Tahoma" w:cs="Tahoma" w:eastAsia="Tahoma" w:hAnsi="Tahoma"/>
          <w:sz w:val="20"/>
          <w:szCs w:val="20"/>
        </w:rPr>
        <w:t xml:space="preserve"> RSC Sustainability 3(5), 2404–2421 — </w:t>
      </w:r>
      <w:hyperlink w:history="1" r:id="rIdgtzwjefzqebhx-b1cqqtf">
        <w:r>
          <w:rPr>
            <w:rStyle w:val="Hyperlink"/>
            <w:rFonts w:ascii="Tahoma" w:cs="Tahoma" w:eastAsia="Tahoma" w:hAnsi="Tahoma"/>
            <w:sz w:val="20"/>
            <w:szCs w:val="20"/>
          </w:rPr>
          <w:t xml:space="preserve">doi:10.1039/d5su00111k</w:t>
        </w:r>
      </w:hyperlink>
      <w:r>
        <w:rPr>
          <w:rFonts w:ascii="Tahoma" w:cs="Tahoma" w:eastAsia="Tahoma" w:hAnsi="Tahoma"/>
          <w:sz w:val="20"/>
          <w:szCs w:val="20"/>
        </w:rPr>
        <w:t xml:space="preserve"> (open access, อ่านฟรีได้ที่ </w:t>
      </w:r>
      <w:hyperlink w:history="1" r:id="rId8yabz9tm9ggrizb1-enhv">
        <w:r>
          <w:rPr>
            <w:rStyle w:val="Hyperlink"/>
            <w:rFonts w:ascii="Tahoma" w:cs="Tahoma" w:eastAsia="Tahoma" w:hAnsi="Tahoma"/>
            <w:sz w:val="20"/>
            <w:szCs w:val="20"/>
          </w:rPr>
          <w:t xml:space="preserve">HTML</w:t>
        </w:r>
      </w:hyperlink>
      <w:r>
        <w:rPr>
          <w:rFonts w:ascii="Tahoma" w:cs="Tahoma" w:eastAsia="Tahoma" w:hAnsi="Tahoma"/>
          <w:sz w:val="20"/>
          <w:szCs w:val="20"/>
        </w:rPr>
        <w:t xml:space="preserve"> หรือ </w:t>
      </w:r>
      <w:hyperlink w:history="1" r:id="rIdre7wditi9tz1xzsi-qsiz">
        <w:r>
          <w:rPr>
            <w:rStyle w:val="Hyperlink"/>
            <w:rFonts w:ascii="Tahoma" w:cs="Tahoma" w:eastAsia="Tahoma" w:hAnsi="Tahoma"/>
            <w:sz w:val="20"/>
            <w:szCs w:val="20"/>
          </w:rPr>
          <w:t xml:space="preserve">OSTI</w:t>
        </w:r>
      </w:hyperlink>
      <w:r>
        <w:rPr>
          <w:rFonts w:ascii="Tahoma" w:cs="Tahoma" w:eastAsia="Tahoma" w:hAnsi="Tahoma"/>
          <w:sz w:val="20"/>
          <w:szCs w:val="20"/>
        </w:rPr>
        <w:t xml:space="preserve">)</w:t>
      </w:r>
    </w:p>
    <w:p>
      <w:pPr>
        <w:pBdr>
          <w:left w:val="single" w:color="4F81BD" w:sz="18" w:space="8"/>
        </w:pBdr>
        <w:shd w:fill="EEF3FA" w:color="auto" w:val="clear"/>
        <w:ind w:left="360"/>
      </w:pPr>
      <w:r>
        <w:rPr>
          <w:rFonts w:ascii="Tahoma" w:cs="Tahoma" w:eastAsia="Tahoma" w:hAnsi="Tahoma"/>
          <w:sz w:val="20"/>
          <w:szCs w:val="20"/>
        </w:rPr>
        <w:t xml:space="preserve">⚠️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สรุปจากบทคัดย่อเท่านั้น</w:t>
      </w:r>
      <w:r>
        <w:rPr>
          <w:rFonts w:ascii="Tahoma" w:cs="Tahoma" w:eastAsia="Tahoma" w:hAnsi="Tahoma"/>
          <w:sz w:val="20"/>
          <w:szCs w:val="20"/>
        </w:rPr>
        <w:t xml:space="preserve"> เพราะ RSC ไม่อนุญาตให้ระบบดาวน์โหลดไฟล์ฉบับเต็ม</w:t>
      </w:r>
    </w:p>
    <w:p>
      <w:pPr>
        <w:pBdr>
          <w:left w:val="single" w:color="4F81BD" w:sz="18" w:space="8"/>
        </w:pBdr>
        <w:shd w:fill="EEF3FA" w:color="auto" w:val="clear"/>
        <w:ind w:left="360"/>
      </w:pPr>
      <w:r>
        <w:rPr>
          <w:rFonts w:ascii="Tahoma" w:cs="Tahoma" w:eastAsia="Tahoma" w:hAnsi="Tahoma"/>
          <w:sz w:val="20"/>
          <w:szCs w:val="20"/>
        </w:rPr>
        <w:t xml:space="preserve">แต่เปิดอ่านฟรีได้ในเบราว์เซอร์</w:t>
      </w:r>
    </w:p>
    <w:p>
      <w:pPr>
        <w:pStyle w:val="Heading3"/>
      </w:pPr>
      <w:r>
        <w:rPr>
          <w:rFonts w:ascii="Tahoma" w:cs="Tahoma" w:eastAsia="Tahoma" w:hAnsi="Tahoma"/>
          <w:sz w:val="20"/>
          <w:szCs w:val="20"/>
        </w:rPr>
        <w:t xml:space="preserve">ทำอะไร</w:t>
      </w:r>
    </w:p>
    <w:p>
      <w:r>
        <w:rPr>
          <w:rFonts w:ascii="Tahoma" w:cs="Tahoma" w:eastAsia="Tahoma" w:hAnsi="Tahoma"/>
          <w:sz w:val="20"/>
          <w:szCs w:val="20"/>
        </w:rPr>
        <w:t xml:space="preserve">ประเมิน LCA แบบ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cradle-to-gate</w:t>
      </w:r>
      <w:r>
        <w:rPr>
          <w:rFonts w:ascii="Tahoma" w:cs="Tahoma" w:eastAsia="Tahoma" w:hAnsi="Tahoma"/>
          <w:sz w:val="20"/>
          <w:szCs w:val="20"/>
        </w:rPr>
        <w:t xml:space="preserve"> ของการผลิตกรดฟอร์มิกจาก CO₂ ที่ดักจากอากาศ (DAC) เป็นโครงการที่จะติดตั้งจริง: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DAC แบบ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ตัวดูดซับของแข็งอุณหภูมิต่ำ</w:t>
      </w:r>
      <w:r>
        <w:rPr>
          <w:rFonts w:ascii="Tahoma" w:cs="Tahoma" w:eastAsia="Tahoma" w:hAnsi="Tahoma"/>
          <w:sz w:val="20"/>
          <w:szCs w:val="20"/>
        </w:rPr>
        <w:t xml:space="preserve"> (low-temperature solid sorbent)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ตั้งอยู่ร่วมกับโรงงานผลิต FA ภายใน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โรงงานปุ๋ย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ใช้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ความร้อนเหลือทิ้งจากการผลิตกรดไนตริก</w:t>
      </w:r>
      <w:r>
        <w:rPr>
          <w:rFonts w:ascii="Tahoma" w:cs="Tahoma" w:eastAsia="Tahoma" w:hAnsi="Tahoma"/>
          <w:sz w:val="20"/>
          <w:szCs w:val="20"/>
        </w:rPr>
        <w:t xml:space="preserve">มาไล่ CO₂ ออกจากตัวดูดซับ</w:t>
      </w:r>
    </w:p>
    <w:p>
      <w:pPr>
        <w:pStyle w:val="Heading3"/>
      </w:pPr>
      <w:r>
        <w:rPr>
          <w:rFonts w:ascii="Tahoma" w:cs="Tahoma" w:eastAsia="Tahoma" w:hAnsi="Tahoma"/>
          <w:sz w:val="20"/>
          <w:szCs w:val="20"/>
        </w:rPr>
        <w:t xml:space="preserve">ผลลัพธ์หลัก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42"/>
        <w:gridCol w:w="2996"/>
      </w:tblGrid>
      <w:tr>
        <w:trPr>
          <w:tblHeader/>
        </w:trPr>
        <w:tc>
          <w:tcPr>
            <w:tcW w:type="dxa" w:w="6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GWP (kg CO₂e/kg FA)</w:t>
            </w:r>
          </w:p>
        </w:tc>
      </w:tr>
      <w:tr>
        <w:trPr>
          <w:tblHeader w:val="false"/>
        </w:trPr>
        <w:tc>
          <w:tcPr>
            <w:tcW w:type="dxa" w:w="6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FA จาก DAC + ความร้อนเหลือทิ้ง + ไฟฟ้าหมุนเวียน</w:t>
            </w:r>
          </w:p>
        </w:tc>
        <w:tc>
          <w:tcPr>
            <w:tcW w:type="dxa" w:w="2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−0.806 (ติดลบสุทธิ)</w:t>
            </w:r>
          </w:p>
        </w:tc>
      </w:tr>
      <w:tr>
        <w:trPr>
          <w:tblHeader w:val="false"/>
        </w:trPr>
        <w:tc>
          <w:tcPr>
            <w:tcW w:type="dxa" w:w="6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FA แบบเดิม (กรณีที่ดีที่สุด)</w:t>
            </w:r>
          </w:p>
        </w:tc>
        <w:tc>
          <w:tcPr>
            <w:tcW w:type="dxa" w:w="2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+2.03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ความร้อนเหลือทิ้ง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ลดการใช้พลังงานของกระบวนการได้อย่างมาก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เทียบกับวิธีเดิม ยังลดการทำลายโอโซน การใช้เชื้อเพลิงฟอสซิล และผลกระทบด้านอื่นได้อย่างมีนัยสำคัญ</w:t>
      </w:r>
    </w:p>
    <w:p>
      <w:pPr>
        <w:pStyle w:val="Heading3"/>
      </w:pPr>
      <w:r>
        <w:rPr>
          <w:rFonts w:ascii="Tahoma" w:cs="Tahoma" w:eastAsia="Tahoma" w:hAnsi="Tahoma"/>
          <w:sz w:val="20"/>
          <w:szCs w:val="20"/>
        </w:rPr>
        <w:t xml:space="preserve">ความเกี่ยวข้องกับกรณีแม่เมาะ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แนวคิดสำคัญคือการบูรณาการความร้อนเหลือทิ้ง</w:t>
      </w:r>
      <w:r>
        <w:rPr>
          <w:rFonts w:ascii="Tahoma" w:cs="Tahoma" w:eastAsia="Tahoma" w:hAnsi="Tahoma"/>
          <w:sz w:val="20"/>
          <w:szCs w:val="20"/>
        </w:rPr>
        <w:t xml:space="preserve"> ซึ่งโรงไฟฟ้าถ่านหินมีมาก เช่น ไอน้ำแรงดันต่ำ หรือความร้อนจากไอเสียหลังผ่าน FGD ถ้านำไปใช้ใน reboiler ของ MEA หรือในการกลั่น FA จะลดทั้งต้นทุนและ CF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CO₂ จากไอเสียถ่านหิน (12–14 %) เข้มข้นกว่าอากาศ (0.04 %) หลายร้อยเท่า จึงดักจับได้ถูกกว่า DAC แต่ไม่ได้เครดิต "ติดลบ" เพราะเป็นคาร์บอนจากฟอสซิล</w:t>
      </w:r>
    </w:p>
    <w:p>
      <w:pPr>
        <w:pStyle w:val="ListParagraph"/>
        <w:numPr>
          <w:ilvl w:val="0"/>
          <w:numId w:val="2"/>
        </w:numPr>
      </w:pPr>
      <w:r>
        <w:rPr>
          <w:rFonts w:ascii="Tahoma" w:cs="Tahoma" w:eastAsia="Tahoma" w:hAnsi="Tahoma"/>
          <w:sz w:val="20"/>
          <w:szCs w:val="20"/>
        </w:rPr>
        <w:t xml:space="preserve">ค่าเทียบกรณีเดิม +2.03 kg CO₂e/kg ใกล้เคียงกับ Cuevas-Castillo 2025 (2.19) และ Rumayor 2018 (2.2)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ใช้เป็นค่าอ้างอิงของ FA แบบเดิมได้อย่างมั่นใจ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ahoma" w:cs="Tahoma" w:eastAsia="Tahoma" w:hAnsi="Tahoma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ahoma" w:cs="Tahoma" w:eastAsia="Tahoma" w:hAnsi="Tahoma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ahoma" w:cs="Tahoma" w:eastAsia="Tahoma" w:hAnsi="Tahoma"/>
      <w:b/>
      <w:bCs/>
      <w:color w:val="2E559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8d8hsfcdg0alf-lrdnv3" Type="http://schemas.openxmlformats.org/officeDocument/2006/relationships/hyperlink" Target="https://doi.org/10.1016/j.jclepro.2023.137595" TargetMode="External"/><Relationship Id="rIdz1tfsf_g8ldemhhapyvwg" Type="http://schemas.openxmlformats.org/officeDocument/2006/relationships/hyperlink" Target="https://aeletters.com/wp-content/uploads/2024/03/AEL00392.pdf" TargetMode="External"/><Relationship Id="rIdrchgmy4oyxynhwpqmjzlz" Type="http://schemas.openxmlformats.org/officeDocument/2006/relationships/hyperlink" Target="https://eprints.whiterose.ac.uk/id/eprint/234494/" TargetMode="External"/><Relationship Id="rIdfnfgb0cnjiumqajkjjqji" Type="http://schemas.openxmlformats.org/officeDocument/2006/relationships/hyperlink" Target="https://doi.org/10.3390/app8060914" TargetMode="External"/><Relationship Id="rIdqo1cv5wkynbn_u8vln8ea" Type="http://schemas.openxmlformats.org/officeDocument/2006/relationships/hyperlink" Target="https://doi.org/10.3390/catal12101113" TargetMode="External"/><Relationship Id="rIdvtumrcxi-0lbetm1vppc1" Type="http://schemas.openxmlformats.org/officeDocument/2006/relationships/hyperlink" Target="https://doi.org/10.3390/pr13113626" TargetMode="External"/><Relationship Id="rIdbfiamlpxq1_at2wnr8ey8" Type="http://schemas.openxmlformats.org/officeDocument/2006/relationships/hyperlink" Target="https://doi.org/10.1039/c9ee00914k" TargetMode="External"/><Relationship Id="rId6-_i6trfq6jswoz0zulge" Type="http://schemas.openxmlformats.org/officeDocument/2006/relationships/hyperlink" Target="https://doi.org/10.1016/j.ecmx.2023.100441" TargetMode="External"/><Relationship Id="rIdrtclfggrztu-qq0yejdgb" Type="http://schemas.openxmlformats.org/officeDocument/2006/relationships/hyperlink" Target="https://pubs.rsc.org/en/content/articlehtml/2025/su/d5su00111k" TargetMode="External"/><Relationship Id="rIdqncxy2oxl003jiixtayfl" Type="http://schemas.openxmlformats.org/officeDocument/2006/relationships/hyperlink" Target="https://aeletters.com/wp-content/uploads/2024/03/AEL00392.pdf" TargetMode="External"/><Relationship Id="rIdwvf7iedqaobv98pypuwzs" Type="http://schemas.openxmlformats.org/officeDocument/2006/relationships/hyperlink" Target="https://www.sciencedirect.com/science/article/pii/S2352484721004145" TargetMode="External"/><Relationship Id="rId-ej4yqjak-ojb1lolttyh" Type="http://schemas.openxmlformats.org/officeDocument/2006/relationships/hyperlink" Target="https://www.egat.co.th/home/20221112-pre01/" TargetMode="External"/><Relationship Id="rIdzfgwwsmvvap3ifmyinafm" Type="http://schemas.openxmlformats.org/officeDocument/2006/relationships/hyperlink" Target="https://www.egat.co.th/home/20230116-pre01/" TargetMode="External"/><Relationship Id="rIduqifg22arzlbabzsvabpe" Type="http://schemas.openxmlformats.org/officeDocument/2006/relationships/hyperlink" Target="https://www.egat.co.th/home/20230327-pre01/" TargetMode="External"/><Relationship Id="rIdrjsqrt-072mxyhn0binfc" Type="http://schemas.openxmlformats.org/officeDocument/2006/relationships/hyperlink" Target="https://doi.org/10.3390/su17010276" TargetMode="External"/><Relationship Id="rId6jsq-5lcmvxt0t7ksie8j" Type="http://schemas.openxmlformats.org/officeDocument/2006/relationships/hyperlink" Target="https://mpp.egat.co.th/hellomaemoh/index.php?option=com_content&amp;view=article&amp;id=1318:2025-03-11-03-12-01&amp;catid=10&amp;Itemid=101" TargetMode="External"/><Relationship Id="rIdkk1fxa0xpikckjaamdg6x" Type="http://schemas.openxmlformats.org/officeDocument/2006/relationships/hyperlink" Target="https://www.thansettakij.com/sustainable/zero-carbon/553835" TargetMode="External"/><Relationship Id="rId9y8d-mguqsi7bi91oirgl" Type="http://schemas.openxmlformats.org/officeDocument/2006/relationships/hyperlink" Target="https://www.mdpi.com/1996-1073/17/9/2231" TargetMode="External"/><Relationship Id="rIduntpil3thrr3fh-eevhxf" Type="http://schemas.openxmlformats.org/officeDocument/2006/relationships/hyperlink" Target="https://www.eria.org/uploads/media/Research-Project-Report/RPR-2021-25/11_Chapter-2-A-Model-Case-Study_CCUS-Cost-Estimation_ed.pdf" TargetMode="External"/><Relationship Id="rId8fchttimtfnq_oto_5qu4" Type="http://schemas.openxmlformats.org/officeDocument/2006/relationships/hyperlink" Target="https://www.bangkokbiznews.com/economics/1250974" TargetMode="External"/><Relationship Id="rId8rt7fqbeoyxxnsq9s4wvb" Type="http://schemas.openxmlformats.org/officeDocument/2006/relationships/hyperlink" Target="https://www.pttep.com/en/newsroom/press-releases/1083/pttep-moves-forward-with-thailand-s-first-ccs-project-at-arthit-field-to-advance-the-national-net-zero-goal" TargetMode="External"/><Relationship Id="rId07qx5qptbwrzu24naly84" Type="http://schemas.openxmlformats.org/officeDocument/2006/relationships/hyperlink" Target="https://netl.doe.gov/node/12161" TargetMode="External"/><Relationship Id="rIdgcx1rfxsxhsgyhqk2l_lk" Type="http://schemas.openxmlformats.org/officeDocument/2006/relationships/hyperlink" Target="https://www.iea.org/reports/the-role-of-ccus-in-low-carbon-power-systems/timely-advances-in-carbon-capture-utilisation-and-storage" TargetMode="External"/><Relationship Id="rIdtzelgtkolvmkypmbnxx_n" Type="http://schemas.openxmlformats.org/officeDocument/2006/relationships/hyperlink" Target="https://doi.org/10.3390/app8060914" TargetMode="External"/><Relationship Id="rIdokgclsggwutblsradcnoa" Type="http://schemas.openxmlformats.org/officeDocument/2006/relationships/hyperlink" Target="https://doi.org/10.3390/catal12101113" TargetMode="External"/><Relationship Id="rIdsws7pyth1dxjwj3esmt0u" Type="http://schemas.openxmlformats.org/officeDocument/2006/relationships/hyperlink" Target="https://doi.org/10.3390/pr13113626" TargetMode="External"/><Relationship Id="rIdtdpa3109svqkk_awuwri4" Type="http://schemas.openxmlformats.org/officeDocument/2006/relationships/hyperlink" Target="https://doi.org/10.1039/c9ee00914k" TargetMode="External"/><Relationship Id="rIdrhfu9et2jxwycgyleuf4t" Type="http://schemas.openxmlformats.org/officeDocument/2006/relationships/hyperlink" Target="https://doi.org/10.1016/j.ecmx.2023.100441" TargetMode="External"/><Relationship Id="rIdgtzwjefzqebhx-b1cqqtf" Type="http://schemas.openxmlformats.org/officeDocument/2006/relationships/hyperlink" Target="https://doi.org/10.1039/d5su00111k" TargetMode="External"/><Relationship Id="rId8yabz9tm9ggrizb1-enhv" Type="http://schemas.openxmlformats.org/officeDocument/2006/relationships/hyperlink" Target="https://pubs.rsc.org/en/content/articlehtml/2025/su/d5su00111k" TargetMode="External"/><Relationship Id="rIdre7wditi9tz1xzsi-qsiz" Type="http://schemas.openxmlformats.org/officeDocument/2006/relationships/hyperlink" Target="https://www.osti.gov/pages/biblio/2561427" TargetMode="External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2026-09-23T08:32:58.361Z</dcterms:created>
  <dcterms:modified xsi:type="dcterms:W3CDTF">2026-09-23T08:32:58.361Z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