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004AB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342FD623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2A36BCAB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F0B3F1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D33EF23" w14:textId="77777777" w:rsidR="00F97F51" w:rsidRDefault="00F97F51" w:rsidP="00F97F5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4C6A1E51" w14:textId="77777777" w:rsidR="00F97F51" w:rsidRDefault="00F97F51" w:rsidP="00F97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1E19F0C1" w14:textId="77777777" w:rsidR="00F97F51" w:rsidRDefault="00F97F51" w:rsidP="00F97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6435E218" w14:textId="3085DC47" w:rsidR="00F97F51" w:rsidRDefault="00F97F51" w:rsidP="00F97F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7B6DF6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7B6DF6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DF6">
        <w:rPr>
          <w:rFonts w:ascii="Times New Roman" w:hAnsi="Times New Roman" w:cs="Times New Roman"/>
          <w:sz w:val="24"/>
          <w:szCs w:val="24"/>
        </w:rPr>
        <w:t xml:space="preserve">2022 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022FA597" w14:textId="43F1A68F" w:rsidR="00F97F51" w:rsidRDefault="00F97F51" w:rsidP="00F97F51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7B6DF6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78F0306C" w14:textId="77777777" w:rsidR="00F97F51" w:rsidRDefault="00F97F51" w:rsidP="00F97F51">
      <w:pPr>
        <w:spacing w:after="0" w:line="240" w:lineRule="auto"/>
        <w:rPr>
          <w:rFonts w:ascii="Times New Roman" w:hAnsi="Times New Roman" w:cs="Times New Roman"/>
        </w:rPr>
      </w:pPr>
    </w:p>
    <w:p w14:paraId="317EA3A3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62586D1E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755F0DFC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A86093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88DD42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0F989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55E4901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2364E9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E3054D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9B3CF0">
        <w:rPr>
          <w:rFonts w:ascii="Times New Roman" w:hAnsi="Times New Roman" w:cs="Times New Roman"/>
          <w:b/>
          <w:sz w:val="24"/>
          <w:szCs w:val="24"/>
        </w:rPr>
        <w:t>танцевальный спорт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3D4F3FD4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506E3A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A1621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3DD17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C99C7C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104D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72874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BBFE2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126F8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4D081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3D800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6570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266FE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EE2A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916C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9C87EB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72D4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3177C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CDE059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2466E3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8BE0E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4051A9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9CCB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802A61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69C2A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01B153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CB49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A8CCDD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C8031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2C5EA7" w14:textId="6D9DF902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7B6DF6">
        <w:rPr>
          <w:rFonts w:ascii="Times New Roman" w:hAnsi="Times New Roman" w:cs="Times New Roman"/>
          <w:sz w:val="24"/>
          <w:szCs w:val="24"/>
        </w:rPr>
        <w:t>2</w:t>
      </w:r>
    </w:p>
    <w:p w14:paraId="3B3814D2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838232" w14:textId="77777777" w:rsidR="00501DEA" w:rsidRDefault="00501DEA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6A40F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2E70C2DE" w14:textId="77777777" w:rsidR="007114A0" w:rsidRPr="005E7A1F" w:rsidRDefault="00E42E06" w:rsidP="009162D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753B3A"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9B3CF0">
        <w:rPr>
          <w:rFonts w:ascii="Times New Roman" w:hAnsi="Times New Roman" w:cs="Times New Roman"/>
          <w:sz w:val="24"/>
          <w:szCs w:val="24"/>
        </w:rPr>
        <w:t>танцевальный спорт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753B3A"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9B3CF0">
        <w:rPr>
          <w:rFonts w:ascii="Times New Roman" w:hAnsi="Times New Roman" w:cs="Times New Roman"/>
          <w:sz w:val="24"/>
          <w:szCs w:val="24"/>
        </w:rPr>
        <w:t>порта Российской Федерации от 09</w:t>
      </w:r>
      <w:r w:rsidRPr="005E7A1F">
        <w:rPr>
          <w:rFonts w:ascii="Times New Roman" w:hAnsi="Times New Roman" w:cs="Times New Roman"/>
          <w:sz w:val="24"/>
          <w:szCs w:val="24"/>
        </w:rPr>
        <w:t xml:space="preserve"> ноября 2022 года № </w:t>
      </w:r>
      <w:r w:rsidR="009B3CF0">
        <w:rPr>
          <w:rFonts w:ascii="Times New Roman" w:hAnsi="Times New Roman" w:cs="Times New Roman"/>
          <w:sz w:val="24"/>
          <w:szCs w:val="24"/>
        </w:rPr>
        <w:t>961</w:t>
      </w:r>
      <w:r w:rsidR="00753B3A">
        <w:rPr>
          <w:rFonts w:ascii="Times New Roman" w:hAnsi="Times New Roman" w:cs="Times New Roman"/>
          <w:sz w:val="24"/>
          <w:szCs w:val="24"/>
        </w:rPr>
        <w:t xml:space="preserve"> (далее – ФССП)</w:t>
      </w:r>
      <w:r w:rsidRPr="005E7A1F">
        <w:rPr>
          <w:rFonts w:ascii="Times New Roman" w:hAnsi="Times New Roman" w:cs="Times New Roman"/>
          <w:sz w:val="24"/>
          <w:szCs w:val="24"/>
        </w:rPr>
        <w:t>.</w:t>
      </w:r>
    </w:p>
    <w:p w14:paraId="36F09C4F" w14:textId="77777777" w:rsidR="007F1800" w:rsidRPr="005E7A1F" w:rsidRDefault="007F1800" w:rsidP="009162D0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A95E7C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479AA871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133CD863" w14:textId="77777777" w:rsidR="005A3C00" w:rsidRPr="005A3C00" w:rsidRDefault="007114A0" w:rsidP="009162D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>количество лиц, проходящих спортивную подготовку в группах на этапах спортивной подготовки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402"/>
        <w:gridCol w:w="2154"/>
        <w:gridCol w:w="1701"/>
        <w:gridCol w:w="2236"/>
      </w:tblGrid>
      <w:tr w:rsidR="005A3C00" w:rsidRPr="005A3C00" w14:paraId="410BBDF5" w14:textId="77777777" w:rsidTr="005A3C0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FF92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40F5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C454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AB5B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Наполняемость</w:t>
            </w:r>
          </w:p>
          <w:p w14:paraId="7CFAEAB9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(человек)</w:t>
            </w:r>
          </w:p>
        </w:tc>
      </w:tr>
      <w:tr w:rsidR="005A3C00" w:rsidRPr="005A3C00" w14:paraId="616D4B66" w14:textId="77777777" w:rsidTr="005A3C0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387E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B2779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FD70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792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A3C00" w:rsidRPr="005A3C00" w14:paraId="5B5D7296" w14:textId="77777777" w:rsidTr="005A3C0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6DA9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AB8F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36B83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3CE8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A3C00" w:rsidRPr="005A3C00" w14:paraId="01FE6015" w14:textId="77777777" w:rsidTr="005A3C00"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1CA52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FD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ED1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97BC6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6B8B091" w14:textId="77777777" w:rsidR="005A3C00" w:rsidRDefault="005A3C00" w:rsidP="005A3C00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A613A" w14:textId="77777777" w:rsidR="007114A0" w:rsidRPr="00AF7A7F" w:rsidRDefault="007114A0" w:rsidP="009162D0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493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31"/>
        <w:gridCol w:w="1299"/>
        <w:gridCol w:w="1560"/>
        <w:gridCol w:w="1417"/>
        <w:gridCol w:w="1418"/>
        <w:gridCol w:w="2268"/>
      </w:tblGrid>
      <w:tr w:rsidR="005A3C00" w:rsidRPr="005A3C00" w14:paraId="034E5F1D" w14:textId="77777777" w:rsidTr="00753B3A">
        <w:tc>
          <w:tcPr>
            <w:tcW w:w="15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C18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B24E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5A3C00" w:rsidRPr="005A3C00" w14:paraId="78447660" w14:textId="77777777" w:rsidTr="00753B3A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89EA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C08F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03B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C26909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5A3C00" w:rsidRPr="005A3C00" w14:paraId="1794CB12" w14:textId="77777777" w:rsidTr="00753B3A">
        <w:tc>
          <w:tcPr>
            <w:tcW w:w="15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47A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62A3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AFE7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CFC98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3E98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BD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3C00" w:rsidRPr="005A3C00" w14:paraId="096A2440" w14:textId="77777777" w:rsidTr="00753B3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F2457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1FD4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ED800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142D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8 - 14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E90A4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10 - 18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CF8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16 - 24</w:t>
            </w:r>
          </w:p>
        </w:tc>
      </w:tr>
      <w:tr w:rsidR="005A3C00" w:rsidRPr="005A3C00" w14:paraId="15022ED6" w14:textId="77777777" w:rsidTr="00753B3A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5E6D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C57C2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75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246B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416 - 728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81D13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520 - 936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0420A" w14:textId="77777777" w:rsidR="005A3C00" w:rsidRPr="005A3C00" w:rsidRDefault="005A3C00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832 - 1248</w:t>
            </w:r>
          </w:p>
        </w:tc>
      </w:tr>
    </w:tbl>
    <w:p w14:paraId="0FCB79DF" w14:textId="77777777" w:rsidR="005A3C00" w:rsidRDefault="005A3C00" w:rsidP="005E7A1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C0F2759" w14:textId="77777777" w:rsidR="00AF7A7F" w:rsidRPr="00AF7A7F" w:rsidRDefault="00AF7A7F" w:rsidP="009162D0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3C6531D0" w14:textId="77777777" w:rsidR="00AF7A7F" w:rsidRPr="00883879" w:rsidRDefault="00AF7A7F" w:rsidP="009162D0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1134C00C" w14:textId="77777777" w:rsidR="00AF7A7F" w:rsidRPr="00883879" w:rsidRDefault="00AF7A7F" w:rsidP="009162D0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9162D0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2FB84AC7" w14:textId="77777777" w:rsidR="00AF7A7F" w:rsidRPr="00883879" w:rsidRDefault="009162D0" w:rsidP="009162D0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</w:t>
      </w:r>
      <w:r w:rsidR="00AF7A7F" w:rsidRPr="00883879">
        <w:rPr>
          <w:rFonts w:ascii="Times New Roman" w:hAnsi="Times New Roman" w:cs="Times New Roman"/>
          <w:sz w:val="24"/>
          <w:szCs w:val="24"/>
        </w:rPr>
        <w:t>.</w:t>
      </w:r>
    </w:p>
    <w:p w14:paraId="4C197388" w14:textId="77777777" w:rsidR="00AF7A7F" w:rsidRPr="005E7A1F" w:rsidRDefault="00AF7A7F" w:rsidP="008A3BD5">
      <w:pPr>
        <w:tabs>
          <w:tab w:val="left" w:pos="567"/>
        </w:tabs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</w:p>
    <w:p w14:paraId="07720DF0" w14:textId="77777777" w:rsidR="004F3CE9" w:rsidRPr="00AF7A7F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>Учебно-тренировочные мероприятия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643"/>
        <w:gridCol w:w="2438"/>
        <w:gridCol w:w="1549"/>
        <w:gridCol w:w="2147"/>
        <w:gridCol w:w="2567"/>
      </w:tblGrid>
      <w:tr w:rsidR="004F3CE9" w:rsidRPr="005E7A1F" w14:paraId="6CB2BAB1" w14:textId="77777777" w:rsidTr="000A0C36">
        <w:tc>
          <w:tcPr>
            <w:tcW w:w="643" w:type="dxa"/>
          </w:tcPr>
          <w:p w14:paraId="3D8D686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3987" w:type="dxa"/>
            <w:gridSpan w:val="2"/>
          </w:tcPr>
          <w:p w14:paraId="74EA5A4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мероприятия</w:t>
            </w:r>
          </w:p>
        </w:tc>
        <w:tc>
          <w:tcPr>
            <w:tcW w:w="4714" w:type="dxa"/>
            <w:gridSpan w:val="2"/>
          </w:tcPr>
          <w:p w14:paraId="5D965E7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4F3CE9" w:rsidRPr="005E7A1F" w14:paraId="3A9AF6C3" w14:textId="77777777" w:rsidTr="000A0C36">
        <w:tc>
          <w:tcPr>
            <w:tcW w:w="643" w:type="dxa"/>
          </w:tcPr>
          <w:p w14:paraId="1FB112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8" w:type="dxa"/>
          </w:tcPr>
          <w:p w14:paraId="672888A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</w:tcPr>
          <w:p w14:paraId="190EED5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47" w:type="dxa"/>
          </w:tcPr>
          <w:p w14:paraId="6CB3324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  <w:p w14:paraId="319D100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(этап спортивной специализации)</w:t>
            </w:r>
          </w:p>
        </w:tc>
        <w:tc>
          <w:tcPr>
            <w:tcW w:w="2567" w:type="dxa"/>
          </w:tcPr>
          <w:p w14:paraId="717BEF5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4F3CE9" w:rsidRPr="005E7A1F" w14:paraId="3999026F" w14:textId="77777777" w:rsidTr="000A0C36">
        <w:tc>
          <w:tcPr>
            <w:tcW w:w="643" w:type="dxa"/>
          </w:tcPr>
          <w:p w14:paraId="65F97C5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701" w:type="dxa"/>
            <w:gridSpan w:val="4"/>
          </w:tcPr>
          <w:p w14:paraId="2F2500B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спортивным соревнованиям</w:t>
            </w:r>
          </w:p>
        </w:tc>
      </w:tr>
      <w:tr w:rsidR="004F3CE9" w:rsidRPr="005E7A1F" w14:paraId="6CDAB3FE" w14:textId="77777777" w:rsidTr="000A0C36">
        <w:tc>
          <w:tcPr>
            <w:tcW w:w="643" w:type="dxa"/>
          </w:tcPr>
          <w:p w14:paraId="3DFF3EA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438" w:type="dxa"/>
          </w:tcPr>
          <w:p w14:paraId="04128C52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</w:t>
            </w:r>
          </w:p>
        </w:tc>
        <w:tc>
          <w:tcPr>
            <w:tcW w:w="1549" w:type="dxa"/>
          </w:tcPr>
          <w:p w14:paraId="569DD37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7815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23B97DA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77A5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05BC43C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81E92A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CE9" w:rsidRPr="005E7A1F" w14:paraId="75C465B1" w14:textId="77777777" w:rsidTr="000A0C36">
        <w:tc>
          <w:tcPr>
            <w:tcW w:w="643" w:type="dxa"/>
          </w:tcPr>
          <w:p w14:paraId="1D37F8E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438" w:type="dxa"/>
          </w:tcPr>
          <w:p w14:paraId="0754A9D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549" w:type="dxa"/>
          </w:tcPr>
          <w:p w14:paraId="56042A24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D1982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6A0F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2E197E7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6770D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1E7F1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88BE79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F3F1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3ABD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08BCDA46" w14:textId="77777777" w:rsidTr="000A0C36">
        <w:tc>
          <w:tcPr>
            <w:tcW w:w="643" w:type="dxa"/>
          </w:tcPr>
          <w:p w14:paraId="0A7E2A8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438" w:type="dxa"/>
          </w:tcPr>
          <w:p w14:paraId="2532D80F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549" w:type="dxa"/>
          </w:tcPr>
          <w:p w14:paraId="2A978E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4EB9D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B9B9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5FCC8B5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0AEEE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D2E99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1071936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2FA40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3F4A2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4F095B61" w14:textId="77777777" w:rsidTr="000A0C36">
        <w:tc>
          <w:tcPr>
            <w:tcW w:w="643" w:type="dxa"/>
          </w:tcPr>
          <w:p w14:paraId="500E66C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438" w:type="dxa"/>
          </w:tcPr>
          <w:p w14:paraId="538AA93A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549" w:type="dxa"/>
          </w:tcPr>
          <w:p w14:paraId="098AFF5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2B4AD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A254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61C57CE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5638E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3027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581165D1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7BE8AE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A284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F3CE9" w:rsidRPr="005E7A1F" w14:paraId="61AC2A62" w14:textId="77777777" w:rsidTr="000A0C36">
        <w:tc>
          <w:tcPr>
            <w:tcW w:w="9344" w:type="dxa"/>
            <w:gridSpan w:val="5"/>
          </w:tcPr>
          <w:p w14:paraId="35037BA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 Специальные-тренировочные мероприятия</w:t>
            </w:r>
          </w:p>
        </w:tc>
      </w:tr>
      <w:tr w:rsidR="004F3CE9" w:rsidRPr="005E7A1F" w14:paraId="2DACEFC4" w14:textId="77777777" w:rsidTr="000A0C36">
        <w:tc>
          <w:tcPr>
            <w:tcW w:w="643" w:type="dxa"/>
          </w:tcPr>
          <w:p w14:paraId="24E2D49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438" w:type="dxa"/>
          </w:tcPr>
          <w:p w14:paraId="2D022FF2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 xml:space="preserve">Учебно-тренировочные мероприятия по общей и (или)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специальной физической подготовке</w:t>
            </w:r>
          </w:p>
        </w:tc>
        <w:tc>
          <w:tcPr>
            <w:tcW w:w="1549" w:type="dxa"/>
          </w:tcPr>
          <w:p w14:paraId="47F62C42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0CB58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D7FF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09432B3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D491F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B254B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67" w:type="dxa"/>
          </w:tcPr>
          <w:p w14:paraId="01E291FB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06F4A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1D9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F3CE9" w:rsidRPr="005E7A1F" w14:paraId="14A35B8C" w14:textId="77777777" w:rsidTr="000A0C36">
        <w:tc>
          <w:tcPr>
            <w:tcW w:w="643" w:type="dxa"/>
          </w:tcPr>
          <w:p w14:paraId="5E76F7B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438" w:type="dxa"/>
          </w:tcPr>
          <w:p w14:paraId="150AD6B8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549" w:type="dxa"/>
          </w:tcPr>
          <w:p w14:paraId="5BDC0824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47" w:type="dxa"/>
          </w:tcPr>
          <w:p w14:paraId="233128DE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2FF993AF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4F3CE9" w:rsidRPr="005E7A1F" w14:paraId="4AA8E3F5" w14:textId="77777777" w:rsidTr="000A0C36">
        <w:tc>
          <w:tcPr>
            <w:tcW w:w="643" w:type="dxa"/>
          </w:tcPr>
          <w:p w14:paraId="59FBBB76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438" w:type="dxa"/>
          </w:tcPr>
          <w:p w14:paraId="29538126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Мероприятия</w:t>
            </w:r>
          </w:p>
          <w:p w14:paraId="038E5C22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для комплексного медицинского обследования</w:t>
            </w:r>
          </w:p>
        </w:tc>
        <w:tc>
          <w:tcPr>
            <w:tcW w:w="1549" w:type="dxa"/>
          </w:tcPr>
          <w:p w14:paraId="07714937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273B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EECDCF5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E5A1C8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7" w:type="dxa"/>
          </w:tcPr>
          <w:p w14:paraId="077C5C63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0F690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67" w:type="dxa"/>
          </w:tcPr>
          <w:p w14:paraId="5F2FDFC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4F3CE9" w:rsidRPr="005E7A1F" w14:paraId="10D967C2" w14:textId="77777777" w:rsidTr="000A0C36">
        <w:tc>
          <w:tcPr>
            <w:tcW w:w="643" w:type="dxa"/>
          </w:tcPr>
          <w:p w14:paraId="4C3E01D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438" w:type="dxa"/>
          </w:tcPr>
          <w:p w14:paraId="01D9C57E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696" w:type="dxa"/>
            <w:gridSpan w:val="2"/>
          </w:tcPr>
          <w:p w14:paraId="1A7A1638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567" w:type="dxa"/>
          </w:tcPr>
          <w:p w14:paraId="58B31299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D6786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3CE9" w:rsidRPr="005E7A1F" w14:paraId="449A8386" w14:textId="77777777" w:rsidTr="000A0C36">
        <w:tc>
          <w:tcPr>
            <w:tcW w:w="643" w:type="dxa"/>
          </w:tcPr>
          <w:p w14:paraId="7F6E3C6A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438" w:type="dxa"/>
          </w:tcPr>
          <w:p w14:paraId="43109E87" w14:textId="77777777" w:rsidR="004F3CE9" w:rsidRPr="005E7A1F" w:rsidRDefault="004F3CE9" w:rsidP="008A3BD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549" w:type="dxa"/>
          </w:tcPr>
          <w:p w14:paraId="6F9E69CC" w14:textId="77777777" w:rsidR="004F3CE9" w:rsidRPr="005E7A1F" w:rsidRDefault="004F3CE9" w:rsidP="00CD1F8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4D9F43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14" w:type="dxa"/>
            <w:gridSpan w:val="2"/>
          </w:tcPr>
          <w:p w14:paraId="5BE39365" w14:textId="77777777" w:rsidR="004F3CE9" w:rsidRPr="005E7A1F" w:rsidRDefault="004F3CE9" w:rsidP="00CD1F83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76B492DA" w14:textId="77777777" w:rsidR="00805642" w:rsidRPr="005E7A1F" w:rsidRDefault="00805642" w:rsidP="0080564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72B9F9" w14:textId="77777777" w:rsidR="00AF7A7F" w:rsidRPr="002F39B1" w:rsidRDefault="00AF7A7F" w:rsidP="00733DCE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345533D7" w14:textId="77777777" w:rsidR="00AF7A7F" w:rsidRPr="00F05BD6" w:rsidRDefault="00AF7A7F" w:rsidP="00275F7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43B2834A" w14:textId="77777777" w:rsidR="00AF7A7F" w:rsidRPr="00F05BD6" w:rsidRDefault="00AF7A7F" w:rsidP="00275F7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ED1B7C"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326392F6" w14:textId="77777777" w:rsidR="00AF7A7F" w:rsidRPr="00F05BD6" w:rsidRDefault="00AF7A7F" w:rsidP="00275F72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3109C27B" w14:textId="77777777" w:rsidR="00AF7A7F" w:rsidRPr="00F05BD6" w:rsidRDefault="00AF7A7F" w:rsidP="00275F7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5E76BDBA" w14:textId="77777777" w:rsidR="00AF7A7F" w:rsidRDefault="00AF7A7F" w:rsidP="00275F72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275F72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F05BD6">
        <w:rPr>
          <w:rFonts w:ascii="Times New Roman" w:hAnsi="Times New Roman" w:cs="Times New Roman"/>
          <w:sz w:val="24"/>
          <w:szCs w:val="24"/>
        </w:rPr>
        <w:t xml:space="preserve"> 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0C5968A2" w14:textId="77777777" w:rsidR="00DE0315" w:rsidRDefault="00DE0315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76"/>
        <w:gridCol w:w="1527"/>
        <w:gridCol w:w="1417"/>
        <w:gridCol w:w="1560"/>
        <w:gridCol w:w="1559"/>
        <w:gridCol w:w="1843"/>
      </w:tblGrid>
      <w:tr w:rsidR="00DE0315" w:rsidRPr="00DE0315" w14:paraId="0317307C" w14:textId="77777777" w:rsidTr="00DE0315"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FBD15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AB3E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DE0315" w:rsidRPr="00DE0315" w14:paraId="2F5D9DFC" w14:textId="77777777" w:rsidTr="00DE0315"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B90C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6DD72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5853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AB3002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DE0315" w:rsidRPr="00DE0315" w14:paraId="29F075E4" w14:textId="77777777" w:rsidTr="00DE0315"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9D8C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C4E5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7882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DBAF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F94DB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4597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315" w:rsidRPr="00DE0315" w14:paraId="0DF60063" w14:textId="77777777" w:rsidTr="00DE031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82F9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4773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DB12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28A5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F305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4DFAF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0315" w:rsidRPr="00DE0315" w14:paraId="6B0A22B5" w14:textId="77777777" w:rsidTr="00DE031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99834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CC3F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6010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EAC0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B6A6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AB30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0315" w:rsidRPr="00DE0315" w14:paraId="27326F91" w14:textId="77777777" w:rsidTr="00DE031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7B87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9DAF6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F03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7985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8783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255CD" w14:textId="77777777" w:rsidR="00DE0315" w:rsidRPr="00DE0315" w:rsidRDefault="00DE0315" w:rsidP="00733DCE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031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54EEE7B4" w14:textId="77777777" w:rsidR="00DE0315" w:rsidRDefault="00DE0315" w:rsidP="00DE0315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C3BB44D" w14:textId="77777777" w:rsidR="00DE0315" w:rsidRDefault="00DE0315" w:rsidP="00DE0315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80D047" w14:textId="77777777" w:rsidR="00275F72" w:rsidRDefault="00275F72" w:rsidP="00DE0315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C3199E" w14:textId="77777777" w:rsidR="00275F72" w:rsidRDefault="00275F72" w:rsidP="00DE0315">
      <w:pPr>
        <w:pStyle w:val="ad"/>
        <w:tabs>
          <w:tab w:val="left" w:pos="1276"/>
        </w:tabs>
        <w:spacing w:after="0" w:line="240" w:lineRule="auto"/>
        <w:ind w:left="78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BABCD4" w14:textId="77777777" w:rsidR="004F3CE9" w:rsidRPr="003A08FA" w:rsidRDefault="004F3CE9" w:rsidP="00275F72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Годовой учебно-тренировочный план</w:t>
      </w:r>
    </w:p>
    <w:p w14:paraId="46EB09BA" w14:textId="77777777" w:rsidR="004F3CE9" w:rsidRPr="003A08FA" w:rsidRDefault="004F3CE9" w:rsidP="008A3BD5">
      <w:pPr>
        <w:pStyle w:val="ad"/>
        <w:tabs>
          <w:tab w:val="left" w:pos="1276"/>
        </w:tabs>
        <w:spacing w:after="0" w:line="240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E0F006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9782" w:type="dxa"/>
        <w:tblInd w:w="-28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20"/>
        <w:gridCol w:w="1299"/>
        <w:gridCol w:w="1560"/>
        <w:gridCol w:w="1417"/>
        <w:gridCol w:w="1418"/>
        <w:gridCol w:w="2268"/>
      </w:tblGrid>
      <w:tr w:rsidR="00382A60" w:rsidRPr="005A3C00" w14:paraId="09A314CC" w14:textId="77777777" w:rsidTr="00753B3A">
        <w:tc>
          <w:tcPr>
            <w:tcW w:w="1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ECA5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79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674F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382A60" w:rsidRPr="005A3C00" w14:paraId="5F6E4642" w14:textId="77777777" w:rsidTr="00753B3A"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9A71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D411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A630B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0469926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382A60" w:rsidRPr="005A3C00" w14:paraId="155D9D7F" w14:textId="77777777" w:rsidTr="00753B3A">
        <w:tc>
          <w:tcPr>
            <w:tcW w:w="1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2AC5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8468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7681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1FBD8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7642A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58CE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A60" w:rsidRPr="005A3C00" w14:paraId="7FF82247" w14:textId="77777777" w:rsidTr="00753B3A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CFA1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D19B2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FA312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FC879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8 - 14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A91F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10 - 18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B199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16 - 24</w:t>
            </w:r>
          </w:p>
        </w:tc>
      </w:tr>
      <w:tr w:rsidR="00382A60" w:rsidRPr="005A3C00" w14:paraId="2BC1AA53" w14:textId="77777777" w:rsidTr="00753B3A"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0CFA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6D786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6D72A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95BE7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416 - 728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4F2A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520 - 936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4B21B" w14:textId="77777777" w:rsidR="00382A60" w:rsidRPr="005A3C00" w:rsidRDefault="00382A6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A3C00">
              <w:rPr>
                <w:rFonts w:ascii="Times New Roman" w:hAnsi="Times New Roman" w:cs="Times New Roman"/>
                <w:sz w:val="24"/>
                <w:szCs w:val="24"/>
              </w:rPr>
              <w:t>832 - 1248</w:t>
            </w:r>
          </w:p>
        </w:tc>
      </w:tr>
    </w:tbl>
    <w:p w14:paraId="3FAFF6F0" w14:textId="77777777" w:rsidR="00382A60" w:rsidRDefault="00382A60" w:rsidP="00382A60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A12549" w14:textId="77777777" w:rsidR="004F3CE9" w:rsidRDefault="002A12A6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10207" w:type="dxa"/>
        <w:tblInd w:w="-43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8"/>
        <w:gridCol w:w="2584"/>
        <w:gridCol w:w="1243"/>
        <w:gridCol w:w="1134"/>
        <w:gridCol w:w="1276"/>
        <w:gridCol w:w="1276"/>
        <w:gridCol w:w="2126"/>
      </w:tblGrid>
      <w:tr w:rsidR="00382A60" w14:paraId="488A2671" w14:textId="77777777" w:rsidTr="00382A60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0420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5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1DE95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7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E460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382A60" w14:paraId="27DE49D1" w14:textId="77777777" w:rsidTr="00382A6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1A8B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9BB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BDF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DE51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E74A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382A60" w14:paraId="199EE6F0" w14:textId="77777777" w:rsidTr="00382A60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A946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ADCE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ADB3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7B26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59CF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67E4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15BE2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A60" w14:paraId="0966F91B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E462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60C2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D00AD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30 - 38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F990D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22 - 30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F8E5E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14 - 22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ACA6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11 - 19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D49DA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8 - 16</w:t>
            </w:r>
          </w:p>
        </w:tc>
      </w:tr>
      <w:tr w:rsidR="00382A60" w14:paraId="5A70ADA5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F2A2B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97A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A7F3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EFDA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16 - 20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5CA7B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17 - 21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5B03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17 - 21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61E9A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18 - 22</w:t>
            </w:r>
          </w:p>
        </w:tc>
      </w:tr>
      <w:tr w:rsidR="00382A60" w14:paraId="08DDA6BE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27985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CB05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5EF52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ADDFA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29AB4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5 - 7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F842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5 - 7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1C20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</w:tr>
      <w:tr w:rsidR="00382A60" w14:paraId="1D875011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87FD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7BAE6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AFB1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29 - 45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6049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23 - 45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B3F9E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37 - 49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468AB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39 - 49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01A8D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40 - 50</w:t>
            </w:r>
          </w:p>
        </w:tc>
      </w:tr>
      <w:tr w:rsidR="00382A60" w14:paraId="61C9D4E8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628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BEABF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9E9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4 - 7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5F4C6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6 - 9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3BAD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9 - 15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3D54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9 - 15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FA56B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9 - 16</w:t>
            </w:r>
          </w:p>
        </w:tc>
      </w:tr>
      <w:tr w:rsidR="00382A60" w14:paraId="3F3BAA95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9BCB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9C30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B916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5D62F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6CB00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97A3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443D8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  <w:tr w:rsidR="00382A60" w14:paraId="43644E2A" w14:textId="77777777" w:rsidTr="00382A60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BEC4B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4F51A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 xml:space="preserve">Медицинские, медико-биологические, восстановительные мероприятия, </w:t>
            </w:r>
            <w:r w:rsidRPr="00382A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тестирование и контроль (%)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BCA07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162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D30F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2 - 3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CBF63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3 - 4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70769" w14:textId="77777777" w:rsidR="00382A60" w:rsidRPr="00382A60" w:rsidRDefault="00382A60" w:rsidP="00382A60">
            <w:pPr>
              <w:pStyle w:val="ConsPlusNormal"/>
              <w:ind w:left="-57"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82A60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7A178762" w14:textId="77777777" w:rsidR="00382A60" w:rsidRDefault="00382A60" w:rsidP="003A08FA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3B1AA8B" w14:textId="77777777" w:rsidR="00E734A4" w:rsidRPr="007B432C" w:rsidRDefault="007114A0" w:rsidP="00275F72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16431E8A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1E87EB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4F524C2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340894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F451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AEE4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0CD8F6FE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7F74F6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5ADEFE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72D8B833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A8816B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1DD076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72FEC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1A4B66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26F6DB1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судейства и проведения спортивных соревнований в качестве помощника спортивного судьи и (или) помощника секретаря спортивных соревнований;</w:t>
            </w:r>
          </w:p>
          <w:p w14:paraId="674018B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2100E02A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4658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1DA6ED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F1F5E8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17A77B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4FD8D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4C3E617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102EA06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67CD3FE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481A4821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FC72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ED36A3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DA13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034A61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2C836F58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F9E6E8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C0269B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339E47F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5A3B379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CCFFDB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4245EE6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24A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4BA7037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613C1D41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B359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D121F3C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953511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5BD70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5B77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156BE404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71F2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5E24A204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B45305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85D4B7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261850B1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685D7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4D6EBF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0427F42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(воспитание патриотизма, чувства ответственности перед Родиной, гордости за свой край, свою Родину, уважение 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E01D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Беседы, встречи, диспуты, другие</w:t>
            </w:r>
          </w:p>
          <w:p w14:paraId="792A4DA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реализующей дополнительную образовательную программу спортивной подготовки </w:t>
            </w:r>
          </w:p>
          <w:p w14:paraId="66F10B3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8A615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73035632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0DDC60B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A76C1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18E5F7A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028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437D0A1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2EF85F9B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89BF2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090B63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20EC0B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B03EC6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76936C5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AAAEF1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A3050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55FF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283F994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2AE890D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370848B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правомерное  поведение болельщиков;</w:t>
            </w:r>
          </w:p>
          <w:p w14:paraId="53DB57F2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BE3A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10B04B6E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4A7E52" w14:textId="77777777" w:rsidR="007114A0" w:rsidRPr="007B432C" w:rsidRDefault="007114A0" w:rsidP="00275F72">
      <w:pPr>
        <w:pStyle w:val="ad"/>
        <w:numPr>
          <w:ilvl w:val="0"/>
          <w:numId w:val="5"/>
        </w:numPr>
        <w:tabs>
          <w:tab w:val="left" w:pos="1276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 xml:space="preserve">План мероприятий, направленный на предотвращение допинга в спорте </w:t>
      </w:r>
      <w:r w:rsidRPr="007B432C">
        <w:rPr>
          <w:rFonts w:ascii="Times New Roman" w:hAnsi="Times New Roman" w:cs="Times New Roman"/>
          <w:bCs/>
          <w:sz w:val="24"/>
          <w:szCs w:val="24"/>
        </w:rPr>
        <w:br/>
        <w:t>и борьбу с ним</w:t>
      </w:r>
    </w:p>
    <w:tbl>
      <w:tblPr>
        <w:tblStyle w:val="11"/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4739"/>
        <w:gridCol w:w="1790"/>
        <w:gridCol w:w="1555"/>
      </w:tblGrid>
      <w:tr w:rsidR="00594B0B" w:rsidRPr="005E7A1F" w14:paraId="61A33306" w14:textId="77777777" w:rsidTr="003E7FB6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CF4F2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ADA3A1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B4EC7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9F972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3711F85D" w14:textId="77777777" w:rsidTr="003E7FB6">
        <w:trPr>
          <w:trHeight w:val="2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584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2EEB7EBF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B6A23A8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51E6955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5FBCBA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4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7D1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Моральные и этические ценности физической культуры и спорта</w:t>
            </w:r>
          </w:p>
          <w:p w14:paraId="2E8CAB4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6592E83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4FE2FBF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51E8195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5021728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2E328C6A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9845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Устанавливаются в соответствии с графиком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B8022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73EF75DC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44896D23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Родительское собрание</w:t>
            </w:r>
          </w:p>
          <w:p w14:paraId="672CA71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4771E2AC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711C6FC" w14:textId="77777777" w:rsidR="00594B0B" w:rsidRDefault="007114A0" w:rsidP="00275F72">
      <w:pPr>
        <w:pStyle w:val="ad"/>
        <w:numPr>
          <w:ilvl w:val="0"/>
          <w:numId w:val="5"/>
        </w:numPr>
        <w:tabs>
          <w:tab w:val="left" w:pos="1276"/>
        </w:tabs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000B9DF9" w14:textId="77777777" w:rsidR="00275F72" w:rsidRPr="00275F72" w:rsidRDefault="00275F72" w:rsidP="00275F72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275F72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550" w:type="dxa"/>
        <w:tblInd w:w="-57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542"/>
      </w:tblGrid>
      <w:tr w:rsidR="00275F72" w:rsidRPr="00273F96" w14:paraId="5273A3ED" w14:textId="77777777" w:rsidTr="00FB614A">
        <w:tc>
          <w:tcPr>
            <w:tcW w:w="2336" w:type="dxa"/>
            <w:vAlign w:val="center"/>
          </w:tcPr>
          <w:p w14:paraId="58B806A3" w14:textId="77777777" w:rsidR="00275F72" w:rsidRPr="002561E0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336" w:type="dxa"/>
            <w:vAlign w:val="center"/>
          </w:tcPr>
          <w:p w14:paraId="26E3895D" w14:textId="77777777" w:rsidR="00275F72" w:rsidRPr="001A68DC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36" w:type="dxa"/>
            <w:vAlign w:val="center"/>
          </w:tcPr>
          <w:p w14:paraId="0219765A" w14:textId="77777777" w:rsidR="00275F72" w:rsidRPr="00315B02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542" w:type="dxa"/>
            <w:vAlign w:val="center"/>
          </w:tcPr>
          <w:p w14:paraId="25DE0BB3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275F72" w:rsidRPr="00273F96" w14:paraId="376049D1" w14:textId="77777777" w:rsidTr="00FB614A">
        <w:tc>
          <w:tcPr>
            <w:tcW w:w="2336" w:type="dxa"/>
          </w:tcPr>
          <w:p w14:paraId="39649A08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336" w:type="dxa"/>
          </w:tcPr>
          <w:p w14:paraId="63760410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36" w:type="dxa"/>
            <w:vMerge w:val="restart"/>
          </w:tcPr>
          <w:p w14:paraId="4186CDE0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542" w:type="dxa"/>
          </w:tcPr>
          <w:p w14:paraId="6B94F213" w14:textId="77777777" w:rsidR="00275F72" w:rsidRPr="00E22132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4C17ABBA" w14:textId="77777777" w:rsidR="00275F72" w:rsidRPr="00E22132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4323DCE8" w14:textId="77777777" w:rsidR="00275F72" w:rsidRPr="00E22132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51DE7E0E" w14:textId="77777777" w:rsidR="00275F72" w:rsidRPr="00E22132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5F96CDC1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275F72" w:rsidRPr="00273F96" w14:paraId="2A239546" w14:textId="77777777" w:rsidTr="00FB614A">
        <w:tc>
          <w:tcPr>
            <w:tcW w:w="2336" w:type="dxa"/>
            <w:vMerge w:val="restart"/>
          </w:tcPr>
          <w:p w14:paraId="03FCB590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10CE189A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283C4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336" w:type="dxa"/>
          </w:tcPr>
          <w:p w14:paraId="08D5DC69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36" w:type="dxa"/>
            <w:vMerge/>
          </w:tcPr>
          <w:p w14:paraId="0F755255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22E44479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275F72" w:rsidRPr="00273F96" w14:paraId="40C4BFCD" w14:textId="77777777" w:rsidTr="00FB614A">
        <w:tc>
          <w:tcPr>
            <w:tcW w:w="2336" w:type="dxa"/>
            <w:vMerge/>
          </w:tcPr>
          <w:p w14:paraId="32226490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</w:tcPr>
          <w:p w14:paraId="6C78C2C0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Освоение обязанностей судьи, секретаря, технического контролера, технического специалиста</w:t>
            </w:r>
          </w:p>
        </w:tc>
        <w:tc>
          <w:tcPr>
            <w:tcW w:w="2336" w:type="dxa"/>
            <w:vMerge/>
          </w:tcPr>
          <w:p w14:paraId="6FD422CD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2" w:type="dxa"/>
          </w:tcPr>
          <w:p w14:paraId="384817C5" w14:textId="77777777" w:rsidR="00275F72" w:rsidRPr="00273F96" w:rsidRDefault="00275F72" w:rsidP="00FB614A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56FEF024" w14:textId="77777777" w:rsidR="00275F72" w:rsidRPr="00E22132" w:rsidRDefault="00275F72" w:rsidP="00275F72">
      <w:pPr>
        <w:pStyle w:val="8"/>
        <w:spacing w:line="240" w:lineRule="auto"/>
        <w:ind w:right="-57"/>
        <w:jc w:val="left"/>
        <w:rPr>
          <w:color w:val="333333"/>
          <w:sz w:val="24"/>
          <w:szCs w:val="24"/>
        </w:rPr>
      </w:pPr>
    </w:p>
    <w:p w14:paraId="0D4F78A9" w14:textId="77777777" w:rsidR="00275F72" w:rsidRPr="00E22132" w:rsidRDefault="00275F72" w:rsidP="00275F72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E22132">
        <w:rPr>
          <w:b w:val="0"/>
          <w:color w:val="333333"/>
          <w:sz w:val="24"/>
          <w:szCs w:val="24"/>
          <w:lang w:val="ru-RU"/>
        </w:rPr>
        <w:t>Примерное с</w:t>
      </w:r>
      <w:r w:rsidRPr="00E22132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275F72" w:rsidRPr="00273F96" w14:paraId="58023266" w14:textId="77777777" w:rsidTr="00FB614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3CD4AE3B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2CE82C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D3B88D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C5BC786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275F72" w:rsidRPr="00273F96" w14:paraId="442C678F" w14:textId="77777777" w:rsidTr="00FB614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67546146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249BB0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6757FF0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B9DB39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91C0D05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275F72" w:rsidRPr="00273F96" w14:paraId="639A2BF6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768DC4C5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7C2A204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CE5562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AE79F3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E8947F4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5D3B2767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2C9571C8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C3AD155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77D9540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D39D54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C477AB3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21DA5F7D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4163765B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FC05608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0B123A2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6B0D692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92454EA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67574BD9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518E0704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0AFFEAB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C9B446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15A636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4965C15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5BD425A7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1B05A2D8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244F83C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F3DF60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8CD4DF4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73448A7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69628378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74B56296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D941C69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12D52A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88912F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136AB9D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019B8CB0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035A7FD8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E72E80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CEFC4B5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5A3648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0E162E4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770F6D5" w14:textId="77777777" w:rsidR="00275F72" w:rsidRPr="00E22132" w:rsidRDefault="00275F72" w:rsidP="00275F72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53BA1A60" w14:textId="77777777" w:rsidR="00275F72" w:rsidRPr="00E22132" w:rsidRDefault="00275F72" w:rsidP="00275F72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E22132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275F72" w:rsidRPr="00273F96" w14:paraId="5199907E" w14:textId="77777777" w:rsidTr="00FB614A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2592C7BE" w14:textId="77777777" w:rsidR="00275F72" w:rsidRPr="0043059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588F6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63FD09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EF40E7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275F72" w:rsidRPr="00273F96" w14:paraId="2A744942" w14:textId="77777777" w:rsidTr="00FB614A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0B4922EB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CD4F7D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26F3824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C98CBB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22898A2" w14:textId="77777777" w:rsidR="00275F72" w:rsidRPr="00E2213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275F72" w:rsidRPr="00273F96" w14:paraId="4B0EB57E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4A2B2A9D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50EA75E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E37B549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32A057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133DF5E3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F72" w:rsidRPr="00273F96" w14:paraId="7D73D8F8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0E558D2D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315A821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DFB6FA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17B8F7B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3C396E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7B295711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6057A225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CF44F9E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9F22A2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009091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0FB70436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75F72" w:rsidRPr="00273F96" w14:paraId="0813E1F6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7BFE2401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FB82BE1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7837C5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006306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BE3AA95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13073AFD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7DD046F2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A3EB50A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2B415AE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B06DE8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87531E1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37C6FB55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176EC2DF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F369904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3C98E42D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0767541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6B7D0F75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753271F6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67A4C138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6957D47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FF3D0E8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7A20C07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EB447C7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75423725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2B4ACDF3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6FCBA630" w14:textId="77777777" w:rsidR="00275F72" w:rsidRPr="00273F96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2B36124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6A29CE2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7697F38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4DD7768E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084A824D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D758131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FE9F7A4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DCE02F5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3542336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7E70EB15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5DEBF84F" w14:textId="77777777" w:rsidR="00275F72" w:rsidRPr="00273F96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0A1CD8F" w14:textId="77777777" w:rsidR="00275F72" w:rsidRPr="002561E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A57BF24" w14:textId="77777777" w:rsidR="00275F72" w:rsidRPr="001A68DC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4C99E7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CB8F3E2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715AAC37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4CF7777E" w14:textId="77777777" w:rsidR="00275F72" w:rsidRPr="00B84E52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CB00825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18355873" w14:textId="77777777" w:rsidR="00275F72" w:rsidRPr="00422D8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18EE18F" w14:textId="77777777" w:rsidR="00275F72" w:rsidRPr="00422D8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7170041C" w14:textId="77777777" w:rsidR="00275F72" w:rsidRPr="005241AF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275F72" w:rsidRPr="00273F96" w14:paraId="2417CDD1" w14:textId="77777777" w:rsidTr="00FB614A">
        <w:trPr>
          <w:jc w:val="center"/>
        </w:trPr>
        <w:tc>
          <w:tcPr>
            <w:tcW w:w="5471" w:type="dxa"/>
            <w:shd w:val="clear" w:color="auto" w:fill="auto"/>
          </w:tcPr>
          <w:p w14:paraId="3E8DB889" w14:textId="77777777" w:rsidR="00275F72" w:rsidRPr="00315B02" w:rsidRDefault="00275F72" w:rsidP="00FB614A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DED31AA" w14:textId="77777777" w:rsidR="00275F72" w:rsidRPr="00315B0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F97350D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6DB1BF3" w14:textId="77777777" w:rsidR="00275F72" w:rsidRPr="00B84E52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ECC063A" w14:textId="77777777" w:rsidR="00275F72" w:rsidRPr="00422D80" w:rsidRDefault="00275F72" w:rsidP="00FB614A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03F9062" w14:textId="77777777" w:rsidR="00275F72" w:rsidRDefault="00275F72" w:rsidP="00275F72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92E80D" w14:textId="77777777" w:rsidR="00275F72" w:rsidRPr="00275F72" w:rsidRDefault="007114A0" w:rsidP="003E7FB6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5BDD1C81" w14:textId="77777777" w:rsidR="00275F72" w:rsidRPr="00275F72" w:rsidRDefault="00275F72" w:rsidP="00275F72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75F72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4C9B5C46" w14:textId="77777777" w:rsidR="003E7FB6" w:rsidRPr="00835CAB" w:rsidRDefault="003E7FB6" w:rsidP="003E7FB6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3E7FB6" w:rsidRPr="00835CAB" w14:paraId="485F3224" w14:textId="77777777" w:rsidTr="00FB614A">
        <w:tc>
          <w:tcPr>
            <w:tcW w:w="2234" w:type="dxa"/>
            <w:vAlign w:val="center"/>
          </w:tcPr>
          <w:p w14:paraId="7F2FDA58" w14:textId="77777777" w:rsidR="003E7FB6" w:rsidRPr="003A4DFE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69D857E7" w14:textId="77777777" w:rsidR="003E7FB6" w:rsidRPr="00315B02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2BB13586" w14:textId="77777777" w:rsidR="003E7FB6" w:rsidRPr="00B84E52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3E7FB6" w:rsidRPr="00835CAB" w14:paraId="13AFC162" w14:textId="77777777" w:rsidTr="00FB614A">
        <w:tc>
          <w:tcPr>
            <w:tcW w:w="2234" w:type="dxa"/>
          </w:tcPr>
          <w:p w14:paraId="07136E77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0F81877A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7737084B" w14:textId="77777777" w:rsidR="003E7FB6" w:rsidRPr="00E22132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15460F33" w14:textId="77777777" w:rsidR="003E7FB6" w:rsidRPr="00E22132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3BC1C502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3E7FB6" w:rsidRPr="00835CAB" w14:paraId="431519A4" w14:textId="77777777" w:rsidTr="00FB614A">
        <w:tc>
          <w:tcPr>
            <w:tcW w:w="2234" w:type="dxa"/>
          </w:tcPr>
          <w:p w14:paraId="589A9668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3D88EA66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489523FF" w14:textId="77777777" w:rsidR="003E7FB6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1C92B86B" w14:textId="77777777" w:rsidR="003E7FB6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43B99EFD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3E7FB6" w:rsidRPr="003A4DFE" w14:paraId="78677F8E" w14:textId="77777777" w:rsidTr="00FB614A">
        <w:tc>
          <w:tcPr>
            <w:tcW w:w="2234" w:type="dxa"/>
          </w:tcPr>
          <w:p w14:paraId="1B85783B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6A622621" w14:textId="77777777" w:rsidR="003E7FB6" w:rsidRPr="00835CAB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525DB0C1" w14:textId="77777777" w:rsidR="003E7FB6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6F52C41C" w14:textId="77777777" w:rsidR="003E7FB6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553A6ADE" w14:textId="77777777" w:rsidR="003E7FB6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3D22BADD" w14:textId="77777777" w:rsidR="003E7FB6" w:rsidRPr="003A4DFE" w:rsidRDefault="003E7FB6" w:rsidP="00FB614A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35957188" w14:textId="77777777" w:rsidR="003E7FB6" w:rsidRDefault="003E7FB6" w:rsidP="003E7FB6">
      <w:pPr>
        <w:spacing w:after="0" w:line="268" w:lineRule="auto"/>
        <w:ind w:left="134" w:right="477"/>
        <w:jc w:val="center"/>
        <w:rPr>
          <w:b/>
        </w:rPr>
      </w:pPr>
    </w:p>
    <w:p w14:paraId="41314D7E" w14:textId="77777777" w:rsidR="003E7FB6" w:rsidRPr="00E22132" w:rsidRDefault="003E7FB6" w:rsidP="003E7FB6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E22132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3E7FB6" w:rsidRPr="00747D52" w14:paraId="0CFC86F7" w14:textId="77777777" w:rsidTr="00FB614A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A182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11EBDB0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FCB07" w14:textId="77777777" w:rsidR="003E7FB6" w:rsidRPr="00E22132" w:rsidRDefault="003E7FB6" w:rsidP="00FB614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3E7FB6" w:rsidRPr="00747D52" w14:paraId="6B4C320A" w14:textId="77777777" w:rsidTr="00FB614A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266C7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8BDD135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50FD431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3E7FB6" w:rsidRPr="00747D52" w14:paraId="22491268" w14:textId="77777777" w:rsidTr="00FB614A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AC75" w14:textId="77777777" w:rsidR="003E7FB6" w:rsidRPr="00E22132" w:rsidRDefault="003E7FB6" w:rsidP="00FB614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646CE409" w14:textId="77777777" w:rsidR="003E7FB6" w:rsidRPr="00E22132" w:rsidRDefault="003E7FB6" w:rsidP="00FB614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40751DD0" w14:textId="77777777" w:rsidR="003E7FB6" w:rsidRPr="00E22132" w:rsidRDefault="003E7FB6" w:rsidP="00FB614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680587A8" w14:textId="77777777" w:rsidR="003E7FB6" w:rsidRPr="00747D52" w:rsidRDefault="003E7FB6" w:rsidP="00FB614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373222BB" w14:textId="77777777" w:rsidR="003E7FB6" w:rsidRPr="00E22132" w:rsidRDefault="003E7FB6" w:rsidP="00FB614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196B2C97" w14:textId="77777777" w:rsidR="003E7FB6" w:rsidRPr="00E22132" w:rsidRDefault="003E7FB6" w:rsidP="00FB614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3F9A495D" w14:textId="77777777" w:rsidR="003E7FB6" w:rsidRPr="00E22132" w:rsidRDefault="003E7FB6" w:rsidP="00FB614A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1CFD4A95" w14:textId="77777777" w:rsidR="003E7FB6" w:rsidRPr="00E22132" w:rsidRDefault="003E7FB6" w:rsidP="00FB614A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2E8C8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3E7FB6" w:rsidRPr="00747D52" w14:paraId="7C55AFAA" w14:textId="77777777" w:rsidTr="00FB614A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D9C6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73D67165" w14:textId="77777777" w:rsidR="003E7FB6" w:rsidRPr="00E22132" w:rsidRDefault="003E7FB6" w:rsidP="00FB614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04C92230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33312D88" w14:textId="77777777" w:rsidR="003E7FB6" w:rsidRPr="00E22132" w:rsidRDefault="003E7FB6" w:rsidP="00FB614A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C86B0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75B7BDF7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24FF9722" w14:textId="77777777" w:rsidR="003E7FB6" w:rsidRPr="00E22132" w:rsidRDefault="003E7FB6" w:rsidP="00FB614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3E7FB6" w:rsidRPr="00747D52" w14:paraId="4B06F330" w14:textId="77777777" w:rsidTr="00FB614A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41156C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DFDC6D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241815BF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3E7FB6" w:rsidRPr="00747D52" w14:paraId="72592D34" w14:textId="77777777" w:rsidTr="00FB614A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AC581E" w14:textId="77777777" w:rsidR="003E7FB6" w:rsidRPr="00747D5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BD7561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794CD517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1397BECE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3F7FAA98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E22132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E221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1FC0672E" w14:textId="77777777" w:rsidR="003E7FB6" w:rsidRPr="00E22132" w:rsidRDefault="003E7FB6" w:rsidP="00FB614A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33432102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315626A4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51151E0B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322E7C3D" w14:textId="77777777" w:rsidR="003E7FB6" w:rsidRPr="00E22132" w:rsidRDefault="003E7FB6" w:rsidP="003E7FB6">
            <w:pPr>
              <w:numPr>
                <w:ilvl w:val="0"/>
                <w:numId w:val="47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10DBF" w14:textId="77777777" w:rsidR="003E7FB6" w:rsidRPr="00E22132" w:rsidRDefault="003E7FB6" w:rsidP="00FB614A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2132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62281568" w14:textId="77777777" w:rsid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6CA17D0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02006906" w14:textId="77777777" w:rsidR="00FB614A" w:rsidRDefault="00FB614A" w:rsidP="00FB614A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FB614A">
        <w:rPr>
          <w:rFonts w:ascii="Times New Roman" w:hAnsi="Times New Roman" w:cs="Times New Roman"/>
          <w:sz w:val="24"/>
          <w:szCs w:val="24"/>
        </w:rPr>
        <w:t>11.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DC49D5" w:rsidRPr="007717E6">
        <w:rPr>
          <w:rFonts w:ascii="Times New Roman" w:hAnsi="Times New Roman" w:cs="Times New Roman"/>
          <w:sz w:val="24"/>
          <w:szCs w:val="24"/>
        </w:rPr>
        <w:t>По итогам освоения Программы применительно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к этапам спортивной</w:t>
      </w:r>
      <w:r w:rsidR="00DC49D5">
        <w:rPr>
          <w:rFonts w:ascii="Times New Roman" w:hAnsi="Times New Roman" w:cs="Times New Roman"/>
          <w:sz w:val="24"/>
          <w:szCs w:val="24"/>
        </w:rPr>
        <w:t xml:space="preserve"> </w:t>
      </w:r>
      <w:r w:rsidR="00DC49D5" w:rsidRPr="007717E6">
        <w:rPr>
          <w:rFonts w:ascii="Times New Roman" w:hAnsi="Times New Roman" w:cs="Times New Roman"/>
          <w:sz w:val="24"/>
          <w:szCs w:val="24"/>
        </w:rPr>
        <w:t>подготовки лицу, проходящему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спортивную по</w:t>
      </w:r>
      <w:r w:rsidR="00DC49D5">
        <w:rPr>
          <w:rFonts w:ascii="Times New Roman" w:hAnsi="Times New Roman" w:cs="Times New Roman"/>
          <w:sz w:val="24"/>
          <w:szCs w:val="24"/>
        </w:rPr>
        <w:t xml:space="preserve">дготовку (далее - обучающийся), 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необходимо   выполнить   </w:t>
      </w:r>
      <w:r w:rsidR="00DC49D5" w:rsidRPr="007717E6">
        <w:rPr>
          <w:rFonts w:ascii="Times New Roman" w:hAnsi="Times New Roman" w:cs="Times New Roman"/>
          <w:sz w:val="24"/>
          <w:szCs w:val="24"/>
        </w:rPr>
        <w:t xml:space="preserve">следующие требования к результатам </w:t>
      </w:r>
      <w:r w:rsidR="00DC49D5">
        <w:rPr>
          <w:rFonts w:ascii="Times New Roman" w:hAnsi="Times New Roman" w:cs="Times New Roman"/>
          <w:sz w:val="24"/>
          <w:szCs w:val="24"/>
        </w:rPr>
        <w:t xml:space="preserve">прохождения </w:t>
      </w:r>
      <w:r w:rsidR="007717E6" w:rsidRPr="007717E6">
        <w:rPr>
          <w:rFonts w:ascii="Times New Roman" w:hAnsi="Times New Roman" w:cs="Times New Roman"/>
          <w:sz w:val="24"/>
          <w:szCs w:val="24"/>
        </w:rPr>
        <w:t>Программы, в том числе, к уча</w:t>
      </w:r>
      <w:r>
        <w:rPr>
          <w:rFonts w:ascii="Times New Roman" w:hAnsi="Times New Roman" w:cs="Times New Roman"/>
          <w:sz w:val="24"/>
          <w:szCs w:val="24"/>
        </w:rPr>
        <w:t>стию в спортивных соревнованиях.</w:t>
      </w:r>
    </w:p>
    <w:p w14:paraId="64C9B237" w14:textId="77777777" w:rsidR="007717E6" w:rsidRPr="007717E6" w:rsidRDefault="00FB614A" w:rsidP="00AC0C77">
      <w:pPr>
        <w:pStyle w:val="ConsPlusNonformat"/>
        <w:tabs>
          <w:tab w:val="left" w:pos="567"/>
        </w:tabs>
        <w:ind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На этапе начальной подготовки:</w:t>
      </w:r>
    </w:p>
    <w:p w14:paraId="28C6DA2D" w14:textId="77777777" w:rsidR="007717E6" w:rsidRPr="007717E6" w:rsidRDefault="00FB614A" w:rsidP="00FB614A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C0C77"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изучить основы безопасного поведения при занятиях спортом;</w:t>
      </w:r>
    </w:p>
    <w:p w14:paraId="6FACB3EE" w14:textId="77777777" w:rsidR="007717E6" w:rsidRPr="007717E6" w:rsidRDefault="00FB614A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0C77">
        <w:rPr>
          <w:rFonts w:ascii="Times New Roman" w:hAnsi="Times New Roman" w:cs="Times New Roman"/>
          <w:sz w:val="24"/>
          <w:szCs w:val="24"/>
        </w:rPr>
        <w:tab/>
      </w:r>
      <w:r w:rsidR="00AC0C77"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повысить уровень физической подготовленности;</w:t>
      </w:r>
    </w:p>
    <w:p w14:paraId="4F7FAB85" w14:textId="77777777" w:rsidR="007717E6" w:rsidRPr="007717E6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овладеть основами техники вида спорта "танцевальный спорт";</w:t>
      </w:r>
    </w:p>
    <w:p w14:paraId="6FE3E31B" w14:textId="77777777" w:rsidR="007717E6" w:rsidRPr="007717E6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получить общие знания об антидопинговых правилах;</w:t>
      </w:r>
    </w:p>
    <w:p w14:paraId="148C8231" w14:textId="77777777" w:rsidR="00AC0C77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соблюдать антидопинговые правила;</w:t>
      </w:r>
    </w:p>
    <w:p w14:paraId="6D6B3D2F" w14:textId="77777777" w:rsidR="00AC0C77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>принять участие в официальных спортивных соревнованиях;</w:t>
      </w:r>
    </w:p>
    <w:p w14:paraId="4617146F" w14:textId="77777777" w:rsidR="00AC0C77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ежегодно выполнять контрольно-переводные нормативы (испытания) </w:t>
      </w:r>
      <w:r w:rsidR="00DC49D5">
        <w:rPr>
          <w:rFonts w:ascii="Times New Roman" w:hAnsi="Times New Roman" w:cs="Times New Roman"/>
          <w:sz w:val="24"/>
          <w:szCs w:val="24"/>
        </w:rPr>
        <w:t>по видам спортивной подготовки;</w:t>
      </w:r>
    </w:p>
    <w:p w14:paraId="7E77B093" w14:textId="77777777" w:rsidR="007717E6" w:rsidRPr="007717E6" w:rsidRDefault="00AC0C77" w:rsidP="00AC0C77">
      <w:pPr>
        <w:pStyle w:val="ConsPlusNonformat"/>
        <w:tabs>
          <w:tab w:val="left" w:pos="567"/>
        </w:tabs>
        <w:ind w:left="-5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DC49D5" w:rsidRPr="007717E6">
        <w:rPr>
          <w:rFonts w:ascii="Times New Roman" w:hAnsi="Times New Roman" w:cs="Times New Roman"/>
          <w:sz w:val="24"/>
          <w:szCs w:val="24"/>
        </w:rPr>
        <w:t>квалификации (</w:t>
      </w:r>
      <w:r w:rsidR="007717E6" w:rsidRPr="007717E6">
        <w:rPr>
          <w:rFonts w:ascii="Times New Roman" w:hAnsi="Times New Roman" w:cs="Times New Roman"/>
          <w:sz w:val="24"/>
          <w:szCs w:val="24"/>
        </w:rPr>
        <w:t>спортивный   разряд),</w:t>
      </w:r>
      <w:r w:rsidR="00DC49D5">
        <w:rPr>
          <w:rFonts w:ascii="Times New Roman" w:hAnsi="Times New Roman" w:cs="Times New Roman"/>
          <w:sz w:val="24"/>
          <w:szCs w:val="24"/>
        </w:rPr>
        <w:t xml:space="preserve"> </w:t>
      </w:r>
      <w:r w:rsidR="00DC49D5" w:rsidRPr="007717E6">
        <w:rPr>
          <w:rFonts w:ascii="Times New Roman" w:hAnsi="Times New Roman" w:cs="Times New Roman"/>
          <w:sz w:val="24"/>
          <w:szCs w:val="24"/>
        </w:rPr>
        <w:t xml:space="preserve">необходимый </w:t>
      </w:r>
      <w:r w:rsidR="00FB614A">
        <w:rPr>
          <w:rFonts w:ascii="Times New Roman" w:hAnsi="Times New Roman" w:cs="Times New Roman"/>
          <w:sz w:val="24"/>
          <w:szCs w:val="24"/>
        </w:rPr>
        <w:t xml:space="preserve">  </w:t>
      </w:r>
      <w:r w:rsidR="00DC49D5" w:rsidRPr="007717E6">
        <w:rPr>
          <w:rFonts w:ascii="Times New Roman" w:hAnsi="Times New Roman" w:cs="Times New Roman"/>
          <w:sz w:val="24"/>
          <w:szCs w:val="24"/>
        </w:rPr>
        <w:t>для зачисления и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перевода на </w:t>
      </w:r>
      <w:r w:rsidR="00DC49D5">
        <w:rPr>
          <w:rFonts w:ascii="Times New Roman" w:hAnsi="Times New Roman" w:cs="Times New Roman"/>
          <w:sz w:val="24"/>
          <w:szCs w:val="24"/>
        </w:rPr>
        <w:t xml:space="preserve">учебно-тренировочной этап (этап </w:t>
      </w:r>
      <w:r w:rsidR="007717E6" w:rsidRPr="007717E6">
        <w:rPr>
          <w:rFonts w:ascii="Times New Roman" w:hAnsi="Times New Roman" w:cs="Times New Roman"/>
          <w:sz w:val="24"/>
          <w:szCs w:val="24"/>
        </w:rPr>
        <w:t>спортивной специализации).</w:t>
      </w:r>
    </w:p>
    <w:p w14:paraId="50BDF7D4" w14:textId="77777777" w:rsidR="007717E6" w:rsidRPr="007717E6" w:rsidRDefault="00AC0C77" w:rsidP="00AC0C77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11.2. </w:t>
      </w:r>
      <w:r w:rsidR="007717E6" w:rsidRPr="007717E6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специализации):</w:t>
      </w:r>
    </w:p>
    <w:p w14:paraId="22D966BF" w14:textId="77777777" w:rsidR="00DC49D5" w:rsidRDefault="00DC49D5" w:rsidP="00AC0C77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повышать уровень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физической, технической, тактической, теоретической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7E6" w:rsidRPr="007717E6">
        <w:rPr>
          <w:rFonts w:ascii="Times New Roman" w:hAnsi="Times New Roman" w:cs="Times New Roman"/>
          <w:sz w:val="24"/>
          <w:szCs w:val="24"/>
        </w:rPr>
        <w:t>пс</w:t>
      </w:r>
      <w:r>
        <w:rPr>
          <w:rFonts w:ascii="Times New Roman" w:hAnsi="Times New Roman" w:cs="Times New Roman"/>
          <w:sz w:val="24"/>
          <w:szCs w:val="24"/>
        </w:rPr>
        <w:t>ихологической подготовленности;</w:t>
      </w:r>
    </w:p>
    <w:p w14:paraId="094761FD" w14:textId="77777777" w:rsidR="00DC49D5" w:rsidRDefault="00DC49D5" w:rsidP="00AC0C77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изучить правила безопасности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при занят</w:t>
      </w:r>
      <w:r>
        <w:rPr>
          <w:rFonts w:ascii="Times New Roman" w:hAnsi="Times New Roman" w:cs="Times New Roman"/>
          <w:sz w:val="24"/>
          <w:szCs w:val="24"/>
        </w:rPr>
        <w:t xml:space="preserve">иях видом спорта «танцевальный </w:t>
      </w:r>
      <w:r w:rsidR="007717E6" w:rsidRPr="007717E6">
        <w:rPr>
          <w:rFonts w:ascii="Times New Roman" w:hAnsi="Times New Roman" w:cs="Times New Roman"/>
          <w:sz w:val="24"/>
          <w:szCs w:val="24"/>
        </w:rPr>
        <w:t>спорт</w:t>
      </w:r>
      <w:r w:rsidRPr="007717E6">
        <w:rPr>
          <w:rFonts w:ascii="Times New Roman" w:hAnsi="Times New Roman" w:cs="Times New Roman"/>
          <w:sz w:val="24"/>
          <w:szCs w:val="24"/>
        </w:rPr>
        <w:t>» и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</w:t>
      </w:r>
      <w:r w:rsidR="00AC0C77">
        <w:rPr>
          <w:rFonts w:ascii="Times New Roman" w:hAnsi="Times New Roman" w:cs="Times New Roman"/>
          <w:sz w:val="24"/>
          <w:szCs w:val="24"/>
        </w:rPr>
        <w:t xml:space="preserve">успешно </w:t>
      </w:r>
      <w:r w:rsidRPr="007717E6">
        <w:rPr>
          <w:rFonts w:ascii="Times New Roman" w:hAnsi="Times New Roman" w:cs="Times New Roman"/>
          <w:sz w:val="24"/>
          <w:szCs w:val="24"/>
        </w:rPr>
        <w:t>применять их в ходе проведения</w:t>
      </w:r>
      <w:r>
        <w:rPr>
          <w:rFonts w:ascii="Times New Roman" w:hAnsi="Times New Roman" w:cs="Times New Roman"/>
          <w:sz w:val="24"/>
          <w:szCs w:val="24"/>
        </w:rPr>
        <w:t xml:space="preserve"> учебно-тренировочных </w:t>
      </w:r>
      <w:r w:rsidR="007717E6" w:rsidRPr="007717E6">
        <w:rPr>
          <w:rFonts w:ascii="Times New Roman" w:hAnsi="Times New Roman" w:cs="Times New Roman"/>
          <w:sz w:val="24"/>
          <w:szCs w:val="24"/>
        </w:rPr>
        <w:t>занятий и учас</w:t>
      </w:r>
      <w:r>
        <w:rPr>
          <w:rFonts w:ascii="Times New Roman" w:hAnsi="Times New Roman" w:cs="Times New Roman"/>
          <w:sz w:val="24"/>
          <w:szCs w:val="24"/>
        </w:rPr>
        <w:t>тия в спортивных соревнованиях;</w:t>
      </w:r>
    </w:p>
    <w:p w14:paraId="1286EE05" w14:textId="77777777" w:rsidR="00DC49D5" w:rsidRDefault="007717E6" w:rsidP="00AC0C77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соблюдать режи</w:t>
      </w:r>
      <w:r w:rsidR="00DC49D5">
        <w:rPr>
          <w:rFonts w:ascii="Times New Roman" w:hAnsi="Times New Roman" w:cs="Times New Roman"/>
          <w:sz w:val="24"/>
          <w:szCs w:val="24"/>
        </w:rPr>
        <w:t>м учебно-тренировочных занятий;</w:t>
      </w:r>
    </w:p>
    <w:p w14:paraId="5D65F7C0" w14:textId="77777777" w:rsidR="00DC49D5" w:rsidRDefault="007717E6" w:rsidP="00AC0C77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изучить основные метод</w:t>
      </w:r>
      <w:r w:rsidR="00DC49D5">
        <w:rPr>
          <w:rFonts w:ascii="Times New Roman" w:hAnsi="Times New Roman" w:cs="Times New Roman"/>
          <w:sz w:val="24"/>
          <w:szCs w:val="24"/>
        </w:rPr>
        <w:t>ы саморегуляции и самоконтроля;</w:t>
      </w:r>
    </w:p>
    <w:p w14:paraId="2BDE7AF6" w14:textId="77777777" w:rsidR="00DC49D5" w:rsidRDefault="007717E6" w:rsidP="00AC0C77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овладеть   общими   теоретическими  знаниями  о  </w:t>
      </w:r>
      <w:hyperlink r:id="rId11" w:history="1">
        <w:r w:rsidRPr="00DC49D5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="00DC49D5">
        <w:rPr>
          <w:rFonts w:ascii="Times New Roman" w:hAnsi="Times New Roman" w:cs="Times New Roman"/>
          <w:sz w:val="24"/>
          <w:szCs w:val="24"/>
        </w:rPr>
        <w:t xml:space="preserve">  вида  спорта "танцевальный спорт";</w:t>
      </w:r>
    </w:p>
    <w:p w14:paraId="111FECA9" w14:textId="77777777" w:rsidR="00DC49D5" w:rsidRDefault="00DC49D5" w:rsidP="00AC0C77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10C6D934" w14:textId="77777777" w:rsidR="00DC49D5" w:rsidRDefault="007717E6" w:rsidP="00AC0C77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соблюдать антидопинговые п</w:t>
      </w:r>
      <w:r w:rsidR="00DC49D5">
        <w:rPr>
          <w:rFonts w:ascii="Times New Roman" w:hAnsi="Times New Roman" w:cs="Times New Roman"/>
          <w:sz w:val="24"/>
          <w:szCs w:val="24"/>
        </w:rPr>
        <w:t>равила и не иметь их нарушений;</w:t>
      </w:r>
    </w:p>
    <w:p w14:paraId="37875025" w14:textId="77777777" w:rsidR="00AC0C77" w:rsidRDefault="007717E6" w:rsidP="00AC0C77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DC49D5">
        <w:rPr>
          <w:rFonts w:ascii="Times New Roman" w:hAnsi="Times New Roman" w:cs="Times New Roman"/>
          <w:sz w:val="24"/>
          <w:szCs w:val="24"/>
        </w:rPr>
        <w:t xml:space="preserve"> нормативы (испытания) </w:t>
      </w:r>
      <w:r w:rsidR="00AC0C77">
        <w:rPr>
          <w:rFonts w:ascii="Times New Roman" w:hAnsi="Times New Roman" w:cs="Times New Roman"/>
          <w:sz w:val="24"/>
          <w:szCs w:val="24"/>
        </w:rPr>
        <w:t>по видам спортивной подготовки;</w:t>
      </w:r>
    </w:p>
    <w:p w14:paraId="5D1A7461" w14:textId="77777777" w:rsidR="00DC49D5" w:rsidRDefault="007717E6" w:rsidP="00AC0C77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DC49D5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="00DC49D5" w:rsidRPr="007717E6">
        <w:rPr>
          <w:rFonts w:ascii="Times New Roman" w:hAnsi="Times New Roman" w:cs="Times New Roman"/>
          <w:sz w:val="24"/>
          <w:szCs w:val="24"/>
        </w:rPr>
        <w:t>спортивных соревнований муниципального образования</w:t>
      </w:r>
      <w:r w:rsidR="00DC49D5">
        <w:rPr>
          <w:rFonts w:ascii="Times New Roman" w:hAnsi="Times New Roman" w:cs="Times New Roman"/>
          <w:sz w:val="24"/>
          <w:szCs w:val="24"/>
        </w:rPr>
        <w:t xml:space="preserve"> на первом, втором и третьем году;</w:t>
      </w:r>
    </w:p>
    <w:p w14:paraId="5AEF9E61" w14:textId="77777777" w:rsidR="00DC49D5" w:rsidRDefault="007717E6" w:rsidP="00AC0C77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DC49D5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7717E6">
        <w:rPr>
          <w:rFonts w:ascii="Times New Roman" w:hAnsi="Times New Roman" w:cs="Times New Roman"/>
          <w:sz w:val="24"/>
          <w:szCs w:val="24"/>
        </w:rPr>
        <w:t xml:space="preserve">спортивных соревнований субъекта Российской </w:t>
      </w:r>
      <w:r w:rsidR="00DC49D5">
        <w:rPr>
          <w:rFonts w:ascii="Times New Roman" w:hAnsi="Times New Roman" w:cs="Times New Roman"/>
          <w:sz w:val="24"/>
          <w:szCs w:val="24"/>
        </w:rPr>
        <w:t>Федерации, начиная с четвертого года;</w:t>
      </w:r>
    </w:p>
    <w:p w14:paraId="359BD3B8" w14:textId="77777777" w:rsidR="00B45BB9" w:rsidRDefault="007717E6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DC49D5" w:rsidRPr="007717E6">
        <w:rPr>
          <w:rFonts w:ascii="Times New Roman" w:hAnsi="Times New Roman" w:cs="Times New Roman"/>
          <w:sz w:val="24"/>
          <w:szCs w:val="24"/>
        </w:rPr>
        <w:t>квалиф</w:t>
      </w:r>
      <w:r w:rsidR="00DC49D5">
        <w:rPr>
          <w:rFonts w:ascii="Times New Roman" w:hAnsi="Times New Roman" w:cs="Times New Roman"/>
          <w:sz w:val="24"/>
          <w:szCs w:val="24"/>
        </w:rPr>
        <w:t xml:space="preserve">икации (спортивный   разряд), </w:t>
      </w:r>
      <w:r w:rsidRPr="007717E6">
        <w:rPr>
          <w:rFonts w:ascii="Times New Roman" w:hAnsi="Times New Roman" w:cs="Times New Roman"/>
          <w:sz w:val="24"/>
          <w:szCs w:val="24"/>
        </w:rPr>
        <w:t>необходимый для зачисления и перевода на эта</w:t>
      </w:r>
      <w:r w:rsidR="00DC49D5">
        <w:rPr>
          <w:rFonts w:ascii="Times New Roman" w:hAnsi="Times New Roman" w:cs="Times New Roman"/>
          <w:sz w:val="24"/>
          <w:szCs w:val="24"/>
        </w:rPr>
        <w:t xml:space="preserve">п совершенствования спортивного </w:t>
      </w:r>
      <w:r w:rsidRPr="007717E6">
        <w:rPr>
          <w:rFonts w:ascii="Times New Roman" w:hAnsi="Times New Roman" w:cs="Times New Roman"/>
          <w:sz w:val="24"/>
          <w:szCs w:val="24"/>
        </w:rPr>
        <w:t>мастерства.</w:t>
      </w:r>
    </w:p>
    <w:p w14:paraId="36160393" w14:textId="77777777" w:rsidR="007717E6" w:rsidRPr="007717E6" w:rsidRDefault="00B45BB9" w:rsidP="00B45BB9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11.3. </w:t>
      </w:r>
      <w:r w:rsidR="007717E6" w:rsidRPr="007717E6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0593EE0E" w14:textId="77777777" w:rsidR="007717E6" w:rsidRPr="007717E6" w:rsidRDefault="00DC49D5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повышать уровень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физической, техническо</w:t>
      </w:r>
      <w:r>
        <w:rPr>
          <w:rFonts w:ascii="Times New Roman" w:hAnsi="Times New Roman" w:cs="Times New Roman"/>
          <w:sz w:val="24"/>
          <w:szCs w:val="24"/>
        </w:rPr>
        <w:t xml:space="preserve">й, тактической, теоретической и </w:t>
      </w:r>
      <w:r w:rsidR="007717E6" w:rsidRPr="007717E6">
        <w:rPr>
          <w:rFonts w:ascii="Times New Roman" w:hAnsi="Times New Roman" w:cs="Times New Roman"/>
          <w:sz w:val="24"/>
          <w:szCs w:val="24"/>
        </w:rPr>
        <w:t>психологической подготовленности;</w:t>
      </w:r>
    </w:p>
    <w:p w14:paraId="172045C9" w14:textId="77777777" w:rsidR="00DC49D5" w:rsidRDefault="00DC49D5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соблюдать режим учебно</w:t>
      </w:r>
      <w:r w:rsidR="007717E6" w:rsidRPr="007717E6">
        <w:rPr>
          <w:rFonts w:ascii="Times New Roman" w:hAnsi="Times New Roman" w:cs="Times New Roman"/>
          <w:sz w:val="24"/>
          <w:szCs w:val="24"/>
        </w:rPr>
        <w:t>-тренировочных з</w:t>
      </w:r>
      <w:r>
        <w:rPr>
          <w:rFonts w:ascii="Times New Roman" w:hAnsi="Times New Roman" w:cs="Times New Roman"/>
          <w:sz w:val="24"/>
          <w:szCs w:val="24"/>
        </w:rPr>
        <w:t xml:space="preserve">анятий (включая самостоятельную </w:t>
      </w:r>
      <w:r w:rsidR="007717E6" w:rsidRPr="007717E6">
        <w:rPr>
          <w:rFonts w:ascii="Times New Roman" w:hAnsi="Times New Roman" w:cs="Times New Roman"/>
          <w:sz w:val="24"/>
          <w:szCs w:val="24"/>
        </w:rPr>
        <w:t>подготовку), спортивных меропри</w:t>
      </w:r>
      <w:r>
        <w:rPr>
          <w:rFonts w:ascii="Times New Roman" w:hAnsi="Times New Roman" w:cs="Times New Roman"/>
          <w:sz w:val="24"/>
          <w:szCs w:val="24"/>
        </w:rPr>
        <w:t>ятий, восстановления и питания;</w:t>
      </w:r>
    </w:p>
    <w:p w14:paraId="4C21FA6C" w14:textId="77777777" w:rsidR="00DC49D5" w:rsidRDefault="007717E6" w:rsidP="00B45BB9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4E90E93C" w14:textId="77777777" w:rsidR="007717E6" w:rsidRPr="007717E6" w:rsidRDefault="007717E6" w:rsidP="00B45BB9">
      <w:pPr>
        <w:pStyle w:val="ConsPlusNonformat"/>
        <w:ind w:left="567" w:right="-5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овладеть  теоретическими знаниями о </w:t>
      </w:r>
      <w:hyperlink r:id="rId12" w:history="1">
        <w:r w:rsidRPr="00DC49D5">
          <w:rPr>
            <w:rFonts w:ascii="Times New Roman" w:hAnsi="Times New Roman" w:cs="Times New Roman"/>
            <w:sz w:val="24"/>
            <w:szCs w:val="24"/>
          </w:rPr>
          <w:t>правилах</w:t>
        </w:r>
      </w:hyperlink>
      <w:r w:rsidRPr="00DC49D5">
        <w:rPr>
          <w:rFonts w:ascii="Times New Roman" w:hAnsi="Times New Roman" w:cs="Times New Roman"/>
          <w:sz w:val="24"/>
          <w:szCs w:val="24"/>
        </w:rPr>
        <w:t xml:space="preserve"> </w:t>
      </w:r>
      <w:r w:rsidR="00DC49D5">
        <w:rPr>
          <w:rFonts w:ascii="Times New Roman" w:hAnsi="Times New Roman" w:cs="Times New Roman"/>
          <w:sz w:val="24"/>
          <w:szCs w:val="24"/>
        </w:rPr>
        <w:t xml:space="preserve">вида спорта  "танцевальный </w:t>
      </w:r>
      <w:r w:rsidRPr="007717E6">
        <w:rPr>
          <w:rFonts w:ascii="Times New Roman" w:hAnsi="Times New Roman" w:cs="Times New Roman"/>
          <w:sz w:val="24"/>
          <w:szCs w:val="24"/>
        </w:rPr>
        <w:t>спорт";</w:t>
      </w:r>
    </w:p>
    <w:p w14:paraId="28508122" w14:textId="77777777" w:rsidR="007717E6" w:rsidRPr="007717E6" w:rsidRDefault="007717E6" w:rsidP="00B45BB9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    </w:t>
      </w:r>
      <w:r w:rsidR="00DC49D5">
        <w:rPr>
          <w:rFonts w:ascii="Times New Roman" w:hAnsi="Times New Roman" w:cs="Times New Roman"/>
          <w:sz w:val="24"/>
          <w:szCs w:val="24"/>
        </w:rPr>
        <w:tab/>
      </w:r>
      <w:r w:rsidRPr="007717E6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3376C321" w14:textId="77777777" w:rsidR="007717E6" w:rsidRPr="007717E6" w:rsidRDefault="007717E6" w:rsidP="00B45BB9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    </w:t>
      </w:r>
      <w:r w:rsidR="00DC49D5">
        <w:rPr>
          <w:rFonts w:ascii="Times New Roman" w:hAnsi="Times New Roman" w:cs="Times New Roman"/>
          <w:sz w:val="24"/>
          <w:szCs w:val="24"/>
        </w:rPr>
        <w:tab/>
      </w:r>
      <w:r w:rsidRPr="007717E6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6E28914B" w14:textId="77777777" w:rsidR="00F83F1A" w:rsidRDefault="007717E6" w:rsidP="00B45BB9">
      <w:pPr>
        <w:pStyle w:val="ConsPlusNonformat"/>
        <w:ind w:left="567" w:right="-5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    </w:t>
      </w:r>
      <w:r w:rsidR="00DC49D5">
        <w:rPr>
          <w:rFonts w:ascii="Times New Roman" w:hAnsi="Times New Roman" w:cs="Times New Roman"/>
          <w:sz w:val="24"/>
          <w:szCs w:val="24"/>
        </w:rPr>
        <w:tab/>
      </w:r>
      <w:r w:rsidRPr="007717E6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255ACEF4" w14:textId="77777777" w:rsidR="00DC49D5" w:rsidRDefault="007717E6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</w:t>
      </w:r>
      <w:r w:rsidR="00DC49D5">
        <w:rPr>
          <w:rFonts w:ascii="Times New Roman" w:hAnsi="Times New Roman" w:cs="Times New Roman"/>
          <w:sz w:val="24"/>
          <w:szCs w:val="24"/>
        </w:rPr>
        <w:t xml:space="preserve"> нормативы (испытания) по видам спортивной подготовки;</w:t>
      </w:r>
    </w:p>
    <w:p w14:paraId="27C21EEA" w14:textId="77777777" w:rsidR="00DC49D5" w:rsidRDefault="00DC49D5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демонстрировать высокие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 спортивные результаты в официальных спортивных</w:t>
      </w:r>
      <w:r>
        <w:rPr>
          <w:rFonts w:ascii="Times New Roman" w:hAnsi="Times New Roman" w:cs="Times New Roman"/>
          <w:sz w:val="24"/>
          <w:szCs w:val="24"/>
        </w:rPr>
        <w:t xml:space="preserve"> соревнованиях;</w:t>
      </w:r>
    </w:p>
    <w:p w14:paraId="5D28BA4B" w14:textId="77777777" w:rsidR="00DC49D5" w:rsidRDefault="00DC49D5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показывать результаты, соответствующие</w:t>
      </w:r>
      <w:r>
        <w:rPr>
          <w:rFonts w:ascii="Times New Roman" w:hAnsi="Times New Roman" w:cs="Times New Roman"/>
          <w:sz w:val="24"/>
          <w:szCs w:val="24"/>
        </w:rPr>
        <w:t xml:space="preserve"> присвоению спортивного разряда </w:t>
      </w:r>
      <w:r w:rsidR="007717E6" w:rsidRPr="007717E6">
        <w:rPr>
          <w:rFonts w:ascii="Times New Roman" w:hAnsi="Times New Roman" w:cs="Times New Roman"/>
          <w:sz w:val="24"/>
          <w:szCs w:val="24"/>
        </w:rPr>
        <w:t xml:space="preserve">"кандидат в мастера спорта" </w:t>
      </w:r>
      <w:r>
        <w:rPr>
          <w:rFonts w:ascii="Times New Roman" w:hAnsi="Times New Roman" w:cs="Times New Roman"/>
          <w:sz w:val="24"/>
          <w:szCs w:val="24"/>
        </w:rPr>
        <w:t>не реже одного раза в два года;</w:t>
      </w:r>
    </w:p>
    <w:p w14:paraId="7E7FAD6D" w14:textId="77777777" w:rsidR="00DC49D5" w:rsidRDefault="007717E6" w:rsidP="00B45BB9">
      <w:pPr>
        <w:pStyle w:val="ConsPlusNonformat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</w:t>
      </w:r>
      <w:r w:rsidR="00DC49D5">
        <w:rPr>
          <w:rFonts w:ascii="Times New Roman" w:hAnsi="Times New Roman" w:cs="Times New Roman"/>
          <w:sz w:val="24"/>
          <w:szCs w:val="24"/>
        </w:rPr>
        <w:t xml:space="preserve">ых соревнованиях не ниже уровня </w:t>
      </w:r>
      <w:r w:rsidRPr="007717E6">
        <w:rPr>
          <w:rFonts w:ascii="Times New Roman" w:hAnsi="Times New Roman" w:cs="Times New Roman"/>
          <w:sz w:val="24"/>
          <w:szCs w:val="24"/>
        </w:rPr>
        <w:t>межрегион</w:t>
      </w:r>
      <w:r w:rsidR="00DC49D5">
        <w:rPr>
          <w:rFonts w:ascii="Times New Roman" w:hAnsi="Times New Roman" w:cs="Times New Roman"/>
          <w:sz w:val="24"/>
          <w:szCs w:val="24"/>
        </w:rPr>
        <w:t>альных спортивных соревнований;</w:t>
      </w:r>
    </w:p>
    <w:p w14:paraId="032D3B2B" w14:textId="77777777" w:rsidR="00DC49D5" w:rsidRDefault="007717E6" w:rsidP="00B45BB9">
      <w:pPr>
        <w:pStyle w:val="ConsPlusNonformat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получить   уровень   спортивной   </w:t>
      </w:r>
      <w:r w:rsidR="00DC49D5" w:rsidRPr="007717E6">
        <w:rPr>
          <w:rFonts w:ascii="Times New Roman" w:hAnsi="Times New Roman" w:cs="Times New Roman"/>
          <w:sz w:val="24"/>
          <w:szCs w:val="24"/>
        </w:rPr>
        <w:t>квалифи</w:t>
      </w:r>
      <w:r w:rsidR="00DC49D5">
        <w:rPr>
          <w:rFonts w:ascii="Times New Roman" w:hAnsi="Times New Roman" w:cs="Times New Roman"/>
          <w:sz w:val="24"/>
          <w:szCs w:val="24"/>
        </w:rPr>
        <w:t xml:space="preserve">кации (спортивное   звание), </w:t>
      </w:r>
      <w:r w:rsidRPr="007717E6">
        <w:rPr>
          <w:rFonts w:ascii="Times New Roman" w:hAnsi="Times New Roman" w:cs="Times New Roman"/>
          <w:sz w:val="24"/>
          <w:szCs w:val="24"/>
        </w:rPr>
        <w:t xml:space="preserve">необходимый   для   </w:t>
      </w:r>
      <w:r w:rsidR="00DC49D5" w:rsidRPr="007717E6">
        <w:rPr>
          <w:rFonts w:ascii="Times New Roman" w:hAnsi="Times New Roman" w:cs="Times New Roman"/>
          <w:sz w:val="24"/>
          <w:szCs w:val="24"/>
        </w:rPr>
        <w:t xml:space="preserve">зачисления и перевода </w:t>
      </w:r>
      <w:r w:rsidR="00DC49D5">
        <w:rPr>
          <w:rFonts w:ascii="Times New Roman" w:hAnsi="Times New Roman" w:cs="Times New Roman"/>
          <w:sz w:val="24"/>
          <w:szCs w:val="24"/>
        </w:rPr>
        <w:t>на этап высшего спортивного мастерства.</w:t>
      </w:r>
    </w:p>
    <w:p w14:paraId="79438ACD" w14:textId="77777777" w:rsidR="00DC49D5" w:rsidRDefault="007114A0" w:rsidP="009F287F">
      <w:pPr>
        <w:pStyle w:val="ConsPlusNonformat"/>
        <w:numPr>
          <w:ilvl w:val="0"/>
          <w:numId w:val="23"/>
        </w:numPr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7717E6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771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9F28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7717E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7717E6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7717E6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7717E6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 w:rsidRPr="007717E6">
        <w:rPr>
          <w:rFonts w:ascii="Times New Roman" w:hAnsi="Times New Roman" w:cs="Times New Roman"/>
          <w:sz w:val="24"/>
          <w:szCs w:val="24"/>
        </w:rPr>
        <w:t>участия</w:t>
      </w:r>
      <w:r w:rsidRPr="007717E6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2F30E4CB" w14:textId="77777777" w:rsidR="00F3073D" w:rsidRDefault="00F3073D" w:rsidP="00F3073D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01C61624" w14:textId="77777777" w:rsidR="00F3073D" w:rsidRDefault="00F3073D" w:rsidP="00F3073D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274C271D" w14:textId="77777777" w:rsidR="00F3073D" w:rsidRDefault="00F3073D" w:rsidP="00F3073D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2F855AAE" w14:textId="77777777" w:rsidR="00F3073D" w:rsidRDefault="00F3073D" w:rsidP="00F3073D">
      <w:pPr>
        <w:pStyle w:val="ConsPlusNonformat"/>
        <w:ind w:right="-57"/>
        <w:jc w:val="both"/>
        <w:rPr>
          <w:rFonts w:ascii="Times New Roman" w:hAnsi="Times New Roman" w:cs="Times New Roman"/>
          <w:sz w:val="24"/>
          <w:szCs w:val="24"/>
        </w:rPr>
      </w:pPr>
    </w:p>
    <w:p w14:paraId="29F49935" w14:textId="77777777" w:rsidR="00AF6DC8" w:rsidRPr="00DC49D5" w:rsidRDefault="00AF6DC8" w:rsidP="009F287F">
      <w:pPr>
        <w:pStyle w:val="ConsPlusNonformat"/>
        <w:numPr>
          <w:ilvl w:val="0"/>
          <w:numId w:val="23"/>
        </w:numPr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DC49D5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27A6517C" w14:textId="77777777" w:rsidR="009F6F9D" w:rsidRDefault="009F6F9D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C39C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НОРМАТИВЫ</w:t>
      </w:r>
    </w:p>
    <w:p w14:paraId="76AD0F09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6826C487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ДЛЯ ЗАЧИСЛЕНИЯ И ПЕРЕВОДА НА ЭТАП НАЧАЛЬНОЙ ПОДГОТОВКИ</w:t>
      </w:r>
    </w:p>
    <w:p w14:paraId="324E5D6A" w14:textId="77777777" w:rsidR="009F6F9D" w:rsidRPr="009F6F9D" w:rsidRDefault="009F6F9D" w:rsidP="009F287F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ПО В</w:t>
      </w:r>
      <w:r w:rsidR="009F287F">
        <w:rPr>
          <w:rFonts w:ascii="Times New Roman" w:hAnsi="Times New Roman" w:cs="Times New Roman"/>
        </w:rPr>
        <w:t>ИДУ СПОРТА "ТАНЦЕВАЛЬНЫЙ СПОРТ"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2777"/>
        <w:gridCol w:w="1361"/>
        <w:gridCol w:w="1134"/>
        <w:gridCol w:w="1077"/>
        <w:gridCol w:w="1133"/>
        <w:gridCol w:w="1359"/>
      </w:tblGrid>
      <w:tr w:rsidR="009F6F9D" w:rsidRPr="009F6F9D" w14:paraId="3EDC446B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45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5F65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0F9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407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C25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9F6F9D" w:rsidRPr="009F6F9D" w14:paraId="15FF09D9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9B4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EDE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7B1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79A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4A48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E89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мальчики девочки</w:t>
            </w:r>
          </w:p>
        </w:tc>
      </w:tr>
      <w:tr w:rsidR="009F6F9D" w:rsidRPr="009F6F9D" w14:paraId="7AA1645D" w14:textId="77777777" w:rsidTr="00B04805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9761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F6F9D" w:rsidRPr="009F6F9D" w14:paraId="7ACC183C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4350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22C8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2DD4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F90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4696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210B12B1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C01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FE5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309D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DFFC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903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E668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0D72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6,8</w:t>
            </w:r>
          </w:p>
        </w:tc>
      </w:tr>
      <w:tr w:rsidR="009F6F9D" w:rsidRPr="009F6F9D" w14:paraId="67E19CF4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DF2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ABC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293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E07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446E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157A2B6C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38F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82D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82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9E14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423D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051D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0885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6F9D" w:rsidRPr="009F6F9D" w14:paraId="58CEB4A5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0973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5EFA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Смешанное передвижение на 1000 м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8796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5DE5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E12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0BB151EB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4FF5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4D84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87D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DF6F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7.10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093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7.35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49EB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6.40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8A7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7.05</w:t>
            </w:r>
          </w:p>
        </w:tc>
      </w:tr>
      <w:tr w:rsidR="009F6F9D" w:rsidRPr="009F6F9D" w14:paraId="5BDB4CE3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6CA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60D8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2B8D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A933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E367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2D2F5DF8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1976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21D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3A7B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1DC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F58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CDEE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95C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9F6F9D" w:rsidRPr="009F6F9D" w14:paraId="22699B22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4C90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453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9653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CA9B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807A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52B3B56B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38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9E0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A14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C4A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218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FBA6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E99E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</w:tr>
      <w:tr w:rsidR="009F6F9D" w:rsidRPr="009F6F9D" w14:paraId="68B7E313" w14:textId="77777777" w:rsidTr="00B04805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BD09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F6F9D" w:rsidRPr="009F6F9D" w14:paraId="3052757E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F43D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82B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стойка, ноги вместе, руки вверху, в замке. Отведение рук назад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78B2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градусов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2429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26D2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76CF01F0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341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737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DE59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E5B8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B0DC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D931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0D1D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9F6F9D" w:rsidRPr="009F6F9D" w14:paraId="0CB49300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566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EEA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Равновесие на одной ноге, другую согнуть в сторону, стопа прижата к колену опорной ноги, руки в стороны. Удержание положения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8E4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72AA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319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277E2E30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75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F5B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8DD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8F2D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9B5C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03D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D8B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F9D" w:rsidRPr="009F6F9D" w14:paraId="3A5BE4DC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EC06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140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лежа на спине. Ноги согнуты в коленях на ширине плеч, руки согнуты и сжаты в замок за головой. Подъем туловища до касания бедер с возвратом в исходное положение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C1E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7B78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923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75136DA5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7965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D62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748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446A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6CA0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878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9DC4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F6F9D" w:rsidRPr="009F6F9D" w14:paraId="27B508D9" w14:textId="77777777" w:rsidTr="00B04805">
        <w:tc>
          <w:tcPr>
            <w:tcW w:w="94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5073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 Для спортивных дисциплин, содержащих в своем наименовании слово "брейкинг", дополнительно необходимо выполнение следующих нормативов</w:t>
            </w:r>
          </w:p>
        </w:tc>
      </w:tr>
      <w:tr w:rsidR="009F6F9D" w:rsidRPr="009F6F9D" w14:paraId="0F09D95E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21B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7E5E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упор лежа. Сгибание и разгибание рук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C19D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88F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F743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33221126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A2E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0A6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CC4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304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C235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34C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4EA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6F9D" w:rsidRPr="009F6F9D" w14:paraId="714D83ED" w14:textId="77777777" w:rsidTr="00B04805">
        <w:tc>
          <w:tcPr>
            <w:tcW w:w="6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8B18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27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F66E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вис на гимнастической стенке. Подъем выпрямленных ног до горизонтального положения "угол"</w:t>
            </w:r>
          </w:p>
        </w:tc>
        <w:tc>
          <w:tcPr>
            <w:tcW w:w="13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B841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7F7F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B29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6D4D194F" w14:textId="77777777" w:rsidTr="00B04805">
        <w:tc>
          <w:tcPr>
            <w:tcW w:w="6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0DF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81B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14A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691E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241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1D0EA2E" w14:textId="77777777" w:rsidR="009F6F9D" w:rsidRPr="009F6F9D" w:rsidRDefault="009F6F9D" w:rsidP="00AF6DC8">
      <w:pPr>
        <w:tabs>
          <w:tab w:val="left" w:pos="567"/>
          <w:tab w:val="left" w:pos="127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4C8A5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НОРМАТИВЫ</w:t>
      </w:r>
    </w:p>
    <w:p w14:paraId="608224ED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7BCF80C5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628BFC40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ДЛЯ ЗАЧИСЛЕНИЯ И ПЕРЕВОДА НА УЧЕБНО-ТРЕНИРОВОЧНЫЙ ЭТАП</w:t>
      </w:r>
    </w:p>
    <w:p w14:paraId="2F5918AA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(ЭТАП СПОРТИВНОЙ СПЕЦИАЛИЗАЦИИ) ПО ВИДУ СПОРТА</w:t>
      </w:r>
    </w:p>
    <w:p w14:paraId="0813FD70" w14:textId="77777777" w:rsidR="009F6F9D" w:rsidRPr="009F6F9D" w:rsidRDefault="009F6F9D" w:rsidP="009F287F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"ТАНЦЕ</w:t>
      </w:r>
      <w:r w:rsidR="009F287F">
        <w:rPr>
          <w:rFonts w:ascii="Times New Roman" w:hAnsi="Times New Roman" w:cs="Times New Roman"/>
        </w:rPr>
        <w:t>ВАЛЬНЫЙ СПОРТ"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685"/>
        <w:gridCol w:w="1757"/>
        <w:gridCol w:w="1587"/>
        <w:gridCol w:w="1698"/>
      </w:tblGrid>
      <w:tr w:rsidR="009F6F9D" w:rsidRPr="009F6F9D" w14:paraId="5B6020B4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76B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6FA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4C74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6BD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F6F9D" w:rsidRPr="009F6F9D" w14:paraId="3300F12E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3796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257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803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7447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мальчики/</w:t>
            </w:r>
          </w:p>
          <w:p w14:paraId="6DB9FAF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ECED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девочки/</w:t>
            </w:r>
          </w:p>
          <w:p w14:paraId="08B215F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9F6F9D" w:rsidRPr="009F6F9D" w14:paraId="6C5A2FD3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14CC0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F6F9D" w:rsidRPr="009F6F9D" w14:paraId="64DF4BB0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5D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5E0A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90D9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B0AE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002FE2D8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891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DFC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784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F5BB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D609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9F6F9D" w:rsidRPr="009F6F9D" w14:paraId="3969EFCE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255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BFF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5FE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B7CA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766FC7BC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833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6C2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330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BB71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E13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6F9D" w:rsidRPr="009F6F9D" w14:paraId="35D9008D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6AB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FC85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67D3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F64C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30AFA67A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032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D88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28A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678E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8728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9F6F9D" w:rsidRPr="009F6F9D" w14:paraId="638E6E23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2579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6D0F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C35E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DB1E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6BB82CA3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2DA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199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78F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0788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9,3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C74C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9,5</w:t>
            </w:r>
          </w:p>
        </w:tc>
      </w:tr>
      <w:tr w:rsidR="009F6F9D" w:rsidRPr="009F6F9D" w14:paraId="5BB87E33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5544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F641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8B9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AF36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41CFD978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E44D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2DB0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1C0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E2A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0FDA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9F6F9D" w:rsidRPr="009F6F9D" w14:paraId="0C52D8A9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6965A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F6F9D" w:rsidRPr="009F6F9D" w14:paraId="6635B3B0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E765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E516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Прыжки с вращением скакалки вперед в течение 1 мин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6A56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536D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16BAA15E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621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0A6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657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61B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9F6F9D" w:rsidRPr="009F6F9D" w14:paraId="5C628D66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D5E9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3106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лежа на спине. Ноги согнуты в коленях на ширине плеч, руки согнуты и сжаты в замок за головой. Подъем туловища до касания бедер с возвратом в исходное положение за 1 мин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97D8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0DD9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37E868EF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793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1F4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7FE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6E5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9F6F9D" w:rsidRPr="009F6F9D" w14:paraId="452F8E00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646D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 Для спортивных дисциплин, содержащих в своем наименовании слово "брейкинг", дополнительно необходимо выполнение следующих нормативов специальной физической подготовки</w:t>
            </w:r>
          </w:p>
        </w:tc>
      </w:tr>
      <w:tr w:rsidR="009F6F9D" w:rsidRPr="009F6F9D" w14:paraId="7551BD7F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77F2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4C26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с выпрямленными ногами на полу. Кисти рук тянутся вниз, кончики пальцев рук ниже уровня линии стоп. Фиксация положения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796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4C2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0F442A0D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B3F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C3E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3F1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8752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</w:tr>
      <w:tr w:rsidR="009F6F9D" w:rsidRPr="009F6F9D" w14:paraId="72675463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DDB0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36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7D4F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 на руках на полу, лицом к стене с опорой ногами о стену. Фиксация положения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1B72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78E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046BD6AE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D60B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0A3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D3D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EB75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10,0</w:t>
            </w:r>
          </w:p>
        </w:tc>
      </w:tr>
      <w:tr w:rsidR="009F6F9D" w:rsidRPr="009F6F9D" w14:paraId="774D5C7F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776D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4. Уровень спортивной квалификации</w:t>
            </w:r>
          </w:p>
        </w:tc>
      </w:tr>
      <w:tr w:rsidR="009F6F9D" w:rsidRPr="009F6F9D" w14:paraId="6181A95F" w14:textId="77777777" w:rsidTr="00B04805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2746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DF2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5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58A2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9F6F9D" w:rsidRPr="009F6F9D" w14:paraId="6D60815F" w14:textId="77777777" w:rsidTr="00B04805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B8BF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4.2.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20A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5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AC4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2A4FFD18" w14:textId="77777777" w:rsidR="009F6F9D" w:rsidRPr="009F6F9D" w:rsidRDefault="009F6F9D" w:rsidP="009F6F9D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9AD44A1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НОРМАТИВЫ</w:t>
      </w:r>
    </w:p>
    <w:p w14:paraId="672EB631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ОБЩЕЙ ФИЗИЧЕСКОЙ И СПЕЦИАЛЬНОЙ ФИЗИЧЕСКОЙ ПОДГОТОВКИ</w:t>
      </w:r>
    </w:p>
    <w:p w14:paraId="0610709D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И УРОВЕНЬ СПОРТИВНОЙ КВАЛИФИКАЦИИ (СПОРТИВНЫЕ РАЗРЯДЫ)</w:t>
      </w:r>
    </w:p>
    <w:p w14:paraId="3FBCDF59" w14:textId="77777777" w:rsidR="009F6F9D" w:rsidRPr="009F6F9D" w:rsidRDefault="009F6F9D" w:rsidP="009F6F9D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ДЛЯ ЗАЧИСЛЕНИЯ И ПЕРЕВОДА НА ЭТАП СОВЕРШЕНСТВОВАНИЯ</w:t>
      </w:r>
    </w:p>
    <w:p w14:paraId="4BD12888" w14:textId="77777777" w:rsidR="009F6F9D" w:rsidRPr="009F6F9D" w:rsidRDefault="009F6F9D" w:rsidP="009F287F">
      <w:pPr>
        <w:pStyle w:val="ConsPlusTitle"/>
        <w:jc w:val="center"/>
        <w:rPr>
          <w:rFonts w:ascii="Times New Roman" w:hAnsi="Times New Roman" w:cs="Times New Roman"/>
        </w:rPr>
      </w:pPr>
      <w:r w:rsidRPr="009F6F9D">
        <w:rPr>
          <w:rFonts w:ascii="Times New Roman" w:hAnsi="Times New Roman" w:cs="Times New Roman"/>
        </w:rPr>
        <w:t>СПОРТИВНОГО МАСТЕРСТВА ПО В</w:t>
      </w:r>
      <w:r w:rsidR="009F287F">
        <w:rPr>
          <w:rFonts w:ascii="Times New Roman" w:hAnsi="Times New Roman" w:cs="Times New Roman"/>
        </w:rPr>
        <w:t>ИДУ СПОРТА "ТАНЦЕВАЛЬНЫЙ СПОРТ"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2834"/>
        <w:gridCol w:w="1757"/>
        <w:gridCol w:w="1927"/>
        <w:gridCol w:w="2209"/>
      </w:tblGrid>
      <w:tr w:rsidR="009F6F9D" w:rsidRPr="009F6F9D" w14:paraId="7ACB8805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C30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79F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EA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533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9F6F9D" w:rsidRPr="009F6F9D" w14:paraId="0FBA666F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19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090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7BC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4F6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юноши/</w:t>
            </w:r>
          </w:p>
          <w:p w14:paraId="123B671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юниоры/</w:t>
            </w:r>
          </w:p>
          <w:p w14:paraId="0BEF493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мужчины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92EC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девушки/</w:t>
            </w:r>
          </w:p>
          <w:p w14:paraId="27E47A0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юниорки/</w:t>
            </w:r>
          </w:p>
          <w:p w14:paraId="032A7AE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женщины</w:t>
            </w:r>
          </w:p>
        </w:tc>
      </w:tr>
      <w:tr w:rsidR="009F6F9D" w:rsidRPr="009F6F9D" w14:paraId="63893092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7ABA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9F6F9D" w:rsidRPr="009F6F9D" w14:paraId="5EBD1A2C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94CB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10F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Бег на 60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4B1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75A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56EA9AE6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2050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4E0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721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B508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8,2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DE36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</w:tr>
      <w:tr w:rsidR="009F6F9D" w:rsidRPr="009F6F9D" w14:paraId="2B25D751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53C4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37A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BC9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BBCC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284D1FEA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1FAA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A4D7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A6B7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14D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12B7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6F9D" w:rsidRPr="009F6F9D" w14:paraId="5E6D754D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E29E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9565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D50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40E1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39EFA684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E8D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70A4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1A4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A1E9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+11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53A7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</w:p>
        </w:tc>
      </w:tr>
      <w:tr w:rsidR="009F6F9D" w:rsidRPr="009F6F9D" w14:paraId="20E85A7C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3E8E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A9C5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Челночный бег 3 x 10 м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BA45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AFEA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9F6F9D" w:rsidRPr="009F6F9D" w14:paraId="28453968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FC8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54D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592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845B1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6772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8,0</w:t>
            </w:r>
          </w:p>
        </w:tc>
      </w:tr>
      <w:tr w:rsidR="009F6F9D" w:rsidRPr="009F6F9D" w14:paraId="3773D96A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0D6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6A18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F769C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22D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3E8C74F2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97A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4A2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1FB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0AB1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1462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9F6F9D" w:rsidRPr="009F6F9D" w14:paraId="04E96375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45A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1.6.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FD41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72CB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B96E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12B86A31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927D2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4C1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413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A44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C90B6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9F6F9D" w:rsidRPr="009F6F9D" w14:paraId="58E97BA8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85A2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9F6F9D" w:rsidRPr="009F6F9D" w14:paraId="7166F46C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B3C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814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Прыжки с вращением скакалки вперед в течение 1 мин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670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83B4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750062BC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C71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0F6D9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BF9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FF1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CDBB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9F6F9D" w:rsidRPr="009F6F9D" w14:paraId="2CE09F12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8C46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71D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лежа на спине. Ноги согнуты в коленях на ширине плеч, руки согнуты и сжаты в замок за головой. Подъем туловища до касания бедер с возвратом в исходное положение за 1 мин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4324F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C05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63A8A988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3F7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A95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7CC37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259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9F6F9D" w:rsidRPr="009F6F9D" w14:paraId="4266C82D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AF88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 Для спортивных дисциплин, содержащих в своем наименовании слово "брейкинг", дополнительно необходимо выполнение следующих нормативов специальной физической подготовки</w:t>
            </w:r>
          </w:p>
        </w:tc>
      </w:tr>
      <w:tr w:rsidR="009F6F9D" w:rsidRPr="009F6F9D" w14:paraId="1B75FDE9" w14:textId="77777777" w:rsidTr="00B04805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A430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7E33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Исходное положение - стойка на лопатках. Выпрямленными руками взяться за гимнастическую стенку и опустить прямое тело до 45°. Фиксация положения</w:t>
            </w:r>
          </w:p>
        </w:tc>
        <w:tc>
          <w:tcPr>
            <w:tcW w:w="17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81A68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9E43E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9F6F9D" w:rsidRPr="009F6F9D" w14:paraId="45C245EC" w14:textId="77777777" w:rsidTr="00B04805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8FE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D2C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EC6D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FBF14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6F9D" w:rsidRPr="009F6F9D" w14:paraId="4EE2DCC0" w14:textId="77777777" w:rsidTr="00B04805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1388A" w14:textId="77777777" w:rsidR="009F6F9D" w:rsidRPr="009F6F9D" w:rsidRDefault="009F6F9D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4. Уровень спортивной квалификации</w:t>
            </w:r>
          </w:p>
        </w:tc>
      </w:tr>
      <w:tr w:rsidR="009F6F9D" w:rsidRPr="009F6F9D" w14:paraId="57FFAAE5" w14:textId="77777777" w:rsidTr="00B04805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B8AB0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4.1.</w:t>
            </w:r>
          </w:p>
        </w:tc>
        <w:tc>
          <w:tcPr>
            <w:tcW w:w="8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47315" w14:textId="77777777" w:rsidR="009F6F9D" w:rsidRPr="009F6F9D" w:rsidRDefault="009F6F9D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6F9D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064BEADD" w14:textId="77777777" w:rsidR="009F287F" w:rsidRPr="004C7745" w:rsidRDefault="009F287F" w:rsidP="007114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7DC155" w14:textId="77777777" w:rsidR="007114A0" w:rsidRPr="009F287F" w:rsidRDefault="007114A0" w:rsidP="009F287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>Ра</w:t>
      </w:r>
      <w:r w:rsidR="009F287F">
        <w:rPr>
          <w:rFonts w:ascii="Times New Roman" w:hAnsi="Times New Roman" w:cs="Times New Roman"/>
          <w:b/>
          <w:bCs/>
          <w:sz w:val="24"/>
          <w:szCs w:val="24"/>
        </w:rPr>
        <w:t xml:space="preserve">бочая программа по виду спорта </w:t>
      </w:r>
    </w:p>
    <w:p w14:paraId="586E9153" w14:textId="77777777" w:rsidR="00F367BF" w:rsidRPr="00F367BF" w:rsidRDefault="00F367BF" w:rsidP="009F287F">
      <w:pPr>
        <w:pStyle w:val="ad"/>
        <w:numPr>
          <w:ilvl w:val="0"/>
          <w:numId w:val="2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367BF">
        <w:rPr>
          <w:rFonts w:ascii="Times New Roman" w:hAnsi="Times New Roman" w:cs="Times New Roman"/>
          <w:sz w:val="24"/>
          <w:szCs w:val="24"/>
        </w:rPr>
        <w:t>Программный материал рабочих программ для учебно-тренировочных занятий по этапам спортивной подготовки предусматривает применение современных технологий построения спортивной тренировки</w:t>
      </w:r>
      <w:r w:rsidR="009F287F" w:rsidRPr="009F287F">
        <w:rPr>
          <w:rFonts w:ascii="Times New Roman" w:hAnsi="Times New Roman" w:cs="Times New Roman"/>
          <w:sz w:val="24"/>
          <w:szCs w:val="24"/>
        </w:rPr>
        <w:t xml:space="preserve"> </w:t>
      </w:r>
      <w:r w:rsidR="009F287F">
        <w:rPr>
          <w:rFonts w:ascii="Times New Roman" w:hAnsi="Times New Roman" w:cs="Times New Roman"/>
          <w:sz w:val="24"/>
          <w:szCs w:val="24"/>
        </w:rPr>
        <w:t>в соответствии с возрастными особенностями и сенситивными периодами развития обучающихся</w:t>
      </w:r>
      <w:r w:rsidRPr="00F367BF">
        <w:rPr>
          <w:rFonts w:ascii="Times New Roman" w:hAnsi="Times New Roman" w:cs="Times New Roman"/>
          <w:sz w:val="24"/>
          <w:szCs w:val="24"/>
        </w:rPr>
        <w:t>, 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F367BF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F367BF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4CA06E1" w14:textId="77777777" w:rsidR="00956188" w:rsidRPr="00956188" w:rsidRDefault="00956188" w:rsidP="00F367BF">
      <w:pPr>
        <w:spacing w:after="0" w:line="240" w:lineRule="auto"/>
        <w:ind w:left="-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7576A486" w14:textId="77777777" w:rsidR="002675C8" w:rsidRPr="002675C8" w:rsidRDefault="00DD0E58" w:rsidP="00CB6330">
      <w:pPr>
        <w:pStyle w:val="ad"/>
        <w:numPr>
          <w:ilvl w:val="0"/>
          <w:numId w:val="23"/>
        </w:numPr>
        <w:spacing w:after="0" w:line="240" w:lineRule="auto"/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Учебно-тематический план: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276"/>
        <w:gridCol w:w="3261"/>
      </w:tblGrid>
      <w:tr w:rsidR="002675C8" w:rsidRPr="002675C8" w14:paraId="0E55DD76" w14:textId="77777777" w:rsidTr="0012155B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2B1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1E9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C602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1F8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BF8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1CCFA487" w14:textId="77777777" w:rsidTr="0012155B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1DB9F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3A76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AB5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76BD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1BD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7B88AF54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E79E6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449E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17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3B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255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028A40F8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BB10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C34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DE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A925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B8E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46FC8540" w14:textId="77777777" w:rsidTr="0012155B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B2A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B85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349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2ED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47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7BCBDFD6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0BA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D8B3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2BB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0095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434D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4B0416AF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71C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64C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68D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AB3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94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50C8F5A4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706E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1734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929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3460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385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3A54B634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8474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E45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FC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24C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2C0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6903B877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ECD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4FE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CE4B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FDED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55A3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1E9E7398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8930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E7A8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12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60F7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C4D4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162F5318" w14:textId="77777777" w:rsidTr="0012155B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541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0D7EBAF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6C9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84B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0152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47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3F83232B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9385C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FF6C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A7E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13DD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1C08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35A1966A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E8EE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AFD5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54F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315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A7CC7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3569DE10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43C3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716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169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BC6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6C895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179E5E05" w14:textId="77777777" w:rsidTr="0012155B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78CE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50C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FF5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A2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D6591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28A515EC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89A07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DE978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6FD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EE58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655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1FCD3248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46CB9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E07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0903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1B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CB8D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24BCA5B6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EC3E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72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8B5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52E3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821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63CB4493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2E01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493B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4B2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5D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4F7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0FA84EEE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2B7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D427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C4AE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D1D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09D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0BF5D55B" w14:textId="77777777" w:rsidTr="0012155B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8C16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38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78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A3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34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01E2D227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06B67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3964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801F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076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7D6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008E813E" w14:textId="77777777" w:rsidTr="0012155B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A4C27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50DB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4F7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74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2545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7AB863BA" w14:textId="77777777" w:rsidTr="0012155B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600CB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59BB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18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9942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62C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581CD5F2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ED6C4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1A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CA3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FF71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766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33EE6F77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487FB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8E21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6EFF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190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611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3BE6A951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36FB1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BEA3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FF2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B331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002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744EBF13" w14:textId="77777777" w:rsidTr="0012155B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A577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AF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4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8580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29B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0C053B6F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5CACB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2201B3CD" w14:textId="1D793CE6" w:rsidR="000E34D2" w:rsidRPr="009420DC" w:rsidRDefault="000E34D2" w:rsidP="007717E6">
      <w:pPr>
        <w:pStyle w:val="ConsPlusNormal"/>
        <w:numPr>
          <w:ilvl w:val="0"/>
          <w:numId w:val="23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CB6330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Pr="009420DC">
        <w:rPr>
          <w:rFonts w:ascii="Times New Roman" w:hAnsi="Times New Roman" w:cs="Times New Roman"/>
          <w:sz w:val="24"/>
          <w:szCs w:val="24"/>
        </w:rPr>
        <w:t xml:space="preserve"> достичь установленного возраста в календарный год зачисления на соответствующий этап спортивной подготовки.</w:t>
      </w:r>
    </w:p>
    <w:p w14:paraId="365B8216" w14:textId="0E87CFE9" w:rsidR="000E34D2" w:rsidRPr="009420DC" w:rsidRDefault="000E34D2" w:rsidP="000E34D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</w:t>
      </w:r>
      <w:r w:rsidR="00824824">
        <w:rPr>
          <w:rFonts w:ascii="Times New Roman" w:hAnsi="Times New Roman" w:cs="Times New Roman"/>
          <w:sz w:val="24"/>
          <w:szCs w:val="24"/>
        </w:rPr>
        <w:t>виду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487A55">
        <w:rPr>
          <w:rFonts w:ascii="Times New Roman" w:hAnsi="Times New Roman" w:cs="Times New Roman"/>
          <w:sz w:val="24"/>
          <w:szCs w:val="24"/>
        </w:rPr>
        <w:t>танцевальный спорт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38C968E7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CA2E87" w14:textId="77777777" w:rsidR="00844400" w:rsidRDefault="00844400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67A4E4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772DB357" w14:textId="77777777" w:rsidR="007114A0" w:rsidRPr="0026112F" w:rsidRDefault="007114A0" w:rsidP="008056C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2F45FBC1" w14:textId="65B05B03" w:rsidR="0026112F" w:rsidRPr="008056C3" w:rsidRDefault="0026112F" w:rsidP="00824824">
      <w:pPr>
        <w:pStyle w:val="ad"/>
        <w:numPr>
          <w:ilvl w:val="0"/>
          <w:numId w:val="23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4C77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C0ECA7C" w14:textId="77777777" w:rsidR="004C7745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спортивная площадка – 1 объект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7ACF3D" w14:textId="77777777" w:rsidR="004C7745" w:rsidRDefault="004C7745" w:rsidP="004C7745">
      <w:pPr>
        <w:spacing w:after="0" w:line="240" w:lineRule="auto"/>
        <w:ind w:right="-57"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86D28FC" w14:textId="77777777" w:rsidR="004C7745" w:rsidRPr="002E77F0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раздевалка – 2 объекта (женская/мужская)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CA0C82" w14:textId="77777777" w:rsidR="004C7745" w:rsidRPr="002E77F0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2E77F0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84EC394" w14:textId="77777777" w:rsidR="004C7745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50B1AAE7" w14:textId="77777777" w:rsidR="004C7745" w:rsidRPr="002E77F0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 xml:space="preserve"> 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2E77F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AF64B37" w14:textId="77777777" w:rsidR="004C7745" w:rsidRDefault="004C7745" w:rsidP="004C7745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E77F0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5DBCA9" w14:textId="56DFA020" w:rsidR="00824824" w:rsidRPr="00F84D42" w:rsidRDefault="00824824" w:rsidP="00F84D42">
      <w:pPr>
        <w:spacing w:after="0" w:line="240" w:lineRule="auto"/>
        <w:ind w:right="-57" w:firstLine="567"/>
        <w:rPr>
          <w:rFonts w:ascii="Times New Roman" w:hAnsi="Times New Roman" w:cs="Times New Roman"/>
          <w:sz w:val="24"/>
          <w:szCs w:val="24"/>
        </w:rPr>
      </w:pPr>
      <w:r w:rsidRPr="00F84D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D16DE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57"/>
        <w:gridCol w:w="5896"/>
        <w:gridCol w:w="1527"/>
        <w:gridCol w:w="1560"/>
      </w:tblGrid>
      <w:tr w:rsidR="00EA6FC6" w14:paraId="08681B45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A6A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C6AC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 и спортивного инвентаря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76DF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4204D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EA6FC6" w14:paraId="74DEEA27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ACBC2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792F6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Весы до 200 кг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DE21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F6E14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6A942E6D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9C1CC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6AAE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Видеотехника для записи и просмотра изображения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55832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55ED6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6F6A46EC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0102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9BC5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Гантели массивные (от 0,5 до 5 кг)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9994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8168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A6FC6" w14:paraId="0E586BB9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CB43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5A92C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Жилет с отягощением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E30A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B93F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0767D7F7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956C5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2B71B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Зеркало 12 x 2 м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7643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D8BC5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402EC155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4D893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561EF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232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45FDE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38DA54F7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B31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36C8D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Музыкальный центр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8313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FC92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4B24C916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A5F2C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1F3D9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4B601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72CF7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6FC6" w14:paraId="399B19D4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32429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2A8F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Обруч гимнастический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09ED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A97B7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4E3BE346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AA566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7E330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Палка гимнастическая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9DED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5FBD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61CA9576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AD9F5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86A90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Пояс утяжелительный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F8F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90AA8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611A5EAF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C62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3A549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Рулетка 20 м металлическая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89B70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00130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5B832EC9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4E05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E59E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A308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C526F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1B553728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B34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897F6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Станок хореографический 12 м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AAB28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01DC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31D6B90E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B20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78EBC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B941F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E2A3A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A6FC6" w14:paraId="3D358281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1A9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6D7CA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Турник навесной на гимнастическую стенку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3E6C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6723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A6FC6" w14:paraId="576F5EC6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C7211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0E2E5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Утяжелители для ног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D5A89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71076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3CF72BFE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BEF3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15521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Утяжелители для рук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BBF90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0B25B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A6FC6" w14:paraId="4E82EF55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F8E6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80606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FBF4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DAF81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A6FC6" w14:paraId="2A46A2AB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794E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E6E9D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Брусья гимнастические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66F99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4365F" w14:textId="77777777" w:rsidR="00EA6FC6" w:rsidRPr="00844400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4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62BAFB57" w14:textId="77777777" w:rsidTr="00EA6FC6"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50E3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слова "европейская программа", "латиноамериканская программа", "двоеборье"</w:t>
            </w:r>
          </w:p>
        </w:tc>
      </w:tr>
      <w:tr w:rsidR="00EA6FC6" w14:paraId="0E922C4F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92195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A16F7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Паркет (паркетная доска) (от 162 м</w:t>
            </w:r>
            <w:r w:rsidRPr="00EA6F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FC04D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F0C9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14:paraId="478C1494" w14:textId="77777777" w:rsidTr="00EA6FC6">
        <w:tc>
          <w:tcPr>
            <w:tcW w:w="96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A8BA6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Для спортивных дисциплин, содержащих в своем наименовании слово "брейкинг"</w:t>
            </w:r>
          </w:p>
        </w:tc>
      </w:tr>
      <w:tr w:rsidR="00EA6FC6" w14:paraId="4D5A7DEA" w14:textId="77777777" w:rsidTr="00EA6FC6"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5139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E148" w14:textId="77777777" w:rsidR="00EA6FC6" w:rsidRPr="00EA6FC6" w:rsidRDefault="00EA6FC6" w:rsidP="00EA6FC6">
            <w:pPr>
              <w:pStyle w:val="ConsPlusNormal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Напольное покрытие (паркет, паркетная доска, ламинат, пластик сценический, масонит или синтетическое - типа "линолеум") (от 96 м</w:t>
            </w:r>
            <w:r w:rsidRPr="00EA6FC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5E5F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24CD7" w14:textId="77777777" w:rsidR="00EA6FC6" w:rsidRPr="00EA6FC6" w:rsidRDefault="00EA6FC6" w:rsidP="00EA6FC6">
            <w:pPr>
              <w:pStyle w:val="ConsPlusNormal"/>
              <w:ind w:left="57"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39D617D" w14:textId="77777777" w:rsidR="00EA6FC6" w:rsidRDefault="00EA6FC6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B1B16E" w14:textId="77777777" w:rsidR="00EA6FC6" w:rsidRDefault="00EA6FC6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F0AB92" w14:textId="77777777" w:rsidR="00EA6FC6" w:rsidRPr="008056C3" w:rsidRDefault="00EA6FC6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1"/>
        <w:gridCol w:w="1814"/>
        <w:gridCol w:w="680"/>
        <w:gridCol w:w="964"/>
        <w:gridCol w:w="761"/>
        <w:gridCol w:w="709"/>
        <w:gridCol w:w="850"/>
        <w:gridCol w:w="851"/>
        <w:gridCol w:w="1134"/>
        <w:gridCol w:w="1276"/>
      </w:tblGrid>
      <w:tr w:rsidR="00EA6FC6" w:rsidRPr="00EA6FC6" w14:paraId="6F171E09" w14:textId="77777777" w:rsidTr="00EA6FC6">
        <w:tc>
          <w:tcPr>
            <w:tcW w:w="9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2B50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EA6FC6" w:rsidRPr="00EA6FC6" w14:paraId="1AE582E1" w14:textId="77777777" w:rsidTr="00EA6FC6"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397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E10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07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55AA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D22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844400" w:rsidRPr="00EA6FC6" w14:paraId="070A485A" w14:textId="77777777" w:rsidTr="00844400"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C19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6FA3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1A4B2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80A79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67436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148F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93BB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844400" w:rsidRPr="00EA6FC6" w14:paraId="53A3070D" w14:textId="77777777" w:rsidTr="00844400"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48E3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FC0A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FE1B9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6B1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5F5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94D3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5AE8450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30B4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23956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47CE912D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44BA1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48F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625AE22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844400" w:rsidRPr="00EA6FC6" w14:paraId="73EE5B1A" w14:textId="77777777" w:rsidTr="0084440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2547E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02649" w14:textId="77777777" w:rsidR="00844400" w:rsidRPr="00EA6FC6" w:rsidRDefault="00844400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Коврик гимнастический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A76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991A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63D21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0E2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FDA70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BE696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9D18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8C585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4400" w:rsidRPr="00EA6FC6" w14:paraId="2D67ED11" w14:textId="77777777" w:rsidTr="0084440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9E1D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D670" w14:textId="77777777" w:rsidR="00844400" w:rsidRPr="00EA6FC6" w:rsidRDefault="00844400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Скакалка гимнастическая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45EA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0FF2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AA9A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DCCA1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031E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73699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6509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E95D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4400" w:rsidRPr="00EA6FC6" w14:paraId="2171582F" w14:textId="77777777" w:rsidTr="0084440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E7E5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1AF49" w14:textId="77777777" w:rsidR="00844400" w:rsidRPr="00EA6FC6" w:rsidRDefault="00844400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Утяжелители для ног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E8200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E04DB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0AA5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E218E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EE3E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5C06C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F1D5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1694D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44400" w:rsidRPr="00EA6FC6" w14:paraId="0E1926CD" w14:textId="77777777" w:rsidTr="00844400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0D92B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81524" w14:textId="77777777" w:rsidR="00844400" w:rsidRPr="00EA6FC6" w:rsidRDefault="00844400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Утяжелители для рук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1411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EB21B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39F2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DAA34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83A8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273B0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CEE7F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4385" w14:textId="77777777" w:rsidR="00844400" w:rsidRPr="00EA6FC6" w:rsidRDefault="00844400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5F24602" w14:textId="77777777" w:rsidR="00EA6FC6" w:rsidRPr="00EA6FC6" w:rsidRDefault="00EA6FC6" w:rsidP="00EA6FC6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640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01"/>
        <w:gridCol w:w="1814"/>
        <w:gridCol w:w="680"/>
        <w:gridCol w:w="964"/>
        <w:gridCol w:w="761"/>
        <w:gridCol w:w="851"/>
        <w:gridCol w:w="708"/>
        <w:gridCol w:w="993"/>
        <w:gridCol w:w="1275"/>
        <w:gridCol w:w="993"/>
      </w:tblGrid>
      <w:tr w:rsidR="00EA6FC6" w:rsidRPr="00EA6FC6" w14:paraId="1B620C24" w14:textId="77777777" w:rsidTr="00EA6FC6">
        <w:tc>
          <w:tcPr>
            <w:tcW w:w="9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BC20" w14:textId="77777777" w:rsidR="00EA6FC6" w:rsidRPr="00EA6FC6" w:rsidRDefault="00EA6FC6" w:rsidP="00FB614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EA6FC6" w:rsidRPr="00EA6FC6" w14:paraId="5C4283DA" w14:textId="77777777" w:rsidTr="00EA6FC6">
        <w:tc>
          <w:tcPr>
            <w:tcW w:w="6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85D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43F6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0731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CD13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8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EED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EA6FC6" w:rsidRPr="00EA6FC6" w14:paraId="0EF4F2FF" w14:textId="77777777" w:rsidTr="00EA6FC6"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DC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E984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3D1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EFB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9D6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7C65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E82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EA6FC6" w:rsidRPr="00EA6FC6" w14:paraId="45D2E916" w14:textId="77777777" w:rsidTr="00EA6FC6">
        <w:tc>
          <w:tcPr>
            <w:tcW w:w="6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E2A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51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BF6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CF8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5AF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3C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0596CCE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FFBC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17A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5259EA6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87D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EC93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срок эксплуатации</w:t>
            </w:r>
          </w:p>
          <w:p w14:paraId="277B720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(лет)</w:t>
            </w:r>
          </w:p>
        </w:tc>
      </w:tr>
      <w:tr w:rsidR="00EA6FC6" w:rsidRPr="00EA6FC6" w14:paraId="381EDE00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C9B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B00FE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Кепка солнцезащитная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1DAC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1E6B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CFB0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3C9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A4B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16A0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957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CBB6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7214B5B1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6FA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348B6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ветрозащитный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4F4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070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D768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BF4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E12E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1BA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CAE4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7E1F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6FC6" w:rsidRPr="00EA6FC6" w14:paraId="319AA847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B35E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7B77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спортивный парадный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65F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37CA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1218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0073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2AF2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5B4D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7A84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3FC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3714B0ED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68BA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75F2D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B2A5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377F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E37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98C8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FC16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C2B8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4F2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BAAD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A6FC6" w:rsidRPr="00EA6FC6" w14:paraId="36723D45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32E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1108B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танцевальный для выступлений на спортивных соревнованиях по спортивной дисциплине "европейская программа"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9BC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281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CB8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2E2E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7F6C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262D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5CCF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B57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7129B8B0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54BE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D6322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танцевальный для выступлений на спортивных соревнованиях по спортивной дисциплине "латиноамериканская программа"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1127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EA75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7AD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0850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936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838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B8F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01E5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387A517F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F2F2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09E58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Костюм для выступлений на спортивных соревнованиях по спортивной дисциплине "брейкинг"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7722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245D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FC1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9B8C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5E0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E5F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3F9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96DE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64494145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5446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E50BA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Кроссовки для зала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CE9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0E9E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9BFC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D0A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708E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8FC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3CE3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95A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65FAA222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DBD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3B6E6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Кроссовки для улицы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C6FB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C6D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3BB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916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40A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4D2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7F9B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42F6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32153FCD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AE2F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1E29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Наколенники для танцев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CB1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BBE3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79E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C6DE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1F7F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650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69C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EF12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725C20D1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D79E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A7D8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Налокотники для танцев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8F41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9027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0E04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FB7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6E0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1CB8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AD07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C42D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04661DBE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EA6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49AFB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Напульсники для танцев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A6B0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9795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19BA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C6E3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C2D9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CA60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6E0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AE1D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3F6C6731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FBD7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7377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Носки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166C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0FC9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7295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8B09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B521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A2AD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9F05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7087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5968255E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F91D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23E0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Носки утепленные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C0D6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4D9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0077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C64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7E06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5DE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964A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2C4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303F18B0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E651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B479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Танцевальная обувь для спортивной дисциплины "европейская программа"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D3C8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703B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8D8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EB1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597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A5BE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59A6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D68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728D5A9A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2DB2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1806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Танцевальная обувь для спортивной дисциплины "латиноамериканская программа"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C622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DCF4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4B1B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3007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6A609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C6CF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CA3A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E5344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1F77D4CA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9AC6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69E0A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Обувь для спортивной дисциплины "брейкинг"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9C431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86E7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46F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73DB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84FB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8B2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154C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EC77D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62EE521B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AFCB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D95DA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ADD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B6B7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793B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AD69C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CD5A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DD5C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E21B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F95E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A6FC6" w:rsidRPr="00EA6FC6" w14:paraId="4E968CF7" w14:textId="77777777" w:rsidTr="00EA6FC6"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0B02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36412" w14:textId="77777777" w:rsidR="00EA6FC6" w:rsidRPr="00EA6FC6" w:rsidRDefault="00EA6FC6" w:rsidP="00FB614A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Шапка для спортивной дисциплины "брейкинг"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2E985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56B22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CCB3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9E3B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B27E8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CD77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5346F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956E0" w14:textId="77777777" w:rsidR="00EA6FC6" w:rsidRPr="00EA6FC6" w:rsidRDefault="00EA6FC6" w:rsidP="00FB614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FC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0AAC56A" w14:textId="77777777" w:rsidR="00EA6FC6" w:rsidRDefault="00EA6FC6" w:rsidP="00EA6FC6">
      <w:pPr>
        <w:pStyle w:val="ConsPlusNormal"/>
        <w:jc w:val="both"/>
      </w:pPr>
    </w:p>
    <w:p w14:paraId="32641347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4444653C" w14:textId="7B92CD74" w:rsidR="008F7328" w:rsidRPr="004E07DB" w:rsidRDefault="007114A0" w:rsidP="00000AC9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8F7328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Программы:</w:t>
      </w:r>
    </w:p>
    <w:p w14:paraId="0EEC76FE" w14:textId="5EB632CF" w:rsidR="00622B49" w:rsidRDefault="007114A0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000AC9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EA6FC6">
        <w:rPr>
          <w:rFonts w:ascii="Times New Roman" w:hAnsi="Times New Roman" w:cs="Times New Roman"/>
          <w:sz w:val="24"/>
          <w:szCs w:val="24"/>
        </w:rPr>
        <w:t>танцевальный спорт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9DB54F" w14:textId="5C24DE56" w:rsidR="007114A0" w:rsidRPr="00216216" w:rsidRDefault="00000AC9" w:rsidP="00622B49">
      <w:pPr>
        <w:pStyle w:val="ConsPlusNormal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3" w:history="1">
        <w:r w:rsidRPr="00000AC9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000AC9">
        <w:rPr>
          <w:rFonts w:ascii="Times New Roman" w:hAnsi="Times New Roman" w:cs="Times New Roman"/>
          <w:sz w:val="24"/>
          <w:szCs w:val="24"/>
        </w:rPr>
        <w:t xml:space="preserve"> «Квал</w:t>
      </w:r>
      <w:r w:rsidRPr="005B2C86">
        <w:rPr>
          <w:rFonts w:ascii="Times New Roman" w:hAnsi="Times New Roman" w:cs="Times New Roman"/>
          <w:sz w:val="24"/>
          <w:szCs w:val="24"/>
        </w:rPr>
        <w:t>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5D4152AB" w14:textId="4715ABA5" w:rsidR="007114A0" w:rsidRDefault="007114A0" w:rsidP="007114A0">
      <w:pPr>
        <w:pStyle w:val="a"/>
        <w:numPr>
          <w:ilvl w:val="0"/>
          <w:numId w:val="0"/>
        </w:numPr>
        <w:spacing w:line="240" w:lineRule="auto"/>
        <w:ind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000AC9">
        <w:rPr>
          <w:sz w:val="24"/>
          <w:szCs w:val="24"/>
        </w:rPr>
        <w:t>О «Президентский Лицей «Сириус»</w:t>
      </w:r>
      <w:r w:rsidR="00253044">
        <w:rPr>
          <w:sz w:val="24"/>
          <w:szCs w:val="24"/>
        </w:rPr>
        <w:t xml:space="preserve"> </w:t>
      </w:r>
      <w:r w:rsidR="00253044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</w:t>
      </w:r>
      <w:r w:rsidRPr="00216216">
        <w:rPr>
          <w:sz w:val="24"/>
          <w:szCs w:val="24"/>
        </w:rPr>
        <w:t>.</w:t>
      </w:r>
    </w:p>
    <w:p w14:paraId="2E0D4217" w14:textId="36136BE6" w:rsidR="00216216" w:rsidRDefault="007114A0" w:rsidP="00A91851">
      <w:pPr>
        <w:pStyle w:val="ad"/>
        <w:numPr>
          <w:ilvl w:val="0"/>
          <w:numId w:val="23"/>
        </w:numPr>
        <w:tabs>
          <w:tab w:val="left" w:pos="567"/>
        </w:tabs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284228F7" w14:textId="77777777" w:rsidR="00A91851" w:rsidRPr="00A91851" w:rsidRDefault="00A91851" w:rsidP="00A91851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A91851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4DAD2946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Современная система спортивной подготовки / Под ред. Ф.П. Суслова, В.Л. Сыча, Б.Н. Шустина. - М.: Издательство СААМ, 1995. </w:t>
      </w:r>
    </w:p>
    <w:p w14:paraId="07152FC2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"The Laird Technique of Latin Dancing" - Walter Laird, The Commemorative Edition 2009. </w:t>
      </w:r>
    </w:p>
    <w:p w14:paraId="52D5EA56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"Technique of Ballroom Dancing" - Guy Howard, 6-th Edition, 2011. </w:t>
      </w:r>
    </w:p>
    <w:p w14:paraId="738BBC4E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Шутиков Ю.Н. Учебно-методические рекомендации по организации работы с целым классом в начальной школе по ритмике, ритмопластике и бальным танцам, 2006. </w:t>
      </w:r>
    </w:p>
    <w:p w14:paraId="52C3FF16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Техника исполнения европейских танцев. Фокстрот. Квикстеп.Венский вальс. Танго. Медленный вальс. - Имперское общество учителей танцев, 2009. </w:t>
      </w:r>
    </w:p>
    <w:p w14:paraId="441DC77C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Рубинштейн Н. Что нужно знать, чтобы стать первым. Танцор, пара. - 2009. </w:t>
      </w:r>
    </w:p>
    <w:p w14:paraId="457AA761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Рубштейн Нина. Закон успешной тренировки. - М., «Один излучших»,2002. </w:t>
      </w:r>
    </w:p>
    <w:p w14:paraId="0D740B15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Рубштейн Нина. Что нужно знать, чтобы стать первым. - М., «Маренго». </w:t>
      </w:r>
    </w:p>
    <w:p w14:paraId="37D9EC1C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Говард Г. «Техника европейских танцев» М, «Артис», 2003. </w:t>
      </w:r>
    </w:p>
    <w:p w14:paraId="3E43D2F3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Васильева, Т.К. Секрет танца: Методическое пособие / Т.К. Васильева. - СПб.: "Диамант", ООО "Золотой век", 1997. </w:t>
      </w:r>
    </w:p>
    <w:p w14:paraId="4B0099E1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Весновский, Л.Д. Бальный танец от А до Я: Справочник терминов, понятий, определений / Л.Д. Весновский. - Новосибирск: ЦЭРНС, 1997. - 40 с. </w:t>
      </w:r>
    </w:p>
    <w:p w14:paraId="711C3243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Говард, Гай. Техника европейских танцев. Пер. с англ. А. Белогородского / Гай Говард. - М.: «Артис», 2003. - 255с. </w:t>
      </w:r>
    </w:p>
    <w:p w14:paraId="61C13943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Лэрд, Уолтер. Техника латиноамериканских танцев. Пер. с англ. А. Белогородского / Уолтер Лэрд. - Часть I. - М.: «Артис», 2003. - 179с. 12. </w:t>
      </w:r>
    </w:p>
    <w:p w14:paraId="4CBEA22B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Лэрд, Уолтер. Техника латиноамериканских танцев. Пер с англ. А Белогородцева / Уолтер Лэрд. - Часть I I. - М.: «Артис», 2003. - 243 с. 13. </w:t>
      </w:r>
    </w:p>
    <w:p w14:paraId="48603BDD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Лэрд Уолтер. Техника европейских танцев Мур, А. Пересмотренная техника европейских танцев: Часть первая. </w:t>
      </w:r>
    </w:p>
    <w:p w14:paraId="2EE56ADF" w14:textId="77777777" w:rsidR="005243D2" w:rsidRPr="005243D2" w:rsidRDefault="005243D2" w:rsidP="00A91851">
      <w:pPr>
        <w:pStyle w:val="ad"/>
        <w:numPr>
          <w:ilvl w:val="0"/>
          <w:numId w:val="24"/>
        </w:numPr>
        <w:tabs>
          <w:tab w:val="clear" w:pos="720"/>
          <w:tab w:val="num" w:pos="567"/>
        </w:tabs>
        <w:spacing w:after="0" w:line="240" w:lineRule="auto"/>
        <w:ind w:left="567" w:right="-5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243D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Квикстеп / А. Мур. - Санкт-Петербург, 1993. - 49с Мур, А. Пересмотренная техника европейских танцев. Часть вторая. </w:t>
      </w:r>
    </w:p>
    <w:p w14:paraId="6CE10281" w14:textId="44491376" w:rsidR="004B55D9" w:rsidRDefault="004B55D9" w:rsidP="004B55D9">
      <w:pPr>
        <w:pStyle w:val="ConsPlusNormal"/>
        <w:numPr>
          <w:ilvl w:val="0"/>
          <w:numId w:val="23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Иные условия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реализации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9420DC">
        <w:rPr>
          <w:rFonts w:ascii="Times New Roman" w:hAnsi="Times New Roman" w:cs="Times New Roman"/>
          <w:sz w:val="24"/>
          <w:szCs w:val="24"/>
        </w:rPr>
        <w:t>рограммы спортивной подготовки</w:t>
      </w:r>
    </w:p>
    <w:p w14:paraId="0F2A124A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9420DC">
        <w:rPr>
          <w:rFonts w:ascii="Times New Roman" w:hAnsi="Times New Roman" w:cs="Times New Roman"/>
          <w:sz w:val="24"/>
          <w:szCs w:val="24"/>
        </w:rPr>
        <w:t>рудоемкость (объемы времени на ее реализацию) с обеспечением непрерывности учебно-тренировочного процесса</w:t>
      </w:r>
      <w:r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Pr="009420DC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5C0C6B6F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</w:t>
      </w:r>
      <w:r w:rsidRPr="009420DC">
        <w:rPr>
          <w:rFonts w:ascii="Times New Roman" w:hAnsi="Times New Roman" w:cs="Times New Roman"/>
          <w:sz w:val="24"/>
          <w:szCs w:val="24"/>
        </w:rPr>
        <w:t xml:space="preserve"> рассчитывается на 52 недели в год.</w:t>
      </w:r>
    </w:p>
    <w:p w14:paraId="63827742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Учебно-тренировочный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1F261B6F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13F73FDA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F594F76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704A1D5C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665534CD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6DD78957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00BCCBE4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65E691EA" w14:textId="77777777" w:rsidR="004B55D9" w:rsidRPr="009420DC" w:rsidRDefault="004B55D9" w:rsidP="004B55D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25C93099" w14:textId="77777777" w:rsidR="000E02F7" w:rsidRPr="004B55D9" w:rsidRDefault="000E02F7" w:rsidP="00A91851">
      <w:pPr>
        <w:tabs>
          <w:tab w:val="num" w:pos="567"/>
        </w:tabs>
        <w:spacing w:after="0" w:line="240" w:lineRule="auto"/>
        <w:ind w:left="567" w:right="-57" w:hanging="567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sectPr w:rsidR="000E02F7" w:rsidRPr="004B55D9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46D28" w14:textId="77777777" w:rsidR="00094FBB" w:rsidRDefault="00094FBB" w:rsidP="007114A0">
      <w:pPr>
        <w:spacing w:after="0" w:line="240" w:lineRule="auto"/>
      </w:pPr>
      <w:r>
        <w:separator/>
      </w:r>
    </w:p>
  </w:endnote>
  <w:endnote w:type="continuationSeparator" w:id="0">
    <w:p w14:paraId="104E0CE9" w14:textId="77777777" w:rsidR="00094FBB" w:rsidRDefault="00094FBB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B5FAA" w14:textId="77777777" w:rsidR="00094FBB" w:rsidRDefault="00094FBB" w:rsidP="007114A0">
      <w:pPr>
        <w:spacing w:after="0" w:line="240" w:lineRule="auto"/>
      </w:pPr>
      <w:r>
        <w:separator/>
      </w:r>
    </w:p>
  </w:footnote>
  <w:footnote w:type="continuationSeparator" w:id="0">
    <w:p w14:paraId="1DE5696E" w14:textId="77777777" w:rsidR="00094FBB" w:rsidRDefault="00094FBB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D3A"/>
    <w:multiLevelType w:val="multilevel"/>
    <w:tmpl w:val="369EBB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C505D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4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3756B0F"/>
    <w:multiLevelType w:val="hybridMultilevel"/>
    <w:tmpl w:val="7ADCE3B0"/>
    <w:lvl w:ilvl="0" w:tplc="B5FAB8AE">
      <w:start w:val="12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4935D74"/>
    <w:multiLevelType w:val="multilevel"/>
    <w:tmpl w:val="04CE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005B7"/>
    <w:multiLevelType w:val="multilevel"/>
    <w:tmpl w:val="D07EF29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6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4F930DA9"/>
    <w:multiLevelType w:val="multilevel"/>
    <w:tmpl w:val="5C1AC52E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1.%2.%3.%4."/>
      <w:lvlJc w:val="left"/>
      <w:pPr>
        <w:ind w:left="1790" w:hanging="1080"/>
      </w:p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18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9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2487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23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4"/>
  </w:num>
  <w:num w:numId="10">
    <w:abstractNumId w:val="23"/>
  </w:num>
  <w:num w:numId="11">
    <w:abstractNumId w:val="2"/>
  </w:num>
  <w:num w:numId="12">
    <w:abstractNumId w:val="24"/>
  </w:num>
  <w:num w:numId="13">
    <w:abstractNumId w:val="20"/>
  </w:num>
  <w:num w:numId="14">
    <w:abstractNumId w:val="27"/>
  </w:num>
  <w:num w:numId="15">
    <w:abstractNumId w:val="26"/>
  </w:num>
  <w:num w:numId="16">
    <w:abstractNumId w:val="25"/>
  </w:num>
  <w:num w:numId="17">
    <w:abstractNumId w:val="21"/>
  </w:num>
  <w:num w:numId="18">
    <w:abstractNumId w:val="15"/>
  </w:num>
  <w:num w:numId="19">
    <w:abstractNumId w:val="12"/>
  </w:num>
  <w:num w:numId="20">
    <w:abstractNumId w:val="1"/>
  </w:num>
  <w:num w:numId="21">
    <w:abstractNumId w:val="10"/>
  </w:num>
  <w:num w:numId="22">
    <w:abstractNumId w:val="11"/>
  </w:num>
  <w:num w:numId="23">
    <w:abstractNumId w:val="5"/>
  </w:num>
  <w:num w:numId="24">
    <w:abstractNumId w:val="6"/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0"/>
    <w:lvlOverride w:ilvl="0">
      <w:lvl w:ilvl="0">
        <w:numFmt w:val="decimal"/>
        <w:lvlText w:val="%1."/>
        <w:lvlJc w:val="left"/>
      </w:lvl>
    </w:lvlOverride>
  </w:num>
  <w:num w:numId="28">
    <w:abstractNumId w:val="0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0"/>
    <w:lvlOverride w:ilvl="0">
      <w:lvl w:ilvl="0">
        <w:numFmt w:val="decimal"/>
        <w:lvlText w:val="%1."/>
        <w:lvlJc w:val="left"/>
      </w:lvl>
    </w:lvlOverride>
  </w:num>
  <w:num w:numId="33">
    <w:abstractNumId w:val="0"/>
    <w:lvlOverride w:ilvl="0">
      <w:lvl w:ilvl="0">
        <w:numFmt w:val="decimal"/>
        <w:lvlText w:val="%1."/>
        <w:lvlJc w:val="left"/>
      </w:lvl>
    </w:lvlOverride>
  </w:num>
  <w:num w:numId="34">
    <w:abstractNumId w:val="0"/>
    <w:lvlOverride w:ilvl="0">
      <w:lvl w:ilvl="0">
        <w:numFmt w:val="decimal"/>
        <w:lvlText w:val="%1."/>
        <w:lvlJc w:val="left"/>
      </w:lvl>
    </w:lvlOverride>
  </w:num>
  <w:num w:numId="35">
    <w:abstractNumId w:val="0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  <w:num w:numId="38">
    <w:abstractNumId w:val="14"/>
    <w:lvlOverride w:ilvl="0">
      <w:lvl w:ilvl="0">
        <w:numFmt w:val="decimal"/>
        <w:lvlText w:val="%1."/>
        <w:lvlJc w:val="left"/>
      </w:lvl>
    </w:lvlOverride>
  </w:num>
  <w:num w:numId="39">
    <w:abstractNumId w:val="14"/>
    <w:lvlOverride w:ilvl="0">
      <w:lvl w:ilvl="0">
        <w:numFmt w:val="decimal"/>
        <w:lvlText w:val="%1."/>
        <w:lvlJc w:val="left"/>
      </w:lvl>
    </w:lvlOverride>
  </w:num>
  <w:num w:numId="40">
    <w:abstractNumId w:val="14"/>
    <w:lvlOverride w:ilvl="0">
      <w:lvl w:ilvl="0">
        <w:numFmt w:val="decimal"/>
        <w:lvlText w:val="%1."/>
        <w:lvlJc w:val="left"/>
      </w:lvl>
    </w:lvlOverride>
  </w:num>
  <w:num w:numId="41">
    <w:abstractNumId w:val="14"/>
    <w:lvlOverride w:ilvl="0">
      <w:lvl w:ilvl="0">
        <w:numFmt w:val="decimal"/>
        <w:lvlText w:val="%1."/>
        <w:lvlJc w:val="left"/>
      </w:lvl>
    </w:lvlOverride>
  </w:num>
  <w:num w:numId="42">
    <w:abstractNumId w:val="14"/>
    <w:lvlOverride w:ilvl="0">
      <w:lvl w:ilvl="0">
        <w:numFmt w:val="decimal"/>
        <w:lvlText w:val="%1."/>
        <w:lvlJc w:val="left"/>
      </w:lvl>
    </w:lvlOverride>
  </w:num>
  <w:num w:numId="43">
    <w:abstractNumId w:val="14"/>
    <w:lvlOverride w:ilvl="0">
      <w:lvl w:ilvl="0">
        <w:numFmt w:val="decimal"/>
        <w:lvlText w:val="%1."/>
        <w:lvlJc w:val="left"/>
      </w:lvl>
    </w:lvlOverride>
  </w:num>
  <w:num w:numId="44">
    <w:abstractNumId w:val="14"/>
    <w:lvlOverride w:ilvl="0">
      <w:lvl w:ilvl="0">
        <w:numFmt w:val="decimal"/>
        <w:lvlText w:val="%1."/>
        <w:lvlJc w:val="left"/>
      </w:lvl>
    </w:lvlOverride>
  </w:num>
  <w:num w:numId="45">
    <w:abstractNumId w:val="14"/>
    <w:lvlOverride w:ilvl="0">
      <w:lvl w:ilvl="0">
        <w:numFmt w:val="decimal"/>
        <w:lvlText w:val="%1."/>
        <w:lvlJc w:val="left"/>
      </w:lvl>
    </w:lvlOverride>
  </w:num>
  <w:num w:numId="46">
    <w:abstractNumId w:val="17"/>
  </w:num>
  <w:num w:numId="47">
    <w:abstractNumId w:val="16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0AC9"/>
    <w:rsid w:val="00006AEC"/>
    <w:rsid w:val="00006CCC"/>
    <w:rsid w:val="0009255D"/>
    <w:rsid w:val="00094FBB"/>
    <w:rsid w:val="000A0C36"/>
    <w:rsid w:val="000B5E4A"/>
    <w:rsid w:val="000C10A5"/>
    <w:rsid w:val="000E02F7"/>
    <w:rsid w:val="000E34D2"/>
    <w:rsid w:val="000F56E8"/>
    <w:rsid w:val="001017B7"/>
    <w:rsid w:val="001126BD"/>
    <w:rsid w:val="0012155B"/>
    <w:rsid w:val="0015182B"/>
    <w:rsid w:val="00162C58"/>
    <w:rsid w:val="00172442"/>
    <w:rsid w:val="00205416"/>
    <w:rsid w:val="00216216"/>
    <w:rsid w:val="00253044"/>
    <w:rsid w:val="0026112F"/>
    <w:rsid w:val="002675C8"/>
    <w:rsid w:val="00275F72"/>
    <w:rsid w:val="002A12A6"/>
    <w:rsid w:val="002C695F"/>
    <w:rsid w:val="002E1BC2"/>
    <w:rsid w:val="002E50E3"/>
    <w:rsid w:val="00307369"/>
    <w:rsid w:val="003133FF"/>
    <w:rsid w:val="00315449"/>
    <w:rsid w:val="00317022"/>
    <w:rsid w:val="003374B3"/>
    <w:rsid w:val="00345170"/>
    <w:rsid w:val="00351F35"/>
    <w:rsid w:val="00355298"/>
    <w:rsid w:val="0037589A"/>
    <w:rsid w:val="00382A60"/>
    <w:rsid w:val="00391592"/>
    <w:rsid w:val="003A08FA"/>
    <w:rsid w:val="003B5853"/>
    <w:rsid w:val="003E7DFC"/>
    <w:rsid w:val="003E7FB6"/>
    <w:rsid w:val="00411F0E"/>
    <w:rsid w:val="004225BD"/>
    <w:rsid w:val="004320CF"/>
    <w:rsid w:val="0047041E"/>
    <w:rsid w:val="004714FC"/>
    <w:rsid w:val="00487A55"/>
    <w:rsid w:val="004B2540"/>
    <w:rsid w:val="004B55D9"/>
    <w:rsid w:val="004C43FB"/>
    <w:rsid w:val="004C7745"/>
    <w:rsid w:val="004E07DB"/>
    <w:rsid w:val="004F3CE9"/>
    <w:rsid w:val="00501DEA"/>
    <w:rsid w:val="005243D2"/>
    <w:rsid w:val="00530C20"/>
    <w:rsid w:val="00594B0B"/>
    <w:rsid w:val="005A1012"/>
    <w:rsid w:val="005A3C00"/>
    <w:rsid w:val="005B013D"/>
    <w:rsid w:val="005B6DC5"/>
    <w:rsid w:val="005E7A1F"/>
    <w:rsid w:val="006027E0"/>
    <w:rsid w:val="00622B49"/>
    <w:rsid w:val="00653276"/>
    <w:rsid w:val="00677A7F"/>
    <w:rsid w:val="0068395C"/>
    <w:rsid w:val="006D1C0D"/>
    <w:rsid w:val="007114A0"/>
    <w:rsid w:val="0073205B"/>
    <w:rsid w:val="00733DCE"/>
    <w:rsid w:val="00740E55"/>
    <w:rsid w:val="00753B3A"/>
    <w:rsid w:val="007717E6"/>
    <w:rsid w:val="007830C1"/>
    <w:rsid w:val="0079471A"/>
    <w:rsid w:val="007A3253"/>
    <w:rsid w:val="007A72C5"/>
    <w:rsid w:val="007B432C"/>
    <w:rsid w:val="007B6DF6"/>
    <w:rsid w:val="007C5855"/>
    <w:rsid w:val="007F1800"/>
    <w:rsid w:val="00805642"/>
    <w:rsid w:val="008056C3"/>
    <w:rsid w:val="00806A90"/>
    <w:rsid w:val="00814BF0"/>
    <w:rsid w:val="00824824"/>
    <w:rsid w:val="00844400"/>
    <w:rsid w:val="008663CE"/>
    <w:rsid w:val="0089728B"/>
    <w:rsid w:val="008A3BD5"/>
    <w:rsid w:val="008C68C4"/>
    <w:rsid w:val="008E2F14"/>
    <w:rsid w:val="008F0CF5"/>
    <w:rsid w:val="008F7328"/>
    <w:rsid w:val="009162D0"/>
    <w:rsid w:val="009513FB"/>
    <w:rsid w:val="00956188"/>
    <w:rsid w:val="009B3CF0"/>
    <w:rsid w:val="009C4017"/>
    <w:rsid w:val="009D3CC7"/>
    <w:rsid w:val="009F287F"/>
    <w:rsid w:val="009F6F9D"/>
    <w:rsid w:val="00A207FD"/>
    <w:rsid w:val="00A33F25"/>
    <w:rsid w:val="00A91851"/>
    <w:rsid w:val="00AC0C77"/>
    <w:rsid w:val="00AF6DC8"/>
    <w:rsid w:val="00AF7A7F"/>
    <w:rsid w:val="00B0197A"/>
    <w:rsid w:val="00B04805"/>
    <w:rsid w:val="00B31AF5"/>
    <w:rsid w:val="00B45BB9"/>
    <w:rsid w:val="00BE7FEB"/>
    <w:rsid w:val="00C35379"/>
    <w:rsid w:val="00C531E7"/>
    <w:rsid w:val="00C57C90"/>
    <w:rsid w:val="00C954AC"/>
    <w:rsid w:val="00CA7E4F"/>
    <w:rsid w:val="00CB6330"/>
    <w:rsid w:val="00CC22E8"/>
    <w:rsid w:val="00CD1F83"/>
    <w:rsid w:val="00CD2CC6"/>
    <w:rsid w:val="00D27F62"/>
    <w:rsid w:val="00D77AF8"/>
    <w:rsid w:val="00DB3500"/>
    <w:rsid w:val="00DC49D5"/>
    <w:rsid w:val="00DD0E58"/>
    <w:rsid w:val="00DE0315"/>
    <w:rsid w:val="00DF795E"/>
    <w:rsid w:val="00E14677"/>
    <w:rsid w:val="00E17F0F"/>
    <w:rsid w:val="00E42E06"/>
    <w:rsid w:val="00E661DC"/>
    <w:rsid w:val="00E734A4"/>
    <w:rsid w:val="00EA6FC6"/>
    <w:rsid w:val="00ED1B7C"/>
    <w:rsid w:val="00ED5241"/>
    <w:rsid w:val="00EF19FC"/>
    <w:rsid w:val="00EF2A10"/>
    <w:rsid w:val="00F1171C"/>
    <w:rsid w:val="00F3073D"/>
    <w:rsid w:val="00F35246"/>
    <w:rsid w:val="00F367BF"/>
    <w:rsid w:val="00F679BD"/>
    <w:rsid w:val="00F83F1A"/>
    <w:rsid w:val="00F84D42"/>
    <w:rsid w:val="00F97F51"/>
    <w:rsid w:val="00FB5763"/>
    <w:rsid w:val="00FB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EC4A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7717E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275F72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275F72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275F72"/>
  </w:style>
  <w:style w:type="character" w:styleId="af4">
    <w:name w:val="annotation reference"/>
    <w:basedOn w:val="a1"/>
    <w:uiPriority w:val="99"/>
    <w:semiHidden/>
    <w:unhideWhenUsed/>
    <w:rsid w:val="009F287F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9F287F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9F287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s://login.consultant.ru/link/?req=doc&amp;base=LAW&amp;n=120571&amp;dst=100011&amp;field=134&amp;date=27.07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ogin.consultant.ru/link/?req=doc&amp;base=LAW&amp;n=438975&amp;date=15.05.2023&amp;dst=100002&amp;field=1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438975&amp;date=15.05.2023&amp;dst=100002&amp;field=134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15CC9-6AEC-4763-B3DE-3C5B2CC45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7540</Words>
  <Characters>42981</Characters>
  <Application>Microsoft Office Word</Application>
  <DocSecurity>0</DocSecurity>
  <Lines>358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2023-10-25T13:24:00Z</dcterms:created>
  <dcterms:modified xsi:type="dcterms:W3CDTF">2023-10-25T13:24:00Z</dcterms:modified>
</cp:coreProperties>
</file>