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E2761"/>
          <w:sz w:val="52"/>
          <w:szCs w:val="52"/>
        </w:rPr>
        <w:t xml:space="preserve">KB Indonesia</w:t>
      </w:r>
    </w:p>
    <w:p>
      <w:pPr>
        <w:spacing w:after="200"/>
        <w:jc w:val="left"/>
      </w:pPr>
      <w:r>
        <w:rPr>
          <w:rFonts w:ascii="Georgia" w:cs="Georgia" w:eastAsia="Georgia" w:hAnsi="Georgia"/>
          <w:b/>
          <w:bCs/>
          <w:color w:val="1E2761"/>
          <w:sz w:val="52"/>
          <w:szCs w:val="52"/>
        </w:rPr>
        <w:t xml:space="preserve">AI FDS 제안서</w:t>
      </w:r>
    </w:p>
    <w:p>
      <w:pPr>
        <w:pBdr>
          <w:bottom w:val="single" w:color="0891B2" w:sz="8" w:space="1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color w:val="0891B2"/>
          <w:sz w:val="24"/>
          <w:szCs w:val="24"/>
        </w:rPr>
        <w:t xml:space="preserve">LLM 기반 이상거래탐지시스템 (Fraud Detection System) PoC</w:t>
      </w:r>
    </w:p>
    <w:p>
      <w:pPr>
        <w:spacing w:after="60"/>
      </w:pPr>
      <w:r>
        <w:rPr>
          <w:rFonts w:ascii="Calibri" w:cs="Calibri" w:eastAsia="Calibri" w:hAnsi="Calibri"/>
          <w:color w:val="3A3A5C"/>
          <w:sz w:val="22"/>
          <w:szCs w:val="22"/>
        </w:rPr>
        <w:t xml:space="preserve">PT Bank KB Bukopin</w:t>
      </w:r>
    </w:p>
    <w:p>
      <w:r>
        <w:rPr>
          <w:rFonts w:ascii="Calibri" w:cs="Calibri" w:eastAsia="Calibri" w:hAnsi="Calibri"/>
          <w:color w:val="3A3A5C"/>
          <w:sz w:val="22"/>
          <w:szCs w:val="22"/>
        </w:rPr>
        <w:t xml:space="preserve">2026년 4월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0. Executive Summary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(1) 추진개요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KB 인도네시아(PT Bank KB Bukopin)를 대상으로 한 LLM 기반 AI 이상거래탐지시스템(FDS) PoC 프로젝트이다. 기존 룰 기반 FDS의 한계(경직된 규칙, 새로운 사기 패턴 대응 불가)를 극복하기 위해, 룰엔진(1차)과 LLM(2차)을 결합한 하이브리드 방식을 채택했다.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인도네시아 현지 규제(OJK 실시간 모니터링, PPATK 자금세탁 보고)를 완전히 반영하고, 당근페이의 성공적인 AI FDS 도입 사례를 벤치마크하여 설계했다.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평가 방식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룰엔진(1차) + LLM(2차) 하이브리드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LLM 모델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GPT-4o (JSON 모드)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벡터 DB / 임베딩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ChromaDB (cosine similarity) / text-embedding-3-small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XML 구조화 프롬프트 (당근페이 방식)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룰엔진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3계층: Condition(15개) → Rule(13개) → Policy(2개)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동적 설정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모든 파라미터 런타임 수정 가능 (SQLite DB 기반)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9페이지 관리자 UI (한국어)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인도네시아 (OJK/PPATK 규제 반영)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(2) 추진목표 / 기대효과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추진목표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AI 기반 실시간 이상거래 탐지 체계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룰엔진 + LLM 하이브리드 평가로 탐지 정확도 극대화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인도네시아 규제(OJK/PPATK) 완전 준수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동적 파라미터 조정으로 운영 유연성 확보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기대효과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3중 Safety Guard로 LLM 리스크(할루시네이션, 프롬프트 인젝션)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12건 인도네시아 특화 사기 사례 DB 구축으로 현지 맞춤형 탐지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실시간 거래 평가 + 9페이지 관리자 대시보드 제공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서버 재시작 없이 모든 파라미터 동적 변경 가능 (100% 런타임 설정)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(3) 추진 방향 및 세부 추진방안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본 시스템은 3단계 프로세스로 거래를 평가한다: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1단계 — 룰엔진 평가: </w:t>
      </w: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15개 Condition → 13개 Rule → 2개 Policy 구조로 위험점수(0~100점)를 산출한다.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2단계 — LLM+RAG 평가: </w:t>
      </w: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위험점수가 50점 이상인 경우 ChromaDB에서 유사 사기 사례를 검색하고, XML 구조화 프롬프트로 GPT-4o를 호출하여 2차 평가를 수행한다.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3단계 — 안전장치 적용: </w:t>
      </w: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3중 Safety Guard(강제차단/고위험보호/신뢰도기반)를 적용하여 최종 판정(BLOCK/REVIEW/ALLOW)을 내린다.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세부 구현 방안으로는 FastAPI + Streamlit 기반 마이크로서비스 아키텍처, PII 마스킹 및 프롬프트 인젝션 방어, SQLite 기반 동적 설정(7개 테이블), 12개 인도네시아 특화 사기 사례 지식베이스 등을 포함한다.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(4) 조사/발굴 필요사항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데이터: 실제 거래 데이터 확보 및 익명화 방안, 과거 사기 사례 수집, 고객 프로파일 데이터 연동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규제: OJK 실시간 모니터링 세부 기술 요건, PPATK CTR/STR 보고 자동화 연계, UU PDP 준수 가이드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인프라: 코어뱅킹 시스템 API 연동 구조, LLM API 호출 네트워크 보안, 프로덕션 인프라(AWS/온프레미스) 결정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운영: FDS 운영 인력 교육, 알림/에스컬레이션 프로세스 설계, 기존 FDS 병행 운영 전략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(5) 타행 사례, 세부근거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본 프로젝트는 당근페이의 “AI 기반 이상거래탐지시스템(FDS) 도입기” 아티클을 벤치마크했다. 핵심 차용 개념은 3계층 룰엔진(레고 블록 방식), XML 구조화 프롬프트, 수동 RAG 파이프라인, 1건=1 JSON 임베딩 등이다.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당근페이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KB Indonesia AI FDS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Claude (Bedrock)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 (OpenAI)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벡터DB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OpenSearch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ChromaDB (로컬)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임베딩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Titan Embedding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AWS 풀스택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로컬 (PoC)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규제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 금융 규제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인도네시아 OJK/PPATK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설정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코드 하드코딩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SQLite 동적 설정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1. 추진개요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배경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KB 인도네시아(PT Bank KB Bukopin)를 대상으로 한 LLM 기반 AI 이상거래탐지시스템(FDS) PoC 프로젝트이다. 기존 룰 기반 FDS는 경직된 규칙으로 새로운 사기 패턴에 대응이 불가하며, 이를 극복하기 위해 룰엔진과 LLM을 결합한 하이브리드 방식을 채택했다.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인도네시아 현지 규제 환경을 완전히 반영하였으며, OJK(금융감독원)의 실시간 모니터링 의무화 요건과 PPATK(금융거래보고분석원)의 CTR/STR 보고 기준을 시스템에 내재화하였다. 또한 UU PDP(개인정보보호법)에 따른 PII 마스킹을 구현하여 데이터 보호 측면도 고려하였다.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핵심 특징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본 시스템은 다음과 같은 핵심 특징을 가진다: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평가 방식: 룰엔진(1차 빠른 필터링) + LLM(2차 맥락 분석) 하이브리드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LLM 모델: OpenAI GPT-4o (JSON 모드, temperature 0.1)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벡터 DB: ChromaDB (cosine similarity) + text-embedding-3-small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룰엔진: 3계층 구조 — Condition(15개) → Rule(13개) → Policy(2개)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동적 설정: 모든 파라미터 SQLite DB 기반 런타임 수정 가능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대시보드: Streamlit 9페이지 관리자 UI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타겟 시장: 인도네시아 (OJK/PPATK 규제 반영)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(8501)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관리자 대시보드 UI (9페이지)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(8000)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 API — 거래 평가, 설정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코어 엔진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15개 Condition → 13개 Rule → 2개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평가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 + ChromaDB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LLM 평가 + RAG 유사사례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7개 테이블 — 설정, 결과, 감사로그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2. 추진목표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목표 1: 탐지 정확도 극대화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룰엔진(규칙 기반 빠른 필터링)과 LLM(맥락 분석)의 하이브리드 평가로 기존 FDS 대비 오탐률을 감소시키고, 신종 사기 패턴에 대한 대응력을 향상시킨다. 룰엔진이 50점 이상 위험으로 판단한 거래에 대해서만 LLM을 호출하여 비용 효율성도 확보한다.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목표 2: 인도네시아 규제 완전 준수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OJK POJK No.38/2016 실시간 모니터링, PPATK CTR(Rp 500M 이상) 및 STR 보고 기준, UU PDP 개인정보보호법, FATF 고위험국가 목록 관리 등 인도네시아 금융 규제를 시스템에 내재화한다. 규제 변경 시 관리자 UI에서 즉시 반영이 가능하다.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목표 3: 운영 유연성 확보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모든 룰 파라미터(규칙 점수, 임계값, 정책 매핑, 고위험국가 목록)를 관리자 UI에서 실시간으로 조정할 수 있다. SQLite DB 기반으로 서버 재시작 없이 런타임 수정이 가능하며, 모든 변경은 audit_log 테이블에 자동 기록된다.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목표 4: 안전한 AI 운영 체계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LLM의 고유 리스크(할루시네이션, 프롬프트 인젝션)에 대비하여 3중 Safety Guard를 구현한다. 강제차단 규칙(블랙리스트/고위험국가), 고위험 점수 보호(80점 이상 LLM de-escalate 불가), LLM 신뢰도 기반 판단(confidence &lt;50 시 룰엔진 우선)을 통해 안정적인 운영을 보장한다.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3. 세부 추진방안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3.1 시스템 아키텍처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시스템은 4계층으로 구성된다: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(8501)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9페이지 관리자 UI: 통계, 테스트, 이력, 규칙 관리,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(8000)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 API: 거래 평가, 배치(최대 100건), 설정 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Rule Engine + LLM + RAG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룰엔진 3계층, GPT-4o XML 프롬프트, ChromaDB 유사사례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SQLite (fds.db)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7개 테이블: fds_results, rule_configs, condition_params 등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3.2 룰엔진 3계층 구조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당근페이의 “레고 블록” 방식을 차용하여, 원자적 조건(Condition)을 조합하여 규칙(Rule)을 만들고, 거래 유형별 정책(Policy)으로 묶는 구조이다.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Condition (15개 원자적 조건)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각 Condition은 Transaction 객체를 받아 bool을 반환하는 순수 함수이다. 임계값은 SQLite DB에서 동적으로 로드되며, 관리자 UI에서 실시간 조정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26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조건 함수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기본 임계값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is_new_account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신규 계좌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30일 이하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is_dormant_reactivated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휴면 계좌 재활성화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180일 이상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is_large_amount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대액 거래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25,000,000+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is_very_large_amount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PPATK CTR 임계값 초과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500,000,000+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is_night_transaction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야간 거래 (22시~06시)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시간 기반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is_amount_anomaly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고객 평균 대비 이상 금액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평균의 3배 이상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is_split_transaction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분할 거래 (구조화)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5건+ &amp; 건당 30% 미만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외 8개 조건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신규수취인, 블랙리스트, 고위험국가, 해외송금, 신규기기, SIM변경, 반복알림 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Rule (13개 규칙)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Rule은 Condition을 AND 조합하여 특정 사기 패턴을 탐지한다. 각 규칙에 위험점수가 부여되며, DB에서 동적으로 조정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6"/>
        <w:gridCol w:w="120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규칙명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조건 조합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탐지 패턴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mule_account_suspect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신규계좌 + 대액 + 야간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대포통장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sim_swap_fraud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SIM변경 + 신규기기 + 대액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 스와핑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voice_phishing_suspect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대액 + 신규수취인 + 이상금액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보이스피싱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money_laundering_structuring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분할거래 + 신규수취인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자금세탁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ppatk_ctr_threshold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500M 이상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PPATK 보고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high_risk_remittance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해외송금 + 고위험국가 + 대액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고위험 송금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blacklisted_recipient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블랙리스트 수취인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블랙리스트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외 6개 규칙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야간대액, 비정상빈도, 금액이상치, 신규기기, 반복경고, 휴면계좌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15~40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Policy (2개 정책)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domestic_transfer (국내이체): 12개 규칙 적용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international_remittance (해외송금): 8개 규칙 적용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위험점수는 트리거된 모든 규칙의 점수를 합산하며(최대 100점 캡), 50점 이상이면 LLM 평가를 호출하고, 80점 이상이면 자동 차단한다.</w:t>
      </w:r>
    </w:p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3.3 LLM 통합 (RAG + XML Prompt)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RAG 파이프라인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당근페이의 교훈을 반영하여 수동 RAG 파이프라인을 구축했다. 각 단계를 분리하여 프롬프트와 검색 품질을 세밀하게 튜닝할 수 있다.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Step 1 — Retrieve: ChromaDB에서 유사 사기 사례 top_k=3 검색 (cosine similarity)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Step 2 — Prompt: 검색 결과 + 거래 정보 + 룰엔진 결과로 XML 구조화 프롬프트 구성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Step 3 — Generate: GPT-4o API 호출 (JSON 모드, temperature=0.1, timeout=10초)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지식베이스 (12개 사기 사례)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1건 = 1 JSON 파일 방식으로 임베딩하여 청킹 시 사기 사례 경계에서 데이터가 잘리는 문제를 해결했다. 대포통장(3건), SIM 스와핑(2건), 보이스피싱(2건), 자금세탁(2건), 계정탈취(1건), 소셜엔지니어링(1건), 정상거래(1건) 등 인도네시아 특화 사례로 구성되어 있다.</w:t>
      </w:r>
    </w:p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3.4 안전장치 (Safety Guards)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LLM의 hallucination, 프롬프트 인젝션 등의 리스크에 대비하여 3중 안전장치를 구현했다: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강제차단 규칙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블랙리스트 수취인 또는 고위험국가 대액 송금 → LLM 판단과 무관하게 무조건 BLOCK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고위험 점수 보호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룰엔진 80점 이상 → LLM이 위험도를 낮추는 것(de-escalate)을 방지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LLM 신뢰도 기반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LLM confidence &lt; 50 → 룰엔진 판단을 우선 적용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3.5 보안 설계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PII 마스킹: LLM에 전송되는 계좌번호는 앞 4자리만 노출 (“1234567890” → “1234******”)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프롬프트 인젝션 방어: memo 등 사용자 입력 필드의 XML/JSON 제어문자 제거, 위험 키워드 필터링, 길이 제한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API 보안: CORS localhost:8501만 허용, 배치 API 최대 100건, 금액 검증(0~100억 IDR)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3.6 인도네시아 규제 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규제 기관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적용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OJK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POJK No.38/2016: 전자뱅킹 채널 실시간 모니터링 의무 → 모든 전자이체 거래 실시간 평가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PPATK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CTR: 현금거래 Rp 500M 이상 보고 의무 → ppatk_ctr_threshold 규칙 (점수 55)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UU PDP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개인정보보호법: LLM 전송 시 PII 마스킹, 디바이스 ID/IP 비전송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FATF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고위험국가 8개국: KP, IR, MM, AF, SY, YE, SO, LY (동적 추가/삭제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Bank Indonesia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BI-FAST, RTGS 등 결제 채널별 거래 유형 구분 → 국내이체/해외송금 정책 분리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3.7 관리자 대시보드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Streamlit 기반 9페이지 한국어 관리자 UI를 제공한다: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Dashboard: 통계 현황 (위험등급 분포, 조치별 분포, 평균 처리시간)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Transaction Test / History: 거래 시뮬레이션 및 이력 조회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Rule / Condition / Policy Management: 규칙 점수, 임계값, 정책-규칙 매핑 실시간 수정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High Risk Countries: FATF 고위험국가 동적 추가/삭제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Global Settings: LLM 임계값, 차단 임계값, RAG top_k 설정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Audit Log: 모든 설정 변경 이력 타임라인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4. 조사/발굴 필요사항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4.1 데이터 확보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실제 거래 데이터 익명화 방안 및 샘플 확보가 필요하다. 과거 사기 사례를 수집하여 현재 12건인 RAG 지식베이스를 확장해야 한다. 고객 프로파일 데이터(월평균 거래, 패턴) 연동 방안과 BI-FAST, RTGS 등 결제채널별 거래 특성 분석이 필요하다.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4.2 규제 컴플라이언스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OJK POJK No.38/2016 실시간 모니터링의 세부 기술 요건을 확인해야 한다. PPATK CTR(Rp 500M)/STR 보고 자동화 연계 가능성을 검토하고, UU PDP(개인정보보호법)에 따른 LLM 데이터 처리 세부 가이드를 마련해야 한다. Bank Indonesia의 BI-FAST 거래유형 분류 기준도 확인이 필요하다.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4.3 인프라 및 보안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기존 코어뱅킹 시스템과의 API 연동 구조를 확인해야 한다. LLM API 호출 시 네트워크 보안 요건(VPN/Private Link)을 검토하고, 프로덕션 환경 인프라(AWS Indonesia 리전 또는 온프레미스)를 결정해야 한다. 데이터 암호화 및 접근 통제 정책도 수립이 필요하다.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4.4 운영 및 교육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FDS 운영 인력의 역량 평가 및 교육 계획을 수립해야 한다. 알림/에스컬레이션 프로세스 설계가 필요하며, 기존 FDS 시스템과의 병행 운영 및 단계적 전환 전략을 마련해야 한다. 대시보드 사용자 매뉴얼 작성도 계획에 포함한다.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5. 타행 사례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벤치마크: 당근페이 AI FDS 도입기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본 프로젝트는 당근페이의 “AI 기반 이상거래탐지시스템(FDS) 도입기” 아티클을 벤치마크하여 설계했다. 다음은 당근페이에서 차용한 핵심 개념이다.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1. 3계층 룰엔진 (레고 블록 방식)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Condition → Rule → Policy 조합으로 유연한 규칙 관리가 가능하다. 새로운 사기 패턴 발견 시 기존 Condition 조합만으로 빠르게 대응할 수 있다. 본 프로젝트는 15개 Condition, 13개 Rule, 2개 Policy로 구현했다.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2. XML 구조화 프롬프트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&lt;role&gt;, &lt;evaluation_flow&gt;, &lt;current_transaction&gt;, &lt;similar_fraud_cases&gt;, &lt;evaluation_criteria&gt;, &lt;output_format&gt; 등 XML 태그로 LLM 입력을 체계화하여 평가 정확도를 극대화했다. 인도네시아 규제(OJK, PPATK)를 &lt;evaluation_criteria&gt;에 포함하여 현지화했다.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3. 수동 RAG 파이프라인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당근페이의 교훈을 반영하여 RetrieveAndGenerate 같은 올인원 API 대신 Retrieve → Prompt Construction → Generation 각 단계를 수동으로 제어한다. 이를 통해 프롬프트와 검색 품질을 세밀하게 튜닝할 수 있다.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4. 1건 = 1 JSON 파일 임베딩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JSONL 파일에 여러 사례를 넣고 청킹하면 사기 사례 경계에서 데이터가 잘리는 문제가 발생한다. 이를 해결하기 위해 1개 사기 사례 = 1개 JSON 파일로 분리하여 임베딩했다.</w:t>
      </w:r>
    </w:p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당근페이와의 차이점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당근페이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KB Indonesia AI FDS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Claude (AWS Bedrock)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 (OpenAI API)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벡터DB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OpenSearch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ChromaDB (로컬)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임베딩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Titan Embedding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인프라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AWS 풀스택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로컬 (PoC)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규제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 금융 규제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인도네시아 OJK/PPATK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관리 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별도 구축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통합 (9페이지)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설정 방식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코드 하드코딩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SQLite 기반 동적 설정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E2761"/>
          <w:sz w:val="26"/>
          <w:szCs w:val="26"/>
        </w:rPr>
        <w:t xml:space="preserve">검증 결과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기술 리뷰(3인 에이전트)에서 4 CRITICAL, 7 HIGH, 8 MEDIUM 이슈를 발견하여 주요 수정을 완료했다. LLM override 취약점 → 3중 Safety Guard 구현, PII 마스킹 누락 → account ID 마스킹 추가, 프롬프트 인젝션 방어 → sanitize_text 구현, 금액 검증 누락 → Pydantic Field 제약 추가 등의 CRITICAL 이슈를 해결했다.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A3A5C"/>
          <w:sz w:val="21"/>
          <w:szCs w:val="21"/>
        </w:rPr>
        <w:t xml:space="preserve">비즈니스 리뷰(3인 도메인 전문가)에서는 PPATK CTR 점수 25→55로 상향, 빈도 임계값 20→10으로 하향, 대액 기준 5천만→2천5백만 IDR 조정, 금액 이상치 배수 5.0→3.0으로 보수적 적용, 휴면계좌 재활성화 규칙 추가 등의 현지화 조정을 반영했다.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A3A5C"/>
        <w:sz w:val="16"/>
        <w:szCs w:val="16"/>
      </w:rPr>
      <w:t xml:space="preserve">Page </w:t>
    </w:r>
    <w:r>
      <w:rPr>
        <w:rFonts w:ascii="Calibri" w:cs="Calibri" w:eastAsia="Calibri" w:hAnsi="Calibri"/>
        <w:color w:val="3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Calibri" w:cs="Calibri" w:eastAsia="Calibri" w:hAnsi="Calibri"/>
        <w:color w:val="3A3A5C"/>
        <w:sz w:val="16"/>
        <w:szCs w:val="16"/>
      </w:rPr>
      <w:t xml:space="preserve">KB Indonesia AI FDS 제안서</w:t>
    </w:r>
    <w:r>
      <w:rPr>
        <w:rFonts w:ascii="Calibri" w:cs="Calibri" w:eastAsia="Calibri" w:hAnsi="Calibri"/>
        <w:color w:val="3A3A5C"/>
        <w:sz w:val="16"/>
        <w:szCs w:val="16"/>
      </w:rPr>
      <w:t xml:space="preserve">	2026년 4월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2026-04-03T06:18:39.464Z</dcterms:created>
  <dcterms:modified xsi:type="dcterms:W3CDTF">2026-04-03T06:18:39.465Z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