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7E" w:rsidRDefault="0073600B" w:rsidP="007360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DOCUMENTAÇÃO REFERENTE AOS CUSTOS E GASTOS DA APLICAÇÃO COLDSTOCK</w:t>
      </w:r>
    </w:p>
    <w:p w:rsidR="0073600B" w:rsidRDefault="0073600B" w:rsidP="0073600B">
      <w:pPr>
        <w:rPr>
          <w:rFonts w:ascii="Arial" w:hAnsi="Arial" w:cs="Arial"/>
          <w:b/>
        </w:rPr>
      </w:pPr>
    </w:p>
    <w:p w:rsidR="0073600B" w:rsidRPr="0073600B" w:rsidRDefault="0073600B" w:rsidP="0073600B">
      <w:pPr>
        <w:ind w:firstLine="708"/>
        <w:jc w:val="both"/>
        <w:rPr>
          <w:rFonts w:ascii="Arial" w:hAnsi="Arial" w:cs="Arial"/>
        </w:rPr>
      </w:pPr>
      <w:r w:rsidRPr="0073600B">
        <w:rPr>
          <w:rFonts w:ascii="Arial" w:hAnsi="Arial" w:cs="Arial"/>
        </w:rPr>
        <w:t xml:space="preserve">Este estudo de análise de caso foi feito tendo como partido as referências monetárias de nossa aplicação que está em operação na nuvem do </w:t>
      </w:r>
      <w:proofErr w:type="spellStart"/>
      <w:r w:rsidRPr="0073600B">
        <w:rPr>
          <w:rFonts w:ascii="Arial" w:hAnsi="Arial" w:cs="Arial"/>
        </w:rPr>
        <w:t>Azure</w:t>
      </w:r>
      <w:proofErr w:type="spellEnd"/>
      <w:r w:rsidRPr="0073600B">
        <w:rPr>
          <w:rFonts w:ascii="Arial" w:hAnsi="Arial" w:cs="Arial"/>
        </w:rPr>
        <w:t>.</w:t>
      </w:r>
    </w:p>
    <w:p w:rsidR="0073600B" w:rsidRPr="0073600B" w:rsidRDefault="0073600B" w:rsidP="0073600B">
      <w:pPr>
        <w:ind w:firstLine="708"/>
        <w:jc w:val="both"/>
        <w:rPr>
          <w:rFonts w:ascii="Arial" w:hAnsi="Arial" w:cs="Arial"/>
        </w:rPr>
      </w:pPr>
      <w:r w:rsidRPr="0073600B">
        <w:rPr>
          <w:rFonts w:ascii="Arial" w:hAnsi="Arial" w:cs="Arial"/>
        </w:rPr>
        <w:t>É possível observar através da imagem abaixo que o gasto referente a hospedagem e uso do projeto está dentro de um valor equivalente a 5,50$ a cada mês, onde já foi usado 33,00$ da totalidade aplicada (100$), isso durante um período de 6 meses.</w:t>
      </w:r>
    </w:p>
    <w:p w:rsidR="0073600B" w:rsidRDefault="0073600B" w:rsidP="0073600B">
      <w:pPr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763A5F2C" wp14:editId="1DB9FCCE">
            <wp:extent cx="5400040" cy="2604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</w:p>
    <w:p w:rsidR="00241CA8" w:rsidRPr="00241CA8" w:rsidRDefault="00241CA8" w:rsidP="00241CA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ab/>
      </w:r>
      <w:r w:rsidRPr="00241CA8">
        <w:rPr>
          <w:rFonts w:ascii="Arial" w:hAnsi="Arial" w:cs="Arial"/>
        </w:rPr>
        <w:t>Os custos são referentes a manutenção de uma máquina servidor em nuvem e de uma base de dados SQL Server</w:t>
      </w:r>
      <w:r>
        <w:rPr>
          <w:rFonts w:ascii="Arial" w:hAnsi="Arial" w:cs="Arial"/>
        </w:rPr>
        <w:t>, dessa forma cobrindo todas as nossas necessidades que foram estabelecidas dentro no escopo primordial do projeto.</w:t>
      </w:r>
      <w:bookmarkStart w:id="0" w:name="_GoBack"/>
      <w:bookmarkEnd w:id="0"/>
    </w:p>
    <w:p w:rsidR="001F7714" w:rsidRDefault="001F7714"/>
    <w:sectPr w:rsidR="001F7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14"/>
    <w:rsid w:val="00090C5A"/>
    <w:rsid w:val="001F7714"/>
    <w:rsid w:val="00241CA8"/>
    <w:rsid w:val="0073600B"/>
    <w:rsid w:val="00B3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FBB3"/>
  <w15:chartTrackingRefBased/>
  <w15:docId w15:val="{A59FF6A0-AA4D-43D0-9E4D-EC50C1AA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2020-11-13T18:13:00Z</dcterms:created>
  <dcterms:modified xsi:type="dcterms:W3CDTF">2020-11-13T20:21:00Z</dcterms:modified>
</cp:coreProperties>
</file>