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74" w:type="dxa"/>
        <w:jc w:val="center"/>
        <w:tblInd w:w="-72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5130"/>
        <w:gridCol w:w="270"/>
        <w:gridCol w:w="1241"/>
        <w:gridCol w:w="1422"/>
        <w:gridCol w:w="2611"/>
      </w:tblGrid>
      <w:tr w:rsidR="00083921">
        <w:trPr>
          <w:trHeight w:hRule="exact" w:val="979"/>
          <w:jc w:val="center"/>
        </w:trPr>
        <w:tc>
          <w:tcPr>
            <w:tcW w:w="10674" w:type="dxa"/>
            <w:gridSpan w:val="5"/>
            <w:tcBorders>
              <w:left w:val="nil"/>
              <w:right w:val="nil"/>
            </w:tcBorders>
            <w:vAlign w:val="bottom"/>
          </w:tcPr>
          <w:p w:rsidR="00083921" w:rsidRPr="00DA5AC1" w:rsidRDefault="00083921" w:rsidP="00CF6B3A">
            <w:pPr>
              <w:pStyle w:val="Heading1"/>
            </w:pPr>
            <w:r w:rsidRPr="00DA5AC1">
              <w:t>BIOGRAPHICAL SKETCH</w:t>
            </w:r>
          </w:p>
          <w:p w:rsidR="00083921" w:rsidRDefault="00083921" w:rsidP="00CF6B3A">
            <w:pPr>
              <w:pStyle w:val="HeadNoteNotItalics"/>
              <w:rPr>
                <w:sz w:val="20"/>
                <w:szCs w:val="20"/>
              </w:rPr>
            </w:pPr>
            <w:r>
              <w:t>Provide the following information for the Senior/key personnel and other significant contributors in the order listed on Form Page 2.</w:t>
            </w:r>
            <w:r>
              <w:br w:type="textWrapping" w:clear="all"/>
              <w:t xml:space="preserve">Follow this format for each person. </w:t>
            </w:r>
            <w:r>
              <w:rPr>
                <w:b/>
                <w:bCs/>
              </w:rPr>
              <w:t xml:space="preserve"> DO NOT EXCEED FOUR PAGES.</w:t>
            </w:r>
          </w:p>
        </w:tc>
      </w:tr>
      <w:tr w:rsidR="00083921">
        <w:trPr>
          <w:trHeight w:hRule="exact" w:val="216"/>
          <w:jc w:val="center"/>
        </w:trPr>
        <w:tc>
          <w:tcPr>
            <w:tcW w:w="10674" w:type="dxa"/>
            <w:gridSpan w:val="5"/>
            <w:tcBorders>
              <w:left w:val="nil"/>
              <w:bottom w:val="single" w:sz="6" w:space="0" w:color="auto"/>
              <w:right w:val="nil"/>
            </w:tcBorders>
          </w:tcPr>
          <w:p w:rsidR="00083921" w:rsidRDefault="00083921" w:rsidP="00CF6B3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083921">
        <w:trPr>
          <w:trHeight w:val="504"/>
          <w:jc w:val="center"/>
        </w:trPr>
        <w:tc>
          <w:tcPr>
            <w:tcW w:w="5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083921" w:rsidRDefault="00083921" w:rsidP="00CF6B3A">
            <w:pPr>
              <w:pStyle w:val="FormFieldCaption"/>
            </w:pPr>
            <w:r>
              <w:t>NAME</w:t>
            </w:r>
          </w:p>
          <w:p w:rsidR="00083921" w:rsidRDefault="00083921" w:rsidP="00CF6B3A">
            <w:pPr>
              <w:pStyle w:val="DataField11pt-Single"/>
            </w:pPr>
            <w:r>
              <w:t>Kumar Sharma</w:t>
            </w:r>
          </w:p>
        </w:tc>
        <w:tc>
          <w:tcPr>
            <w:tcW w:w="5274" w:type="dxa"/>
            <w:gridSpan w:val="3"/>
            <w:vMerge w:val="restart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:rsidR="00083921" w:rsidRDefault="00083921" w:rsidP="00CF6B3A">
            <w:pPr>
              <w:pStyle w:val="FormFieldCaption"/>
            </w:pPr>
            <w:r>
              <w:t>POSITION TITLE</w:t>
            </w:r>
          </w:p>
          <w:p w:rsidR="00083921" w:rsidRDefault="00083921" w:rsidP="00CF6B3A">
            <w:pPr>
              <w:pStyle w:val="DataField11pt-Single"/>
            </w:pPr>
            <w:r>
              <w:t>Professor of Medicine</w:t>
            </w:r>
          </w:p>
        </w:tc>
      </w:tr>
      <w:tr w:rsidR="00083921">
        <w:trPr>
          <w:trHeight w:hRule="exact" w:val="504"/>
          <w:jc w:val="center"/>
        </w:trPr>
        <w:tc>
          <w:tcPr>
            <w:tcW w:w="540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:rsidR="00083921" w:rsidRDefault="00083921" w:rsidP="00CF6B3A">
            <w:pPr>
              <w:pStyle w:val="FormFieldCaption"/>
            </w:pPr>
            <w:proofErr w:type="spellStart"/>
            <w:proofErr w:type="gramStart"/>
            <w:r>
              <w:t>eRA</w:t>
            </w:r>
            <w:proofErr w:type="spellEnd"/>
            <w:proofErr w:type="gramEnd"/>
            <w:r>
              <w:t xml:space="preserve"> COMMONS USER NAME (credential, e.g., agency login)</w:t>
            </w:r>
          </w:p>
          <w:p w:rsidR="00083921" w:rsidRDefault="00083921" w:rsidP="00CF6B3A">
            <w:pPr>
              <w:pStyle w:val="DataField11pt-Single"/>
            </w:pPr>
            <w:proofErr w:type="spellStart"/>
            <w:r>
              <w:t>Kumar.sharma</w:t>
            </w:r>
            <w:proofErr w:type="spellEnd"/>
          </w:p>
        </w:tc>
        <w:tc>
          <w:tcPr>
            <w:tcW w:w="5274" w:type="dxa"/>
            <w:gridSpan w:val="3"/>
            <w:vMerge/>
            <w:tcBorders>
              <w:left w:val="nil"/>
              <w:bottom w:val="single" w:sz="6" w:space="0" w:color="auto"/>
              <w:right w:val="nil"/>
            </w:tcBorders>
            <w:tcMar>
              <w:top w:w="14" w:type="dxa"/>
              <w:bottom w:w="14" w:type="dxa"/>
            </w:tcMar>
          </w:tcPr>
          <w:p w:rsidR="00083921" w:rsidRDefault="00083921" w:rsidP="00CF6B3A">
            <w:pPr>
              <w:pStyle w:val="FormFieldCaption"/>
            </w:pPr>
          </w:p>
        </w:tc>
      </w:tr>
      <w:tr w:rsidR="00083921">
        <w:trPr>
          <w:trHeight w:hRule="exact" w:val="438"/>
          <w:jc w:val="center"/>
        </w:trPr>
        <w:tc>
          <w:tcPr>
            <w:tcW w:w="10674" w:type="dxa"/>
            <w:gridSpan w:val="5"/>
            <w:tcBorders>
              <w:left w:val="nil"/>
              <w:bottom w:val="single" w:sz="6" w:space="0" w:color="auto"/>
            </w:tcBorders>
            <w:vAlign w:val="center"/>
          </w:tcPr>
          <w:p w:rsidR="00083921" w:rsidRDefault="00083921" w:rsidP="00CF6B3A">
            <w:pPr>
              <w:pStyle w:val="FormFieldCaption"/>
            </w:pPr>
            <w:r>
              <w:t xml:space="preserve">EDUCATION/TRAINING  </w:t>
            </w:r>
            <w:r>
              <w:rPr>
                <w:i/>
                <w:iCs/>
              </w:rPr>
              <w:t>(Begin with baccalaureate or other initial professional education, such as nursing, include postdoctoral training and residency training if applicable.)</w:t>
            </w:r>
          </w:p>
        </w:tc>
      </w:tr>
      <w:tr w:rsidR="00083921">
        <w:trPr>
          <w:jc w:val="center"/>
        </w:trPr>
        <w:tc>
          <w:tcPr>
            <w:tcW w:w="51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83921" w:rsidRDefault="00083921" w:rsidP="00CF6B3A">
            <w:pPr>
              <w:pStyle w:val="FormFieldCaption"/>
              <w:jc w:val="center"/>
            </w:pPr>
            <w:r>
              <w:t>INSTITUTION AND LOCATION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83921" w:rsidRDefault="00083921" w:rsidP="00CF6B3A">
            <w:pPr>
              <w:pStyle w:val="FormFieldCaption"/>
              <w:jc w:val="center"/>
            </w:pPr>
            <w:r>
              <w:t>DEGREE</w:t>
            </w:r>
          </w:p>
          <w:p w:rsidR="00083921" w:rsidRPr="00DA5AC1" w:rsidRDefault="00083921" w:rsidP="00CF6B3A">
            <w:pPr>
              <w:pStyle w:val="FormFieldCaption"/>
              <w:jc w:val="center"/>
              <w:rPr>
                <w:i/>
              </w:rPr>
            </w:pPr>
            <w:r w:rsidRPr="00DA5AC1">
              <w:rPr>
                <w:i/>
              </w:rPr>
              <w:t>(</w:t>
            </w:r>
            <w:proofErr w:type="gramStart"/>
            <w:r w:rsidRPr="00DA5AC1">
              <w:rPr>
                <w:i/>
              </w:rPr>
              <w:t>if</w:t>
            </w:r>
            <w:proofErr w:type="gramEnd"/>
            <w:r w:rsidRPr="00DA5AC1">
              <w:rPr>
                <w:i/>
              </w:rPr>
              <w:t xml:space="preserve"> applicable)</w:t>
            </w:r>
          </w:p>
        </w:tc>
        <w:tc>
          <w:tcPr>
            <w:tcW w:w="14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83921" w:rsidRDefault="00083921" w:rsidP="00CF6B3A">
            <w:pPr>
              <w:pStyle w:val="FormFieldCaption"/>
              <w:jc w:val="center"/>
            </w:pPr>
            <w:r>
              <w:t>MM/YY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83921" w:rsidRDefault="00083921" w:rsidP="00CF6B3A">
            <w:pPr>
              <w:pStyle w:val="FormFieldCaption"/>
              <w:jc w:val="center"/>
            </w:pPr>
            <w:r>
              <w:t>FIELD OF STUDY</w:t>
            </w:r>
          </w:p>
        </w:tc>
      </w:tr>
      <w:tr w:rsidR="00083921" w:rsidRPr="00F431D9">
        <w:trPr>
          <w:jc w:val="center"/>
        </w:trPr>
        <w:tc>
          <w:tcPr>
            <w:tcW w:w="513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83921" w:rsidRPr="00F431D9" w:rsidRDefault="00083921" w:rsidP="00CF6B3A">
            <w:pPr>
              <w:pStyle w:val="DataField10pt"/>
              <w:rPr>
                <w:sz w:val="22"/>
                <w:szCs w:val="22"/>
                <w:lang w:val="it-IT"/>
              </w:rPr>
            </w:pPr>
            <w:r w:rsidRPr="00F431D9">
              <w:rPr>
                <w:sz w:val="22"/>
                <w:szCs w:val="22"/>
                <w:lang w:val="it-IT"/>
              </w:rPr>
              <w:t>Bo</w:t>
            </w:r>
            <w:r>
              <w:rPr>
                <w:sz w:val="22"/>
                <w:szCs w:val="22"/>
                <w:lang w:val="it-IT"/>
              </w:rPr>
              <w:t xml:space="preserve">ston </w:t>
            </w:r>
            <w:proofErr w:type="spellStart"/>
            <w:r>
              <w:rPr>
                <w:sz w:val="22"/>
                <w:szCs w:val="22"/>
                <w:lang w:val="it-IT"/>
              </w:rPr>
              <w:t>University</w:t>
            </w:r>
            <w:proofErr w:type="spellEnd"/>
            <w:r>
              <w:rPr>
                <w:sz w:val="22"/>
                <w:szCs w:val="22"/>
                <w:lang w:val="it-IT"/>
              </w:rPr>
              <w:t>, Boston, MA</w:t>
            </w:r>
          </w:p>
        </w:tc>
        <w:tc>
          <w:tcPr>
            <w:tcW w:w="1511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921" w:rsidRPr="00F431D9" w:rsidRDefault="00083921" w:rsidP="00CF6B3A">
            <w:pPr>
              <w:pStyle w:val="DataField11pt"/>
              <w:jc w:val="center"/>
              <w:rPr>
                <w:lang w:val="it-IT"/>
              </w:rPr>
            </w:pPr>
            <w:r>
              <w:rPr>
                <w:lang w:val="it-IT"/>
              </w:rPr>
              <w:t>BA</w:t>
            </w:r>
          </w:p>
        </w:tc>
        <w:tc>
          <w:tcPr>
            <w:tcW w:w="1422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jc w:val="center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1981</w:t>
            </w:r>
          </w:p>
        </w:tc>
        <w:tc>
          <w:tcPr>
            <w:tcW w:w="2611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83921" w:rsidRPr="00F431D9" w:rsidRDefault="00083921" w:rsidP="00CF6B3A">
            <w:pPr>
              <w:pStyle w:val="DataField11pt"/>
              <w:rPr>
                <w:lang w:val="it-IT"/>
              </w:rPr>
            </w:pPr>
            <w:r>
              <w:rPr>
                <w:lang w:val="it-IT"/>
              </w:rPr>
              <w:t>Biology</w:t>
            </w:r>
          </w:p>
        </w:tc>
      </w:tr>
      <w:tr w:rsidR="00083921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 xml:space="preserve">Albert Einstein College of Medicine, </w:t>
            </w:r>
            <w:proofErr w:type="spellStart"/>
            <w:r w:rsidRPr="00122256">
              <w:rPr>
                <w:sz w:val="22"/>
                <w:szCs w:val="22"/>
              </w:rPr>
              <w:t>Bx</w:t>
            </w:r>
            <w:proofErr w:type="spellEnd"/>
            <w:r w:rsidRPr="00122256">
              <w:rPr>
                <w:sz w:val="22"/>
                <w:szCs w:val="22"/>
              </w:rPr>
              <w:t>, NY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921" w:rsidRDefault="00083921" w:rsidP="00CF6B3A">
            <w:pPr>
              <w:pStyle w:val="DataField11pt"/>
              <w:jc w:val="center"/>
            </w:pPr>
            <w:r>
              <w:t>MD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jc w:val="center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1985</w:t>
            </w:r>
          </w:p>
        </w:tc>
        <w:tc>
          <w:tcPr>
            <w:tcW w:w="26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83921" w:rsidRDefault="00083921" w:rsidP="00CF6B3A">
            <w:pPr>
              <w:pStyle w:val="DataField11pt"/>
            </w:pPr>
            <w:r>
              <w:t>Medicine</w:t>
            </w:r>
          </w:p>
        </w:tc>
      </w:tr>
      <w:tr w:rsidR="00083921">
        <w:trPr>
          <w:jc w:val="center"/>
        </w:trPr>
        <w:tc>
          <w:tcPr>
            <w:tcW w:w="51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Temple University Hospital, Philadelphia, PA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921" w:rsidRDefault="00083921" w:rsidP="00CF6B3A">
            <w:pPr>
              <w:pStyle w:val="DataField11pt"/>
              <w:jc w:val="center"/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jc w:val="center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1986</w:t>
            </w:r>
          </w:p>
        </w:tc>
        <w:tc>
          <w:tcPr>
            <w:tcW w:w="261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83921" w:rsidRDefault="00083921" w:rsidP="00CF6B3A">
            <w:pPr>
              <w:pStyle w:val="DataField11pt"/>
            </w:pPr>
            <w:r>
              <w:t>Internship, Int Med</w:t>
            </w:r>
          </w:p>
        </w:tc>
      </w:tr>
      <w:tr w:rsidR="00083921">
        <w:trPr>
          <w:jc w:val="center"/>
        </w:trPr>
        <w:tc>
          <w:tcPr>
            <w:tcW w:w="513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Bronx Municipal Hospital, Bronx, NY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83921" w:rsidRDefault="00083921" w:rsidP="00CF6B3A">
            <w:pPr>
              <w:pStyle w:val="DataField11pt"/>
              <w:jc w:val="center"/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jc w:val="center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1986-89</w:t>
            </w:r>
          </w:p>
        </w:tc>
        <w:tc>
          <w:tcPr>
            <w:tcW w:w="2611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083921" w:rsidRDefault="00083921" w:rsidP="00CF6B3A">
            <w:pPr>
              <w:pStyle w:val="DataField11pt"/>
            </w:pPr>
            <w:r>
              <w:t>Residency, Int Med</w:t>
            </w:r>
          </w:p>
        </w:tc>
      </w:tr>
      <w:tr w:rsidR="00083921">
        <w:trPr>
          <w:jc w:val="center"/>
        </w:trPr>
        <w:tc>
          <w:tcPr>
            <w:tcW w:w="513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University of Pennsylvania, Philadelphia, PA</w:t>
            </w:r>
          </w:p>
        </w:tc>
        <w:tc>
          <w:tcPr>
            <w:tcW w:w="1511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3921" w:rsidRDefault="00083921" w:rsidP="00CF6B3A">
            <w:pPr>
              <w:pStyle w:val="DataField11pt-Single"/>
              <w:jc w:val="center"/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3921" w:rsidRPr="00122256" w:rsidRDefault="00083921" w:rsidP="00CF6B3A">
            <w:pPr>
              <w:pStyle w:val="DataField10pt"/>
              <w:jc w:val="center"/>
              <w:rPr>
                <w:sz w:val="22"/>
                <w:szCs w:val="22"/>
              </w:rPr>
            </w:pPr>
            <w:r w:rsidRPr="00122256">
              <w:rPr>
                <w:sz w:val="22"/>
                <w:szCs w:val="22"/>
              </w:rPr>
              <w:t>1990-94</w:t>
            </w:r>
          </w:p>
        </w:tc>
        <w:tc>
          <w:tcPr>
            <w:tcW w:w="2611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083921" w:rsidRDefault="00083921" w:rsidP="00CF6B3A">
            <w:pPr>
              <w:pStyle w:val="DataField11pt-Single"/>
            </w:pPr>
            <w:r>
              <w:t>Fellowship, Nephrology</w:t>
            </w:r>
          </w:p>
        </w:tc>
      </w:tr>
    </w:tbl>
    <w:p w:rsidR="00083921" w:rsidRDefault="00083921" w:rsidP="00CF6B3A">
      <w:pPr>
        <w:pStyle w:val="DataField11pt-Single"/>
        <w:sectPr w:rsidR="00083921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720" w:right="720" w:bottom="720" w:left="720" w:gutter="0"/>
          <w:docGrid w:linePitch="326"/>
        </w:sectPr>
      </w:pPr>
    </w:p>
    <w:p w:rsidR="00083921" w:rsidRDefault="00083921" w:rsidP="00CF6B3A">
      <w:pPr>
        <w:pStyle w:val="DataField11pt-Single"/>
      </w:pPr>
    </w:p>
    <w:p w:rsidR="00083921" w:rsidRPr="00562E12" w:rsidRDefault="00083921" w:rsidP="00CF6B3A">
      <w:pPr>
        <w:rPr>
          <w:b/>
        </w:rPr>
      </w:pPr>
      <w:r w:rsidRPr="00562E12">
        <w:rPr>
          <w:b/>
        </w:rPr>
        <w:t>A.</w:t>
      </w:r>
      <w:r w:rsidRPr="00562E12">
        <w:rPr>
          <w:b/>
        </w:rPr>
        <w:tab/>
      </w:r>
      <w:r w:rsidRPr="00562E12">
        <w:rPr>
          <w:b/>
          <w:szCs w:val="20"/>
        </w:rPr>
        <w:t>Personal Statement</w:t>
      </w:r>
      <w:r w:rsidRPr="00562E12">
        <w:rPr>
          <w:b/>
        </w:rPr>
        <w:t xml:space="preserve"> </w:t>
      </w:r>
    </w:p>
    <w:p w:rsidR="00083921" w:rsidRDefault="00083921" w:rsidP="00CF6B3A">
      <w:pPr>
        <w:pStyle w:val="DataField11pt-Single"/>
      </w:pPr>
      <w:r>
        <w:t>The study of organ dysfunction with novel techniques and integrative biology has been our approach to tackle major public he</w:t>
      </w:r>
      <w:r w:rsidR="00000AA9">
        <w:t>alth concerns. I</w:t>
      </w:r>
      <w:r w:rsidR="00735B78">
        <w:t xml:space="preserve"> have </w:t>
      </w:r>
      <w:r w:rsidR="00000AA9">
        <w:t xml:space="preserve">had </w:t>
      </w:r>
      <w:r w:rsidR="00735B78">
        <w:t>a dedicated and consistent translational approach</w:t>
      </w:r>
      <w:r>
        <w:t xml:space="preserve"> for diabetic complications </w:t>
      </w:r>
      <w:r w:rsidR="00735B78">
        <w:t xml:space="preserve">for the past 15 years </w:t>
      </w:r>
      <w:r>
        <w:t>and have expertise in developing phenot</w:t>
      </w:r>
      <w:r w:rsidR="00735B78">
        <w:t>ype analysis using imaging</w:t>
      </w:r>
      <w:r>
        <w:t>,</w:t>
      </w:r>
      <w:r w:rsidR="00735B78">
        <w:t xml:space="preserve"> molecular and biochemical methods,</w:t>
      </w:r>
      <w:r>
        <w:t xml:space="preserve"> </w:t>
      </w:r>
      <w:r w:rsidR="00735B78">
        <w:t xml:space="preserve">genomics, </w:t>
      </w:r>
      <w:r>
        <w:t xml:space="preserve">microarray, proteomics and </w:t>
      </w:r>
      <w:proofErr w:type="spellStart"/>
      <w:r>
        <w:t>metabolomics</w:t>
      </w:r>
      <w:proofErr w:type="spellEnd"/>
      <w:r>
        <w:t xml:space="preserve">. </w:t>
      </w:r>
      <w:r w:rsidR="00000AA9">
        <w:t>I have</w:t>
      </w:r>
      <w:r w:rsidR="00735B78">
        <w:t xml:space="preserve"> had two consecutive cycles of funding on the U01 Animal Models of Diabetic </w:t>
      </w:r>
      <w:r w:rsidR="00000AA9">
        <w:t>Complications Consortium and have</w:t>
      </w:r>
      <w:r w:rsidR="00735B78">
        <w:t xml:space="preserve"> developed the standards for many of the biochemical </w:t>
      </w:r>
      <w:proofErr w:type="spellStart"/>
      <w:r w:rsidR="00735B78">
        <w:t>phenotyping</w:t>
      </w:r>
      <w:proofErr w:type="spellEnd"/>
      <w:r w:rsidR="00735B78">
        <w:t xml:space="preserve"> methods. </w:t>
      </w:r>
      <w:r w:rsidR="00000AA9">
        <w:t>Our group has had</w:t>
      </w:r>
      <w:r>
        <w:t xml:space="preserve"> numerous studies linking clinical phenotypes of patients with genomics and biomarkers. Recent studies have employed systems biology approaches to understand novel mechanisms related to </w:t>
      </w:r>
      <w:r w:rsidR="00735B78">
        <w:t xml:space="preserve">obesity-related complications, </w:t>
      </w:r>
      <w:r>
        <w:t xml:space="preserve">diabetic kidney disease and novel therapies. </w:t>
      </w:r>
      <w:r w:rsidR="00000AA9">
        <w:t>I have</w:t>
      </w:r>
      <w:r w:rsidR="00735B78">
        <w:t xml:space="preserve"> led translational research for nephrology as Chair of the International Society of Nephrology Nexus Symposium since 2007. </w:t>
      </w:r>
      <w:r w:rsidR="00000AA9">
        <w:t>Our work has</w:t>
      </w:r>
      <w:r w:rsidR="00735B78">
        <w:t xml:space="preserve"> had a major impact in the field with respect to novel anti-fibrotic therapies for chronic kidney disease and </w:t>
      </w:r>
      <w:r w:rsidR="00000AA9">
        <w:t>we have recently completed the</w:t>
      </w:r>
      <w:r w:rsidR="00735B78">
        <w:t xml:space="preserve"> multi-center, interventional NIH funded clinical trial</w:t>
      </w:r>
      <w:r w:rsidR="00000AA9">
        <w:t xml:space="preserve"> with an oral anti-fibrotic agent. My</w:t>
      </w:r>
      <w:r w:rsidR="00735B78">
        <w:t xml:space="preserve"> majo</w:t>
      </w:r>
      <w:r w:rsidR="0060329B">
        <w:t>r focus in the past 5 years has</w:t>
      </w:r>
      <w:r w:rsidR="00735B78">
        <w:t xml:space="preserve"> been to develop novel biomarkers for chronic kidney disease and diabetic complications. </w:t>
      </w:r>
      <w:r>
        <w:t xml:space="preserve">In particular, </w:t>
      </w:r>
      <w:r w:rsidR="00735B78">
        <w:t xml:space="preserve">recent </w:t>
      </w:r>
      <w:proofErr w:type="spellStart"/>
      <w:r w:rsidR="00735B78">
        <w:t>metabolomic</w:t>
      </w:r>
      <w:proofErr w:type="spellEnd"/>
      <w:r w:rsidR="00735B78">
        <w:t xml:space="preserve"> studies</w:t>
      </w:r>
      <w:r>
        <w:t xml:space="preserve"> in human</w:t>
      </w:r>
      <w:r w:rsidR="00735B78">
        <w:t>s</w:t>
      </w:r>
      <w:r>
        <w:t xml:space="preserve"> have led to novel insights into the pathogenesis of diabetic complications. </w:t>
      </w:r>
      <w:r w:rsidR="00735B78">
        <w:t xml:space="preserve">Recent funding from the Juvenile Diabetes Research Foundation and the NIH DP3 award have supported Dr. Sharma’s </w:t>
      </w:r>
      <w:r w:rsidR="00000AA9">
        <w:t xml:space="preserve">initiatives to apply </w:t>
      </w:r>
      <w:proofErr w:type="spellStart"/>
      <w:r w:rsidR="00000AA9">
        <w:t>metabolomics</w:t>
      </w:r>
      <w:proofErr w:type="spellEnd"/>
      <w:r w:rsidR="00735B78">
        <w:t xml:space="preserve"> for clinica</w:t>
      </w:r>
      <w:r w:rsidR="00000AA9">
        <w:t>l conditions</w:t>
      </w:r>
      <w:r w:rsidR="00735B78">
        <w:t xml:space="preserve">. At UCSD, </w:t>
      </w:r>
      <w:r w:rsidR="00000AA9">
        <w:t>I</w:t>
      </w:r>
      <w:r w:rsidR="00735B78">
        <w:t xml:space="preserve"> lead the coordination and development of the Institute for </w:t>
      </w:r>
      <w:proofErr w:type="spellStart"/>
      <w:r w:rsidR="00735B78">
        <w:t>Metabolomic</w:t>
      </w:r>
      <w:proofErr w:type="spellEnd"/>
      <w:r w:rsidR="00735B78">
        <w:t xml:space="preserve"> Medicine. The Institute has brought together many of the leading groups at UCSD to coalesce resources and develop applications for widespread use of </w:t>
      </w:r>
      <w:proofErr w:type="spellStart"/>
      <w:r w:rsidR="00735B78">
        <w:t>metabolomics</w:t>
      </w:r>
      <w:proofErr w:type="spellEnd"/>
      <w:r w:rsidR="00735B78">
        <w:t xml:space="preserve"> for translational and clinical applications. </w:t>
      </w:r>
      <w:r w:rsidR="00000AA9">
        <w:t>I</w:t>
      </w:r>
      <w:r>
        <w:t xml:space="preserve"> </w:t>
      </w:r>
      <w:r w:rsidR="00735975">
        <w:t>will be the</w:t>
      </w:r>
      <w:r w:rsidR="001F2401">
        <w:t xml:space="preserve"> Principal Investigator for the </w:t>
      </w:r>
      <w:r w:rsidR="00735975">
        <w:t xml:space="preserve">proposed clinical trial to evaluate </w:t>
      </w:r>
      <w:proofErr w:type="spellStart"/>
      <w:r w:rsidR="00735975">
        <w:t>pirfenidone</w:t>
      </w:r>
      <w:proofErr w:type="spellEnd"/>
      <w:r w:rsidR="00735975">
        <w:t xml:space="preserve"> for a dose-ranging tolerability and efficacy study</w:t>
      </w:r>
      <w:r w:rsidR="001F2401">
        <w:t xml:space="preserve">. </w:t>
      </w:r>
    </w:p>
    <w:p w:rsidR="00083921" w:rsidRDefault="00083921" w:rsidP="00CF6B3A">
      <w:pPr>
        <w:pStyle w:val="DataField11pt-Single"/>
      </w:pPr>
    </w:p>
    <w:p w:rsidR="00083921" w:rsidRPr="002748D1" w:rsidRDefault="00083921" w:rsidP="00E70EE5">
      <w:pPr>
        <w:pStyle w:val="DataField11pt-Single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B.</w:t>
      </w:r>
      <w:r w:rsidRPr="002748D1">
        <w:rPr>
          <w:b/>
          <w:bCs/>
          <w:szCs w:val="22"/>
          <w:u w:val="single"/>
        </w:rPr>
        <w:t xml:space="preserve"> Positions and Honors</w:t>
      </w:r>
    </w:p>
    <w:p w:rsidR="00083921" w:rsidRPr="002748D1" w:rsidRDefault="00083921" w:rsidP="00CF6B3A">
      <w:pPr>
        <w:pStyle w:val="DataField11pt-Single"/>
        <w:rPr>
          <w:b/>
          <w:szCs w:val="22"/>
        </w:rPr>
      </w:pPr>
      <w:r>
        <w:rPr>
          <w:b/>
          <w:szCs w:val="22"/>
        </w:rPr>
        <w:t xml:space="preserve">Positions 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1986 - 1988</w:t>
      </w:r>
      <w:r w:rsidRPr="002748D1">
        <w:rPr>
          <w:rFonts w:cs="Arial"/>
          <w:szCs w:val="22"/>
        </w:rPr>
        <w:tab/>
        <w:t xml:space="preserve">Internship and Residency- Internal Medicine- 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>Bronx Municipal Hospital Center, Bronx, NY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1988-1989</w:t>
      </w:r>
      <w:r w:rsidRPr="002748D1">
        <w:rPr>
          <w:rFonts w:cs="Arial"/>
          <w:szCs w:val="22"/>
        </w:rPr>
        <w:tab/>
        <w:t>Chief Resident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>Bronx Municipal Hospital Center, Bronx, NY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1989 - 1990</w:t>
      </w:r>
      <w:r w:rsidRPr="002748D1">
        <w:rPr>
          <w:rFonts w:cs="Arial"/>
          <w:szCs w:val="22"/>
        </w:rPr>
        <w:tab/>
        <w:t>Instructor in Internal Medicine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>Cornell Medical Practice- New York Hospital, NY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1990 - 1994</w:t>
      </w:r>
      <w:r w:rsidRPr="002748D1">
        <w:rPr>
          <w:rFonts w:cs="Arial"/>
          <w:szCs w:val="22"/>
        </w:rPr>
        <w:tab/>
        <w:t>Fellowship in Nephrology- Univ. of Pennsylvania School of Medicine, Philadelphia, PA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1994 - 1999</w:t>
      </w:r>
      <w:r w:rsidRPr="002748D1">
        <w:rPr>
          <w:rFonts w:cs="Arial"/>
          <w:szCs w:val="22"/>
        </w:rPr>
        <w:tab/>
        <w:t>Assistant Professor of Medicine- Division of Nephrology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>Thomas Jefferson University, Philadelphia, PA</w:t>
      </w:r>
    </w:p>
    <w:p w:rsidR="00083921" w:rsidRPr="002748D1" w:rsidRDefault="00083921" w:rsidP="00CF6B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1995-present</w:t>
      </w:r>
      <w:r w:rsidRPr="002748D1">
        <w:rPr>
          <w:rFonts w:cs="Arial"/>
          <w:szCs w:val="22"/>
        </w:rPr>
        <w:tab/>
        <w:t xml:space="preserve">   Director, Cell</w:t>
      </w:r>
      <w:r>
        <w:rPr>
          <w:rFonts w:cs="Arial"/>
          <w:szCs w:val="22"/>
        </w:rPr>
        <w:t xml:space="preserve"> </w:t>
      </w:r>
      <w:r w:rsidRPr="002748D1">
        <w:rPr>
          <w:rFonts w:cs="Arial"/>
          <w:szCs w:val="22"/>
        </w:rPr>
        <w:t xml:space="preserve">and Molecular Biology of Kidney Diseases, Nephrology, Thomas Jefferson </w:t>
      </w:r>
      <w:r>
        <w:rPr>
          <w:rFonts w:cs="Arial"/>
          <w:szCs w:val="22"/>
        </w:rPr>
        <w:t xml:space="preserve">  </w:t>
      </w:r>
      <w:r w:rsidRPr="002748D1">
        <w:rPr>
          <w:rFonts w:cs="Arial"/>
          <w:szCs w:val="22"/>
        </w:rPr>
        <w:t>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1996-present</w:t>
      </w:r>
      <w:r w:rsidRPr="002748D1">
        <w:rPr>
          <w:rFonts w:cs="Arial"/>
          <w:szCs w:val="22"/>
        </w:rPr>
        <w:tab/>
        <w:t>Director, Center for Diabetic Kidney Disease, Thomas Jefferson 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1999-2004</w:t>
      </w:r>
      <w:r w:rsidRPr="002748D1">
        <w:rPr>
          <w:rFonts w:cs="Arial"/>
          <w:szCs w:val="22"/>
        </w:rPr>
        <w:tab/>
        <w:t>Associate Professor of Medicine, Thomas Jefferson 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2004-2007</w:t>
      </w:r>
      <w:r w:rsidRPr="002748D1">
        <w:rPr>
          <w:rFonts w:cs="Arial"/>
          <w:szCs w:val="22"/>
        </w:rPr>
        <w:tab/>
        <w:t>Professor of Medicine, Thomas Jefferson 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2006-2007</w:t>
      </w:r>
      <w:r w:rsidRPr="002748D1">
        <w:rPr>
          <w:rFonts w:cs="Arial"/>
          <w:szCs w:val="22"/>
        </w:rPr>
        <w:tab/>
        <w:t>Endowed Chaired Professorship of Medicine, Thomas Jefferson 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2006-2007</w:t>
      </w:r>
      <w:r w:rsidRPr="002748D1">
        <w:rPr>
          <w:rFonts w:cs="Arial"/>
          <w:szCs w:val="22"/>
        </w:rPr>
        <w:tab/>
        <w:t>Director of Center for Novel Therapies for Kidney Disease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2007-present</w:t>
      </w:r>
      <w:r w:rsidRPr="002748D1">
        <w:rPr>
          <w:rFonts w:cs="Arial"/>
          <w:szCs w:val="22"/>
        </w:rPr>
        <w:tab/>
        <w:t>Professor of Medicine, University of California at San Diego/VA Medical Center</w:t>
      </w:r>
    </w:p>
    <w:p w:rsidR="00A61C67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2007-present</w:t>
      </w:r>
      <w:r w:rsidRPr="002748D1">
        <w:rPr>
          <w:rFonts w:cs="Arial"/>
          <w:szCs w:val="22"/>
        </w:rPr>
        <w:tab/>
        <w:t>Director, Center for Renal Translational Medicine, UCSD/VA</w:t>
      </w:r>
    </w:p>
    <w:p w:rsidR="00083921" w:rsidRDefault="00A61C67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>2012-present</w:t>
      </w:r>
      <w:r>
        <w:rPr>
          <w:rFonts w:cs="Arial"/>
          <w:szCs w:val="22"/>
        </w:rPr>
        <w:tab/>
        <w:t xml:space="preserve">Director, Institute of </w:t>
      </w:r>
      <w:proofErr w:type="spellStart"/>
      <w:r>
        <w:rPr>
          <w:rFonts w:cs="Arial"/>
          <w:szCs w:val="22"/>
        </w:rPr>
        <w:t>Metabolomic</w:t>
      </w:r>
      <w:proofErr w:type="spellEnd"/>
      <w:r>
        <w:rPr>
          <w:rFonts w:cs="Arial"/>
          <w:szCs w:val="22"/>
        </w:rPr>
        <w:t xml:space="preserve"> Medicine, UCSD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</w:p>
    <w:p w:rsidR="00083921" w:rsidRPr="002748D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b/>
          <w:bCs/>
          <w:szCs w:val="22"/>
          <w:u w:val="single"/>
        </w:rPr>
      </w:pPr>
      <w:r w:rsidRPr="002748D1">
        <w:rPr>
          <w:rFonts w:cs="Arial"/>
          <w:b/>
          <w:bCs/>
          <w:szCs w:val="22"/>
          <w:u w:val="single"/>
        </w:rPr>
        <w:t>Other Experience and Professional Memberships</w:t>
      </w:r>
    </w:p>
    <w:p w:rsidR="0008392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American Diabetes Association, President of ADA Board, San Diego 2009-10</w:t>
      </w:r>
    </w:p>
    <w:p w:rsidR="00083921" w:rsidRPr="002748D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>Member of ADA Research Council 2010-2013</w:t>
      </w:r>
    </w:p>
    <w:p w:rsidR="00083921" w:rsidRPr="002748D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National Kidney Foundation,</w:t>
      </w:r>
    </w:p>
    <w:p w:rsidR="00083921" w:rsidRPr="002748D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American Society of Nephrology</w:t>
      </w:r>
    </w:p>
    <w:p w:rsidR="0008392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>International Society of Nephrology</w:t>
      </w:r>
    </w:p>
    <w:p w:rsidR="00083921" w:rsidRPr="002748D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szCs w:val="22"/>
        </w:rPr>
      </w:pPr>
    </w:p>
    <w:p w:rsidR="00083921" w:rsidRPr="002748D1" w:rsidRDefault="00083921" w:rsidP="00CF6B3A">
      <w:pPr>
        <w:tabs>
          <w:tab w:val="left" w:pos="720"/>
          <w:tab w:val="left" w:pos="1440"/>
        </w:tabs>
        <w:jc w:val="both"/>
        <w:rPr>
          <w:rFonts w:cs="Arial"/>
          <w:b/>
          <w:bCs/>
          <w:szCs w:val="22"/>
        </w:rPr>
      </w:pPr>
      <w:r w:rsidRPr="002748D1">
        <w:rPr>
          <w:rFonts w:cs="Arial"/>
          <w:b/>
          <w:bCs/>
          <w:szCs w:val="22"/>
          <w:u w:val="single"/>
        </w:rPr>
        <w:t>Honors</w:t>
      </w:r>
      <w:r w:rsidRPr="002748D1">
        <w:rPr>
          <w:rFonts w:cs="Arial"/>
          <w:b/>
          <w:bCs/>
          <w:szCs w:val="22"/>
        </w:rPr>
        <w:t xml:space="preserve"> 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1977 - 1981</w:t>
      </w:r>
      <w:r w:rsidRPr="002748D1">
        <w:rPr>
          <w:rFonts w:cs="Arial"/>
          <w:szCs w:val="22"/>
        </w:rPr>
        <w:tab/>
        <w:t>Dean’s Honor List, Boston 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1981</w:t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>BA in Biology</w:t>
      </w:r>
      <w:r w:rsidRPr="002748D1">
        <w:rPr>
          <w:rFonts w:cs="Arial"/>
          <w:i/>
          <w:iCs/>
          <w:szCs w:val="22"/>
        </w:rPr>
        <w:t xml:space="preserve"> with Distinction</w:t>
      </w:r>
      <w:r w:rsidRPr="002748D1">
        <w:rPr>
          <w:rFonts w:cs="Arial"/>
          <w:szCs w:val="22"/>
        </w:rPr>
        <w:t>, Boston University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1992 - 1994</w:t>
      </w:r>
      <w:r w:rsidRPr="002748D1">
        <w:rPr>
          <w:rFonts w:cs="Arial"/>
          <w:szCs w:val="22"/>
        </w:rPr>
        <w:tab/>
        <w:t>National Research Service Award- National Institutes of Health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1995 - 1996</w:t>
      </w:r>
      <w:r w:rsidRPr="002748D1">
        <w:rPr>
          <w:rFonts w:cs="Arial"/>
          <w:szCs w:val="22"/>
        </w:rPr>
        <w:tab/>
        <w:t>Young Investigator Grant- National Kidney Foundation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1996 - 2001</w:t>
      </w:r>
      <w:r w:rsidRPr="002748D1">
        <w:rPr>
          <w:rFonts w:cs="Arial"/>
          <w:szCs w:val="22"/>
        </w:rPr>
        <w:tab/>
        <w:t>Clinical Investigator Award- National Institutes of Health</w:t>
      </w:r>
    </w:p>
    <w:p w:rsidR="00083921" w:rsidRPr="002748D1" w:rsidRDefault="00083921" w:rsidP="00CF6B3A">
      <w:pPr>
        <w:tabs>
          <w:tab w:val="left" w:pos="720"/>
          <w:tab w:val="left" w:pos="1620"/>
        </w:tabs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1997 – 2000</w:t>
      </w:r>
      <w:r w:rsidRPr="002748D1">
        <w:rPr>
          <w:rFonts w:cs="Arial"/>
          <w:szCs w:val="22"/>
        </w:rPr>
        <w:tab/>
        <w:t>American Diabetes Association Research Award</w:t>
      </w:r>
    </w:p>
    <w:p w:rsidR="00083921" w:rsidRPr="002748D1" w:rsidRDefault="00083921" w:rsidP="00CF6B3A">
      <w:pPr>
        <w:numPr>
          <w:ilvl w:val="0"/>
          <w:numId w:val="31"/>
        </w:numPr>
        <w:ind w:left="0" w:firstLine="0"/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Merck Young Investigator Award</w:t>
      </w:r>
    </w:p>
    <w:p w:rsidR="00083921" w:rsidRPr="002748D1" w:rsidRDefault="00083921" w:rsidP="00CF6B3A">
      <w:pPr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 xml:space="preserve">2003-present </w:t>
      </w:r>
      <w:r w:rsidRPr="002748D1">
        <w:rPr>
          <w:rFonts w:cs="Arial"/>
          <w:szCs w:val="22"/>
        </w:rPr>
        <w:tab/>
        <w:t xml:space="preserve">   Member of Study Section General Medicine B, </w:t>
      </w:r>
      <w:proofErr w:type="spellStart"/>
      <w:r w:rsidRPr="002748D1">
        <w:rPr>
          <w:rFonts w:cs="Arial"/>
          <w:szCs w:val="22"/>
        </w:rPr>
        <w:t>Pathobiology</w:t>
      </w:r>
      <w:proofErr w:type="spellEnd"/>
      <w:r w:rsidRPr="002748D1">
        <w:rPr>
          <w:rFonts w:cs="Arial"/>
          <w:szCs w:val="22"/>
        </w:rPr>
        <w:t xml:space="preserve"> of Kidney Disease 2002-2006</w:t>
      </w:r>
    </w:p>
    <w:p w:rsidR="00083921" w:rsidRPr="002748D1" w:rsidRDefault="00083921" w:rsidP="00CF6B3A">
      <w:pPr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2002</w:t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 xml:space="preserve">   Editorial board-Diabetes, AJP-Renal</w:t>
      </w:r>
    </w:p>
    <w:p w:rsidR="00083921" w:rsidRPr="002748D1" w:rsidRDefault="00083921" w:rsidP="00CF6B3A">
      <w:pPr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2003</w:t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 xml:space="preserve">   Inaugural Fellow of the American Heart Association, FAHA</w:t>
      </w:r>
    </w:p>
    <w:p w:rsidR="00083921" w:rsidRPr="002748D1" w:rsidRDefault="00083921" w:rsidP="00CF6B3A">
      <w:pPr>
        <w:jc w:val="both"/>
        <w:rPr>
          <w:rFonts w:cs="Arial"/>
          <w:szCs w:val="22"/>
        </w:rPr>
      </w:pPr>
      <w:r w:rsidRPr="002748D1">
        <w:rPr>
          <w:rFonts w:cs="Arial"/>
          <w:szCs w:val="22"/>
        </w:rPr>
        <w:t>2002-</w:t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 xml:space="preserve">   American Society of Nephrology Chronic Kidney Disease Advisory Group (2002-2005)</w:t>
      </w:r>
    </w:p>
    <w:p w:rsidR="00083921" w:rsidRPr="002748D1" w:rsidRDefault="00083921" w:rsidP="00CF6B3A">
      <w:pPr>
        <w:pStyle w:val="DataField11pt-Single"/>
        <w:rPr>
          <w:szCs w:val="22"/>
        </w:rPr>
      </w:pPr>
      <w:r w:rsidRPr="002748D1">
        <w:rPr>
          <w:szCs w:val="22"/>
        </w:rPr>
        <w:t>2005-</w:t>
      </w:r>
      <w:r w:rsidRPr="002748D1">
        <w:rPr>
          <w:szCs w:val="22"/>
        </w:rPr>
        <w:tab/>
      </w:r>
      <w:r w:rsidRPr="002748D1">
        <w:rPr>
          <w:szCs w:val="22"/>
        </w:rPr>
        <w:tab/>
      </w:r>
      <w:r w:rsidRPr="002748D1">
        <w:rPr>
          <w:szCs w:val="22"/>
        </w:rPr>
        <w:tab/>
        <w:t xml:space="preserve">   Editorial Board, Journal of the American Society of Nephrology</w:t>
      </w:r>
      <w:r>
        <w:rPr>
          <w:szCs w:val="22"/>
        </w:rPr>
        <w:t xml:space="preserve">, </w:t>
      </w:r>
      <w:r w:rsidRPr="002748D1">
        <w:rPr>
          <w:szCs w:val="22"/>
        </w:rPr>
        <w:t>Journal Clinical Investigation</w:t>
      </w:r>
    </w:p>
    <w:p w:rsidR="00083921" w:rsidRPr="002748D1" w:rsidRDefault="00083921" w:rsidP="00CF6B3A">
      <w:pPr>
        <w:pStyle w:val="DataField11pt-Single"/>
        <w:rPr>
          <w:szCs w:val="22"/>
        </w:rPr>
      </w:pPr>
      <w:r w:rsidRPr="002748D1">
        <w:rPr>
          <w:szCs w:val="22"/>
        </w:rPr>
        <w:t>2007-</w:t>
      </w:r>
      <w:r w:rsidRPr="002748D1">
        <w:rPr>
          <w:szCs w:val="22"/>
        </w:rPr>
        <w:tab/>
      </w:r>
      <w:r w:rsidRPr="002748D1">
        <w:rPr>
          <w:szCs w:val="22"/>
        </w:rPr>
        <w:tab/>
      </w:r>
      <w:r w:rsidRPr="002748D1">
        <w:rPr>
          <w:szCs w:val="22"/>
        </w:rPr>
        <w:tab/>
        <w:t xml:space="preserve">   Associate Editor- AJP-Renal</w:t>
      </w:r>
    </w:p>
    <w:p w:rsidR="00083921" w:rsidRDefault="00083921" w:rsidP="00CF6B3A">
      <w:pPr>
        <w:pStyle w:val="DataField11pt-Single"/>
        <w:rPr>
          <w:szCs w:val="22"/>
        </w:rPr>
      </w:pPr>
      <w:r w:rsidRPr="002748D1">
        <w:rPr>
          <w:szCs w:val="22"/>
        </w:rPr>
        <w:t>2008-</w:t>
      </w:r>
      <w:r w:rsidRPr="002748D1">
        <w:rPr>
          <w:szCs w:val="22"/>
        </w:rPr>
        <w:tab/>
      </w:r>
      <w:r w:rsidRPr="002748D1">
        <w:rPr>
          <w:szCs w:val="22"/>
        </w:rPr>
        <w:tab/>
      </w:r>
      <w:r w:rsidRPr="002748D1">
        <w:rPr>
          <w:szCs w:val="22"/>
        </w:rPr>
        <w:tab/>
        <w:t xml:space="preserve">   Chair, International Society of Nephrology Nexus Symposia Committee</w:t>
      </w:r>
    </w:p>
    <w:p w:rsidR="00083921" w:rsidRPr="002748D1" w:rsidRDefault="00083921" w:rsidP="00CF6B3A">
      <w:pPr>
        <w:pStyle w:val="DataField11pt-Single"/>
        <w:rPr>
          <w:szCs w:val="22"/>
        </w:rPr>
      </w:pPr>
      <w:r>
        <w:rPr>
          <w:szCs w:val="22"/>
        </w:rPr>
        <w:t>2009-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Outstanding Foreign Investigator Award in Diabetes Complications, Japan Society of Diabetes Complications</w:t>
      </w:r>
    </w:p>
    <w:p w:rsidR="0060329B" w:rsidRDefault="00083921" w:rsidP="00CF6B3A">
      <w:pPr>
        <w:pStyle w:val="Subtitle"/>
      </w:pPr>
      <w:r>
        <w:t>C.</w:t>
      </w:r>
      <w:r>
        <w:tab/>
        <w:t>Selected Peer-reviewed Publications (15 out of total of 104)</w:t>
      </w:r>
    </w:p>
    <w:p w:rsidR="0060329B" w:rsidRPr="009B755D" w:rsidRDefault="0060329B" w:rsidP="0060329B">
      <w:pPr>
        <w:tabs>
          <w:tab w:val="left" w:pos="450"/>
        </w:tabs>
        <w:ind w:left="90" w:right="288" w:hanging="90"/>
        <w:jc w:val="both"/>
        <w:rPr>
          <w:rFonts w:cs="Arial"/>
          <w:b/>
          <w:bCs/>
          <w:szCs w:val="22"/>
          <w:u w:val="single"/>
        </w:rPr>
      </w:pPr>
      <w:r w:rsidRPr="009B755D">
        <w:rPr>
          <w:rFonts w:cs="Arial"/>
          <w:b/>
          <w:bCs/>
          <w:szCs w:val="22"/>
          <w:u w:val="single"/>
        </w:rPr>
        <w:t>Most relevant to the current application</w:t>
      </w:r>
    </w:p>
    <w:p w:rsidR="0060329B" w:rsidRPr="00F63848" w:rsidRDefault="0060329B" w:rsidP="0060329B"/>
    <w:p w:rsidR="00F63848" w:rsidRPr="00F63848" w:rsidRDefault="00F63848" w:rsidP="0060329B">
      <w:pPr>
        <w:rPr>
          <w:b/>
        </w:rPr>
      </w:pPr>
      <w:r w:rsidRPr="00F63848">
        <w:rPr>
          <w:bCs/>
        </w:rPr>
        <w:t xml:space="preserve">1. </w:t>
      </w:r>
      <w:proofErr w:type="spellStart"/>
      <w:r w:rsidRPr="00F63848">
        <w:rPr>
          <w:bCs/>
        </w:rPr>
        <w:t>Susztak</w:t>
      </w:r>
      <w:proofErr w:type="spellEnd"/>
      <w:r w:rsidRPr="00F63848">
        <w:rPr>
          <w:bCs/>
        </w:rPr>
        <w:t xml:space="preserve">, K., </w:t>
      </w:r>
      <w:proofErr w:type="spellStart"/>
      <w:r w:rsidRPr="00F63848">
        <w:rPr>
          <w:bCs/>
        </w:rPr>
        <w:t>Bottinger</w:t>
      </w:r>
      <w:proofErr w:type="spellEnd"/>
      <w:r w:rsidRPr="00F63848">
        <w:rPr>
          <w:bCs/>
        </w:rPr>
        <w:t xml:space="preserve">, E.P, </w:t>
      </w:r>
      <w:proofErr w:type="spellStart"/>
      <w:r w:rsidRPr="00F63848">
        <w:rPr>
          <w:bCs/>
        </w:rPr>
        <w:t>Novetsky</w:t>
      </w:r>
      <w:proofErr w:type="spellEnd"/>
      <w:r w:rsidRPr="00F63848">
        <w:rPr>
          <w:bCs/>
        </w:rPr>
        <w:t xml:space="preserve">, A., Liang, D., Zhu, Y, </w:t>
      </w:r>
      <w:proofErr w:type="spellStart"/>
      <w:r w:rsidRPr="00F63848">
        <w:rPr>
          <w:bCs/>
        </w:rPr>
        <w:t>Ciccone</w:t>
      </w:r>
      <w:proofErr w:type="spellEnd"/>
      <w:r w:rsidRPr="00F63848">
        <w:rPr>
          <w:bCs/>
        </w:rPr>
        <w:t xml:space="preserve">, E., Wu, D., Dunn, S., McCue, P., </w:t>
      </w:r>
      <w:r w:rsidRPr="00F63848">
        <w:rPr>
          <w:b/>
        </w:rPr>
        <w:t>Sharma, K.</w:t>
      </w:r>
      <w:r w:rsidRPr="00F63848">
        <w:rPr>
          <w:bCs/>
        </w:rPr>
        <w:t xml:space="preserve"> Molecular profiling of diabetic mouse kidney reveals novel genes linked to </w:t>
      </w:r>
      <w:proofErr w:type="spellStart"/>
      <w:r w:rsidRPr="00F63848">
        <w:rPr>
          <w:bCs/>
        </w:rPr>
        <w:t>glomerular</w:t>
      </w:r>
      <w:proofErr w:type="spellEnd"/>
      <w:r w:rsidRPr="00F63848">
        <w:rPr>
          <w:bCs/>
        </w:rPr>
        <w:t xml:space="preserve"> disease. </w:t>
      </w:r>
      <w:proofErr w:type="gramStart"/>
      <w:r w:rsidRPr="00F63848">
        <w:rPr>
          <w:b/>
          <w:i/>
          <w:iCs/>
        </w:rPr>
        <w:t>Diabetes</w:t>
      </w:r>
      <w:r w:rsidRPr="00F63848">
        <w:rPr>
          <w:b/>
        </w:rPr>
        <w:t xml:space="preserve">, </w:t>
      </w:r>
      <w:r w:rsidRPr="00F63848">
        <w:rPr>
          <w:bCs/>
        </w:rPr>
        <w:t>53:784-794 2004</w:t>
      </w:r>
      <w:r w:rsidRPr="00F63848">
        <w:rPr>
          <w:b/>
        </w:rPr>
        <w:t>.</w:t>
      </w:r>
      <w:proofErr w:type="gramEnd"/>
    </w:p>
    <w:p w:rsidR="00F63848" w:rsidRPr="00F63848" w:rsidRDefault="00F63848" w:rsidP="0060329B">
      <w:pPr>
        <w:rPr>
          <w:b/>
        </w:rPr>
      </w:pPr>
    </w:p>
    <w:p w:rsidR="0060329B" w:rsidRPr="00F63848" w:rsidRDefault="00F63848" w:rsidP="0060329B">
      <w:pPr>
        <w:rPr>
          <w:rFonts w:cs="Arial"/>
          <w:szCs w:val="22"/>
        </w:rPr>
      </w:pPr>
      <w:r w:rsidRPr="00F63848">
        <w:rPr>
          <w:rFonts w:cs="Arial"/>
          <w:szCs w:val="22"/>
        </w:rPr>
        <w:t>2</w:t>
      </w:r>
      <w:r w:rsidR="0060329B" w:rsidRPr="00F63848">
        <w:rPr>
          <w:rFonts w:cs="Arial"/>
          <w:szCs w:val="22"/>
        </w:rPr>
        <w:t>.</w:t>
      </w:r>
      <w:r w:rsidR="0060329B" w:rsidRPr="00F63848">
        <w:rPr>
          <w:rFonts w:cs="Arial"/>
          <w:szCs w:val="22"/>
        </w:rPr>
        <w:tab/>
      </w:r>
      <w:proofErr w:type="spellStart"/>
      <w:r w:rsidR="0060329B" w:rsidRPr="00F63848">
        <w:rPr>
          <w:rFonts w:cs="Arial"/>
          <w:szCs w:val="22"/>
        </w:rPr>
        <w:t>Ewen</w:t>
      </w:r>
      <w:proofErr w:type="spellEnd"/>
      <w:r w:rsidR="0060329B" w:rsidRPr="00F63848">
        <w:rPr>
          <w:rFonts w:cs="Arial"/>
          <w:szCs w:val="22"/>
        </w:rPr>
        <w:t xml:space="preserve">, K., </w:t>
      </w:r>
      <w:proofErr w:type="spellStart"/>
      <w:r w:rsidR="0060329B" w:rsidRPr="00F63848">
        <w:rPr>
          <w:rFonts w:cs="Arial"/>
          <w:szCs w:val="22"/>
        </w:rPr>
        <w:t>Ziyadeh</w:t>
      </w:r>
      <w:proofErr w:type="spellEnd"/>
      <w:r w:rsidR="0060329B" w:rsidRPr="00F63848">
        <w:rPr>
          <w:rFonts w:cs="Arial"/>
          <w:szCs w:val="22"/>
        </w:rPr>
        <w:t xml:space="preserve">, F, </w:t>
      </w:r>
      <w:r w:rsidR="0060329B" w:rsidRPr="00F63848">
        <w:rPr>
          <w:rFonts w:cs="Arial"/>
          <w:b/>
          <w:szCs w:val="22"/>
        </w:rPr>
        <w:t>Sharma, K</w:t>
      </w:r>
      <w:r w:rsidR="0060329B" w:rsidRPr="00F63848">
        <w:rPr>
          <w:rFonts w:cs="Arial"/>
          <w:szCs w:val="22"/>
        </w:rPr>
        <w:t xml:space="preserve">., </w:t>
      </w:r>
      <w:proofErr w:type="spellStart"/>
      <w:r w:rsidR="0060329B" w:rsidRPr="00F63848">
        <w:rPr>
          <w:rFonts w:cs="Arial"/>
          <w:szCs w:val="22"/>
        </w:rPr>
        <w:t>Spielman</w:t>
      </w:r>
      <w:proofErr w:type="spellEnd"/>
      <w:r w:rsidR="0060329B" w:rsidRPr="00F63848">
        <w:rPr>
          <w:rFonts w:cs="Arial"/>
          <w:szCs w:val="22"/>
        </w:rPr>
        <w:t xml:space="preserve">, R. </w:t>
      </w:r>
      <w:r w:rsidR="0060329B" w:rsidRPr="00F63848">
        <w:rPr>
          <w:rFonts w:cs="Arial"/>
          <w:bCs/>
          <w:szCs w:val="22"/>
        </w:rPr>
        <w:t>Candidate SNP analysis in Diabetic Nephropathy</w:t>
      </w:r>
      <w:r w:rsidR="0060329B" w:rsidRPr="00F63848">
        <w:rPr>
          <w:rFonts w:cs="Arial"/>
          <w:szCs w:val="22"/>
        </w:rPr>
        <w:t xml:space="preserve">. </w:t>
      </w:r>
      <w:proofErr w:type="gramStart"/>
      <w:r w:rsidR="0060329B" w:rsidRPr="00F63848">
        <w:rPr>
          <w:rFonts w:cs="Arial"/>
          <w:b/>
          <w:i/>
          <w:szCs w:val="22"/>
        </w:rPr>
        <w:t>Diabetes,</w:t>
      </w:r>
      <w:r w:rsidR="0060329B" w:rsidRPr="00F63848">
        <w:rPr>
          <w:rFonts w:cs="Arial"/>
          <w:szCs w:val="22"/>
        </w:rPr>
        <w:t xml:space="preserve"> 54: 3305-3318, 2005.</w:t>
      </w:r>
      <w:proofErr w:type="gramEnd"/>
    </w:p>
    <w:p w:rsidR="0060329B" w:rsidRPr="00F63848" w:rsidRDefault="0060329B" w:rsidP="0060329B">
      <w:pPr>
        <w:rPr>
          <w:rFonts w:cs="Arial"/>
          <w:szCs w:val="22"/>
        </w:rPr>
      </w:pPr>
    </w:p>
    <w:p w:rsidR="0060329B" w:rsidRPr="00F63848" w:rsidRDefault="00F63848" w:rsidP="0060329B">
      <w:pPr>
        <w:rPr>
          <w:rFonts w:cs="Arial"/>
        </w:rPr>
      </w:pPr>
      <w:r w:rsidRPr="00F63848">
        <w:rPr>
          <w:rFonts w:cs="Arial"/>
          <w:bCs/>
        </w:rPr>
        <w:t>3</w:t>
      </w:r>
      <w:r w:rsidR="0060329B" w:rsidRPr="00F63848">
        <w:rPr>
          <w:rFonts w:cs="Arial"/>
          <w:bCs/>
        </w:rPr>
        <w:t>.</w:t>
      </w:r>
      <w:r w:rsidR="0060329B" w:rsidRPr="00F63848">
        <w:rPr>
          <w:rFonts w:cs="Arial"/>
          <w:bCs/>
        </w:rPr>
        <w:tab/>
      </w:r>
      <w:r w:rsidR="0060329B" w:rsidRPr="00F63848">
        <w:rPr>
          <w:rFonts w:cs="Arial"/>
          <w:b/>
          <w:bCs/>
        </w:rPr>
        <w:t>Sharma, K</w:t>
      </w:r>
      <w:r w:rsidR="0060329B" w:rsidRPr="00F63848">
        <w:rPr>
          <w:rFonts w:cs="Arial"/>
        </w:rPr>
        <w:t xml:space="preserve">, Lee, S-H, Han, S, Lee, S, </w:t>
      </w:r>
      <w:proofErr w:type="spellStart"/>
      <w:r w:rsidR="0060329B" w:rsidRPr="00F63848">
        <w:rPr>
          <w:rFonts w:cs="Arial"/>
        </w:rPr>
        <w:t>Francos</w:t>
      </w:r>
      <w:proofErr w:type="spellEnd"/>
      <w:r w:rsidR="0060329B" w:rsidRPr="00F63848">
        <w:rPr>
          <w:rFonts w:cs="Arial"/>
        </w:rPr>
        <w:t xml:space="preserve">, B, McCue, P, Shaw, M.A., </w:t>
      </w:r>
      <w:proofErr w:type="spellStart"/>
      <w:r w:rsidR="0060329B" w:rsidRPr="00F63848">
        <w:rPr>
          <w:rFonts w:cs="Arial"/>
        </w:rPr>
        <w:t>RamachandraRao</w:t>
      </w:r>
      <w:proofErr w:type="spellEnd"/>
      <w:r w:rsidR="0060329B" w:rsidRPr="00F63848">
        <w:rPr>
          <w:rFonts w:cs="Arial"/>
        </w:rPr>
        <w:t xml:space="preserve">, S, Two dimensional fluorescence difference gel electrophoresis (DIGE) analysis of the urine proteome in human diabetic nephropathy. </w:t>
      </w:r>
      <w:proofErr w:type="gramStart"/>
      <w:r w:rsidR="0060329B" w:rsidRPr="00F63848">
        <w:rPr>
          <w:rFonts w:cs="Arial"/>
          <w:b/>
          <w:bCs/>
          <w:i/>
          <w:iCs/>
        </w:rPr>
        <w:t xml:space="preserve">Proteomics </w:t>
      </w:r>
      <w:r w:rsidR="0060329B" w:rsidRPr="00F63848">
        <w:rPr>
          <w:rStyle w:val="Strong"/>
          <w:rFonts w:cs="Arial"/>
          <w:b w:val="0"/>
          <w:bCs w:val="0"/>
        </w:rPr>
        <w:t xml:space="preserve">5:2648 – 2655, </w:t>
      </w:r>
      <w:r w:rsidR="0060329B" w:rsidRPr="00F63848">
        <w:rPr>
          <w:rFonts w:cs="Arial"/>
        </w:rPr>
        <w:t>2005.</w:t>
      </w:r>
      <w:proofErr w:type="gramEnd"/>
    </w:p>
    <w:p w:rsidR="0060329B" w:rsidRPr="00F63848" w:rsidRDefault="0060329B" w:rsidP="0060329B">
      <w:pPr>
        <w:pStyle w:val="PlainText"/>
        <w:tabs>
          <w:tab w:val="left" w:pos="3150"/>
        </w:tabs>
        <w:rPr>
          <w:rFonts w:ascii="Arial" w:hAnsi="Arial" w:cs="Arial"/>
          <w:iCs/>
          <w:sz w:val="22"/>
          <w:szCs w:val="22"/>
        </w:rPr>
      </w:pPr>
    </w:p>
    <w:p w:rsidR="00F63848" w:rsidRPr="00F63848" w:rsidRDefault="00F63848" w:rsidP="0060329B">
      <w:pPr>
        <w:rPr>
          <w:rFonts w:cs="Arial"/>
          <w:szCs w:val="22"/>
        </w:rPr>
      </w:pPr>
      <w:r w:rsidRPr="00F63848">
        <w:rPr>
          <w:rFonts w:cs="Arial"/>
          <w:szCs w:val="22"/>
        </w:rPr>
        <w:t>4</w:t>
      </w:r>
      <w:r w:rsidR="0060329B" w:rsidRPr="00F63848">
        <w:rPr>
          <w:rFonts w:cs="Arial"/>
          <w:szCs w:val="22"/>
        </w:rPr>
        <w:t xml:space="preserve">. </w:t>
      </w:r>
      <w:r w:rsidR="0060329B" w:rsidRPr="00F63848">
        <w:rPr>
          <w:rFonts w:cs="Arial"/>
          <w:b/>
          <w:szCs w:val="22"/>
        </w:rPr>
        <w:t xml:space="preserve">Sharma, K. </w:t>
      </w:r>
      <w:proofErr w:type="spellStart"/>
      <w:r w:rsidR="0060329B" w:rsidRPr="00F63848">
        <w:rPr>
          <w:rFonts w:cs="Arial"/>
          <w:szCs w:val="22"/>
        </w:rPr>
        <w:t>RamachandraRao</w:t>
      </w:r>
      <w:proofErr w:type="spellEnd"/>
      <w:r w:rsidR="0060329B" w:rsidRPr="00F63848">
        <w:rPr>
          <w:rFonts w:cs="Arial"/>
          <w:szCs w:val="22"/>
        </w:rPr>
        <w:t xml:space="preserve">, S., </w:t>
      </w:r>
      <w:proofErr w:type="spellStart"/>
      <w:r w:rsidR="0060329B" w:rsidRPr="00F63848">
        <w:rPr>
          <w:rFonts w:cs="Arial"/>
          <w:szCs w:val="22"/>
        </w:rPr>
        <w:t>Qiu</w:t>
      </w:r>
      <w:proofErr w:type="spellEnd"/>
      <w:r w:rsidR="0060329B" w:rsidRPr="00F63848">
        <w:rPr>
          <w:rFonts w:cs="Arial"/>
          <w:szCs w:val="22"/>
        </w:rPr>
        <w:t xml:space="preserve">, G., </w:t>
      </w:r>
      <w:proofErr w:type="spellStart"/>
      <w:r w:rsidR="0060329B" w:rsidRPr="00F63848">
        <w:rPr>
          <w:rFonts w:cs="Arial"/>
          <w:szCs w:val="22"/>
        </w:rPr>
        <w:t>Kataoka</w:t>
      </w:r>
      <w:proofErr w:type="spellEnd"/>
      <w:r w:rsidR="0060329B" w:rsidRPr="00F63848">
        <w:rPr>
          <w:rFonts w:cs="Arial"/>
          <w:szCs w:val="22"/>
        </w:rPr>
        <w:t xml:space="preserve"> </w:t>
      </w:r>
      <w:proofErr w:type="spellStart"/>
      <w:r w:rsidR="0060329B" w:rsidRPr="00F63848">
        <w:rPr>
          <w:rFonts w:cs="Arial"/>
          <w:szCs w:val="22"/>
        </w:rPr>
        <w:t>Usui</w:t>
      </w:r>
      <w:proofErr w:type="spellEnd"/>
      <w:r w:rsidR="0060329B" w:rsidRPr="00F63848">
        <w:rPr>
          <w:rFonts w:cs="Arial"/>
          <w:szCs w:val="22"/>
        </w:rPr>
        <w:t xml:space="preserve">, H, Zhu, Y., Dunn, S.R., </w:t>
      </w:r>
      <w:proofErr w:type="spellStart"/>
      <w:r w:rsidR="0060329B" w:rsidRPr="00F63848">
        <w:rPr>
          <w:rFonts w:cs="Arial"/>
          <w:szCs w:val="22"/>
        </w:rPr>
        <w:t>Ouedraogo</w:t>
      </w:r>
      <w:proofErr w:type="spellEnd"/>
      <w:r w:rsidR="0060329B" w:rsidRPr="00F63848">
        <w:rPr>
          <w:rFonts w:cs="Arial"/>
          <w:szCs w:val="22"/>
        </w:rPr>
        <w:t xml:space="preserve">, R., Hough. K., McCue, P., Chan, L., Falkner, B., Goldstein, B. </w:t>
      </w:r>
      <w:proofErr w:type="spellStart"/>
      <w:r w:rsidR="0060329B" w:rsidRPr="00F63848">
        <w:rPr>
          <w:rFonts w:cs="Arial"/>
          <w:szCs w:val="22"/>
        </w:rPr>
        <w:t>Adiponectin</w:t>
      </w:r>
      <w:proofErr w:type="spellEnd"/>
      <w:r w:rsidR="0060329B" w:rsidRPr="00F63848">
        <w:rPr>
          <w:rFonts w:cs="Arial"/>
          <w:szCs w:val="22"/>
        </w:rPr>
        <w:t xml:space="preserve"> regulates </w:t>
      </w:r>
      <w:proofErr w:type="spellStart"/>
      <w:r w:rsidR="0060329B" w:rsidRPr="00F63848">
        <w:rPr>
          <w:rFonts w:cs="Arial"/>
          <w:szCs w:val="22"/>
        </w:rPr>
        <w:t>albuminuria</w:t>
      </w:r>
      <w:proofErr w:type="spellEnd"/>
      <w:r w:rsidR="0060329B" w:rsidRPr="00F63848">
        <w:rPr>
          <w:rFonts w:cs="Arial"/>
          <w:szCs w:val="22"/>
        </w:rPr>
        <w:t xml:space="preserve"> and </w:t>
      </w:r>
      <w:proofErr w:type="spellStart"/>
      <w:r w:rsidR="0060329B" w:rsidRPr="00F63848">
        <w:rPr>
          <w:rFonts w:cs="Arial"/>
          <w:szCs w:val="22"/>
        </w:rPr>
        <w:t>podocyte</w:t>
      </w:r>
      <w:proofErr w:type="spellEnd"/>
      <w:r w:rsidR="0060329B" w:rsidRPr="00F63848">
        <w:rPr>
          <w:rFonts w:cs="Arial"/>
          <w:szCs w:val="22"/>
        </w:rPr>
        <w:t xml:space="preserve"> function in mice. </w:t>
      </w:r>
      <w:proofErr w:type="gramStart"/>
      <w:r w:rsidR="0060329B" w:rsidRPr="00F63848">
        <w:rPr>
          <w:rFonts w:cs="Arial"/>
          <w:b/>
          <w:i/>
          <w:szCs w:val="22"/>
        </w:rPr>
        <w:t>Journal of Clinical Investigation</w:t>
      </w:r>
      <w:r w:rsidR="0060329B" w:rsidRPr="00F63848">
        <w:rPr>
          <w:rFonts w:cs="Arial"/>
          <w:szCs w:val="22"/>
        </w:rPr>
        <w:t xml:space="preserve">, </w:t>
      </w:r>
      <w:r w:rsidR="0060329B" w:rsidRPr="00F63848">
        <w:rPr>
          <w:rFonts w:cs="Arial"/>
          <w:bCs/>
          <w:szCs w:val="22"/>
        </w:rPr>
        <w:t>118</w:t>
      </w:r>
      <w:r w:rsidR="0060329B" w:rsidRPr="00F63848">
        <w:rPr>
          <w:rFonts w:cs="Arial"/>
          <w:szCs w:val="22"/>
        </w:rPr>
        <w:t>(5): 1645-1656, 2008.</w:t>
      </w:r>
      <w:proofErr w:type="gramEnd"/>
    </w:p>
    <w:p w:rsidR="0060329B" w:rsidRPr="00F63848" w:rsidRDefault="0060329B" w:rsidP="0060329B">
      <w:pPr>
        <w:rPr>
          <w:rFonts w:cs="Arial"/>
          <w:szCs w:val="22"/>
        </w:rPr>
      </w:pPr>
    </w:p>
    <w:p w:rsidR="00F63848" w:rsidRPr="00F63848" w:rsidRDefault="0060329B" w:rsidP="00F63848">
      <w:pPr>
        <w:rPr>
          <w:rFonts w:ascii="Times New Roman" w:hAnsi="Times New Roman"/>
        </w:rPr>
      </w:pPr>
      <w:r w:rsidRPr="00F63848">
        <w:rPr>
          <w:rFonts w:cs="Arial"/>
          <w:szCs w:val="22"/>
        </w:rPr>
        <w:t>5.</w:t>
      </w:r>
      <w:r w:rsidRPr="00F63848">
        <w:rPr>
          <w:rFonts w:cs="Arial"/>
          <w:b/>
          <w:szCs w:val="22"/>
        </w:rPr>
        <w:t xml:space="preserve"> </w:t>
      </w:r>
      <w:r w:rsidRPr="00F63848">
        <w:rPr>
          <w:rFonts w:cs="Arial"/>
          <w:b/>
        </w:rPr>
        <w:t xml:space="preserve">Sharma, K, </w:t>
      </w:r>
      <w:r w:rsidRPr="00F63848">
        <w:rPr>
          <w:rFonts w:cs="Arial"/>
        </w:rPr>
        <w:t xml:space="preserve">Ix, J.H., </w:t>
      </w:r>
      <w:r w:rsidRPr="00F63848">
        <w:rPr>
          <w:rFonts w:cs="Arial"/>
          <w:szCs w:val="22"/>
        </w:rPr>
        <w:t>Mathew</w:t>
      </w:r>
      <w:r w:rsidRPr="00F63848">
        <w:rPr>
          <w:rFonts w:cs="Arial"/>
        </w:rPr>
        <w:t xml:space="preserve">, A.V., Cho, M, </w:t>
      </w:r>
      <w:proofErr w:type="spellStart"/>
      <w:r w:rsidRPr="00F63848">
        <w:rPr>
          <w:rFonts w:cs="Arial"/>
        </w:rPr>
        <w:t>Pflueger</w:t>
      </w:r>
      <w:proofErr w:type="spellEnd"/>
      <w:r w:rsidRPr="00F63848">
        <w:rPr>
          <w:rFonts w:cs="Arial"/>
        </w:rPr>
        <w:t xml:space="preserve">, A., Dunn, S.R., </w:t>
      </w:r>
      <w:proofErr w:type="spellStart"/>
      <w:r w:rsidRPr="00F63848">
        <w:rPr>
          <w:rFonts w:cs="Arial"/>
        </w:rPr>
        <w:t>Francos</w:t>
      </w:r>
      <w:proofErr w:type="spellEnd"/>
      <w:r w:rsidRPr="00F63848">
        <w:rPr>
          <w:rFonts w:cs="Arial"/>
        </w:rPr>
        <w:t>, B., Sharma, S, Falkner, B.</w:t>
      </w:r>
      <w:proofErr w:type="gramStart"/>
      <w:r w:rsidRPr="00F63848">
        <w:rPr>
          <w:rFonts w:cs="Arial"/>
        </w:rPr>
        <w:t>,  McGowan</w:t>
      </w:r>
      <w:proofErr w:type="gramEnd"/>
      <w:r w:rsidRPr="00F63848">
        <w:rPr>
          <w:rFonts w:cs="Arial"/>
        </w:rPr>
        <w:t xml:space="preserve">, T., Donohue, M., </w:t>
      </w:r>
      <w:proofErr w:type="spellStart"/>
      <w:r w:rsidRPr="00F63848">
        <w:rPr>
          <w:rFonts w:cs="Arial"/>
        </w:rPr>
        <w:t>RamachandraRao</w:t>
      </w:r>
      <w:proofErr w:type="spellEnd"/>
      <w:r w:rsidRPr="00F63848">
        <w:rPr>
          <w:rFonts w:cs="Arial"/>
        </w:rPr>
        <w:t xml:space="preserve">, S., </w:t>
      </w:r>
      <w:proofErr w:type="spellStart"/>
      <w:r w:rsidRPr="00F63848">
        <w:rPr>
          <w:rFonts w:cs="Arial"/>
        </w:rPr>
        <w:t>Xu</w:t>
      </w:r>
      <w:proofErr w:type="spellEnd"/>
      <w:r w:rsidRPr="00F63848">
        <w:rPr>
          <w:rFonts w:cs="Arial"/>
        </w:rPr>
        <w:t xml:space="preserve">, R., </w:t>
      </w:r>
      <w:proofErr w:type="spellStart"/>
      <w:r w:rsidRPr="00F63848">
        <w:rPr>
          <w:rFonts w:cs="Arial"/>
        </w:rPr>
        <w:t>Fervenza</w:t>
      </w:r>
      <w:proofErr w:type="spellEnd"/>
      <w:r w:rsidRPr="00F63848">
        <w:rPr>
          <w:rFonts w:cs="Arial"/>
        </w:rPr>
        <w:t xml:space="preserve">, F., Kopp, J.B. </w:t>
      </w:r>
      <w:proofErr w:type="spellStart"/>
      <w:r w:rsidRPr="00F63848">
        <w:rPr>
          <w:rFonts w:cs="Arial"/>
        </w:rPr>
        <w:t>Pirfenidone</w:t>
      </w:r>
      <w:proofErr w:type="spellEnd"/>
      <w:r w:rsidRPr="00F63848">
        <w:rPr>
          <w:rFonts w:cs="Arial"/>
        </w:rPr>
        <w:t xml:space="preserve"> for Diabetic Nephropathy: A Randomized Placebo Controlled Clinical Study. </w:t>
      </w:r>
      <w:proofErr w:type="gramStart"/>
      <w:r w:rsidRPr="00F63848">
        <w:rPr>
          <w:rFonts w:cs="Arial"/>
          <w:b/>
          <w:i/>
        </w:rPr>
        <w:t>Journal of the American Society of Nephrology</w:t>
      </w:r>
      <w:r w:rsidRPr="00F63848">
        <w:rPr>
          <w:rFonts w:cs="Arial"/>
        </w:rPr>
        <w:t xml:space="preserve"> </w:t>
      </w:r>
      <w:r w:rsidR="00F63848" w:rsidRPr="00F63848">
        <w:t>22:1144-1151, 2011</w:t>
      </w:r>
      <w:r w:rsidRPr="00F63848">
        <w:rPr>
          <w:rFonts w:cs="Arial"/>
        </w:rPr>
        <w:t>.</w:t>
      </w:r>
      <w:proofErr w:type="gramEnd"/>
    </w:p>
    <w:p w:rsidR="00F63848" w:rsidRDefault="00F63848" w:rsidP="0060329B">
      <w:pPr>
        <w:rPr>
          <w:rFonts w:cs="Arial"/>
        </w:rPr>
      </w:pPr>
    </w:p>
    <w:p w:rsidR="0060329B" w:rsidRPr="00F63848" w:rsidRDefault="00F63848" w:rsidP="00F63848">
      <w:pPr>
        <w:widowControl w:val="0"/>
        <w:tabs>
          <w:tab w:val="left" w:pos="450"/>
        </w:tabs>
        <w:jc w:val="both"/>
        <w:rPr>
          <w:rFonts w:cs="Arial"/>
          <w:b/>
          <w:bCs/>
          <w:szCs w:val="22"/>
          <w:u w:val="single"/>
        </w:rPr>
      </w:pPr>
      <w:r w:rsidRPr="009B755D">
        <w:rPr>
          <w:rFonts w:cs="Arial"/>
          <w:b/>
          <w:bCs/>
          <w:szCs w:val="22"/>
          <w:u w:val="single"/>
        </w:rPr>
        <w:t>Additional recent publication of importance to the field (in chronological order)</w:t>
      </w:r>
    </w:p>
    <w:p w:rsidR="00083921" w:rsidRDefault="00916831" w:rsidP="001B6782">
      <w:pPr>
        <w:rPr>
          <w:rFonts w:cs="Arial"/>
          <w:b/>
          <w:bCs/>
        </w:rPr>
      </w:pPr>
      <w:r>
        <w:rPr>
          <w:rFonts w:cs="Arial"/>
          <w:szCs w:val="22"/>
        </w:rPr>
        <w:t>1</w:t>
      </w:r>
      <w:r w:rsidR="00083921" w:rsidRPr="003101B4">
        <w:rPr>
          <w:rFonts w:cs="Arial"/>
        </w:rPr>
        <w:t>.</w:t>
      </w:r>
      <w:r w:rsidR="00083921" w:rsidRPr="003101B4">
        <w:rPr>
          <w:rFonts w:cs="Arial"/>
        </w:rPr>
        <w:tab/>
      </w:r>
      <w:proofErr w:type="spellStart"/>
      <w:r w:rsidR="00083921" w:rsidRPr="003101B4">
        <w:rPr>
          <w:rFonts w:cs="Arial"/>
        </w:rPr>
        <w:t>Ziyadeh</w:t>
      </w:r>
      <w:proofErr w:type="spellEnd"/>
      <w:r w:rsidR="00083921" w:rsidRPr="003101B4">
        <w:rPr>
          <w:rFonts w:cs="Arial"/>
        </w:rPr>
        <w:t xml:space="preserve"> FN., Hoffman BB</w:t>
      </w:r>
      <w:proofErr w:type="gramStart"/>
      <w:r w:rsidR="00083921" w:rsidRPr="003101B4">
        <w:rPr>
          <w:rFonts w:cs="Arial"/>
        </w:rPr>
        <w:t>.,</w:t>
      </w:r>
      <w:proofErr w:type="gramEnd"/>
      <w:r w:rsidR="00083921" w:rsidRPr="003101B4">
        <w:rPr>
          <w:rFonts w:cs="Arial"/>
        </w:rPr>
        <w:t xml:space="preserve"> Han DC., Iglesias-De La Cruz MC., Hong SW., </w:t>
      </w:r>
      <w:proofErr w:type="spellStart"/>
      <w:r w:rsidR="00083921" w:rsidRPr="003101B4">
        <w:rPr>
          <w:rFonts w:cs="Arial"/>
        </w:rPr>
        <w:t>Isono</w:t>
      </w:r>
      <w:proofErr w:type="spellEnd"/>
      <w:r w:rsidR="00083921" w:rsidRPr="003101B4">
        <w:rPr>
          <w:rFonts w:cs="Arial"/>
        </w:rPr>
        <w:t xml:space="preserve"> M., Chen S., McGowan TA., </w:t>
      </w:r>
      <w:r w:rsidR="00083921" w:rsidRPr="003101B4">
        <w:rPr>
          <w:rFonts w:cs="Arial"/>
          <w:b/>
          <w:bCs/>
        </w:rPr>
        <w:t>Sharma K.</w:t>
      </w:r>
      <w:r w:rsidR="00083921" w:rsidRPr="003101B4">
        <w:rPr>
          <w:rFonts w:cs="Arial"/>
        </w:rPr>
        <w:t xml:space="preserve"> Long-term prevention of renal insufficiency, excess matrix gene </w:t>
      </w:r>
      <w:r w:rsidR="00083921" w:rsidRPr="001B6782">
        <w:rPr>
          <w:rFonts w:cs="Arial"/>
          <w:szCs w:val="22"/>
        </w:rPr>
        <w:t>expression</w:t>
      </w:r>
      <w:r w:rsidR="00083921" w:rsidRPr="003101B4">
        <w:rPr>
          <w:rFonts w:cs="Arial"/>
        </w:rPr>
        <w:t xml:space="preserve">, and </w:t>
      </w:r>
      <w:proofErr w:type="spellStart"/>
      <w:r w:rsidR="00083921" w:rsidRPr="003101B4">
        <w:rPr>
          <w:rFonts w:cs="Arial"/>
        </w:rPr>
        <w:t>glomerular</w:t>
      </w:r>
      <w:proofErr w:type="spellEnd"/>
      <w:r w:rsidR="00083921" w:rsidRPr="003101B4">
        <w:rPr>
          <w:rFonts w:cs="Arial"/>
        </w:rPr>
        <w:t xml:space="preserve"> </w:t>
      </w:r>
      <w:proofErr w:type="spellStart"/>
      <w:r w:rsidR="00083921" w:rsidRPr="003101B4">
        <w:rPr>
          <w:rFonts w:cs="Arial"/>
        </w:rPr>
        <w:t>mesangial</w:t>
      </w:r>
      <w:proofErr w:type="spellEnd"/>
      <w:r w:rsidR="00083921" w:rsidRPr="003101B4">
        <w:rPr>
          <w:rFonts w:cs="Arial"/>
        </w:rPr>
        <w:t xml:space="preserve"> matrix expansion by treatment with monoclonal anti-transforming growth factor-beta antibody in db/db diabetic mice.</w:t>
      </w:r>
      <w:r w:rsidR="00083921" w:rsidRPr="003101B4">
        <w:rPr>
          <w:rFonts w:cs="Arial"/>
          <w:b/>
          <w:bCs/>
          <w:i/>
        </w:rPr>
        <w:t xml:space="preserve"> </w:t>
      </w:r>
      <w:proofErr w:type="gramStart"/>
      <w:r w:rsidR="00083921" w:rsidRPr="003101B4">
        <w:rPr>
          <w:rFonts w:cs="Arial"/>
          <w:b/>
          <w:bCs/>
          <w:i/>
        </w:rPr>
        <w:t>Proceedings of the National Academy of Sciences-USA</w:t>
      </w:r>
      <w:r w:rsidR="00083921" w:rsidRPr="003101B4">
        <w:rPr>
          <w:rFonts w:cs="Arial"/>
          <w:i/>
        </w:rPr>
        <w:t>.</w:t>
      </w:r>
      <w:proofErr w:type="gramEnd"/>
      <w:r w:rsidR="00083921" w:rsidRPr="003101B4">
        <w:rPr>
          <w:rFonts w:cs="Arial"/>
          <w:i/>
        </w:rPr>
        <w:t xml:space="preserve">  </w:t>
      </w:r>
      <w:proofErr w:type="gramStart"/>
      <w:r w:rsidR="00083921" w:rsidRPr="003101B4">
        <w:rPr>
          <w:rFonts w:cs="Arial"/>
        </w:rPr>
        <w:t>97:8015-8020, 2000</w:t>
      </w:r>
      <w:r w:rsidR="00083921" w:rsidRPr="003101B4">
        <w:rPr>
          <w:rFonts w:cs="Arial"/>
          <w:b/>
          <w:bCs/>
        </w:rPr>
        <w:t>.</w:t>
      </w:r>
      <w:proofErr w:type="gramEnd"/>
    </w:p>
    <w:p w:rsidR="00083921" w:rsidRPr="003101B4" w:rsidRDefault="00083921" w:rsidP="001B6782">
      <w:pPr>
        <w:pStyle w:val="PlainText"/>
        <w:tabs>
          <w:tab w:val="left" w:pos="3150"/>
        </w:tabs>
        <w:rPr>
          <w:rFonts w:ascii="Arial" w:hAnsi="Arial" w:cs="Arial"/>
          <w:iCs/>
          <w:sz w:val="22"/>
          <w:szCs w:val="22"/>
        </w:rPr>
      </w:pPr>
    </w:p>
    <w:p w:rsidR="00083921" w:rsidRPr="003101B4" w:rsidRDefault="00916831" w:rsidP="001B6782">
      <w:pPr>
        <w:rPr>
          <w:rFonts w:cs="Arial"/>
          <w:szCs w:val="22"/>
        </w:rPr>
      </w:pPr>
      <w:r>
        <w:rPr>
          <w:rFonts w:cs="Arial"/>
          <w:szCs w:val="22"/>
        </w:rPr>
        <w:t>2</w:t>
      </w:r>
      <w:r w:rsidR="00083921" w:rsidRPr="003101B4">
        <w:rPr>
          <w:rFonts w:cs="Arial"/>
          <w:szCs w:val="22"/>
        </w:rPr>
        <w:t>.</w:t>
      </w:r>
      <w:r w:rsidR="00083921" w:rsidRPr="003101B4">
        <w:rPr>
          <w:rFonts w:cs="Arial"/>
          <w:szCs w:val="22"/>
        </w:rPr>
        <w:tab/>
      </w:r>
      <w:proofErr w:type="spellStart"/>
      <w:r w:rsidR="00083921" w:rsidRPr="003101B4">
        <w:rPr>
          <w:rFonts w:cs="Arial"/>
          <w:szCs w:val="22"/>
        </w:rPr>
        <w:t>Madesh</w:t>
      </w:r>
      <w:proofErr w:type="spellEnd"/>
      <w:r w:rsidR="00083921" w:rsidRPr="003101B4">
        <w:rPr>
          <w:rFonts w:cs="Arial"/>
          <w:szCs w:val="22"/>
        </w:rPr>
        <w:t xml:space="preserve">, M., Hawkins, B., </w:t>
      </w:r>
      <w:proofErr w:type="spellStart"/>
      <w:r w:rsidR="00083921" w:rsidRPr="003101B4">
        <w:rPr>
          <w:rFonts w:cs="Arial"/>
          <w:szCs w:val="22"/>
        </w:rPr>
        <w:t>Milovanova</w:t>
      </w:r>
      <w:proofErr w:type="spellEnd"/>
      <w:r w:rsidR="00083921" w:rsidRPr="003101B4">
        <w:rPr>
          <w:rFonts w:cs="Arial"/>
          <w:szCs w:val="22"/>
        </w:rPr>
        <w:t xml:space="preserve">, T., </w:t>
      </w:r>
      <w:proofErr w:type="spellStart"/>
      <w:r w:rsidR="00083921" w:rsidRPr="003101B4">
        <w:rPr>
          <w:rFonts w:cs="Arial"/>
          <w:szCs w:val="22"/>
        </w:rPr>
        <w:t>Bhanumathy</w:t>
      </w:r>
      <w:proofErr w:type="spellEnd"/>
      <w:r w:rsidR="00083921" w:rsidRPr="003101B4">
        <w:rPr>
          <w:rFonts w:cs="Arial"/>
          <w:szCs w:val="22"/>
        </w:rPr>
        <w:t xml:space="preserve">, C., Joseph, S., </w:t>
      </w:r>
      <w:proofErr w:type="spellStart"/>
      <w:r w:rsidR="00083921" w:rsidRPr="003101B4">
        <w:rPr>
          <w:rFonts w:cs="Arial"/>
          <w:szCs w:val="22"/>
        </w:rPr>
        <w:t>RamachandraRao</w:t>
      </w:r>
      <w:proofErr w:type="spellEnd"/>
      <w:r w:rsidR="00083921" w:rsidRPr="003101B4">
        <w:rPr>
          <w:rFonts w:cs="Arial"/>
          <w:szCs w:val="22"/>
        </w:rPr>
        <w:t xml:space="preserve">, S., </w:t>
      </w:r>
      <w:r w:rsidR="00083921" w:rsidRPr="003101B4">
        <w:rPr>
          <w:rFonts w:cs="Arial"/>
          <w:b/>
          <w:szCs w:val="22"/>
        </w:rPr>
        <w:t>Sharma, K</w:t>
      </w:r>
      <w:r w:rsidR="00083921" w:rsidRPr="003101B4">
        <w:rPr>
          <w:rFonts w:cs="Arial"/>
          <w:szCs w:val="22"/>
        </w:rPr>
        <w:t xml:space="preserve">., Kurosaki, T., Fisher, A. Selective role for superoxide in InsP3 receptor-mediated mitochondrial dysfunction and endothelial apoptosis. </w:t>
      </w:r>
      <w:r w:rsidR="00083921" w:rsidRPr="003101B4">
        <w:rPr>
          <w:rFonts w:cs="Arial"/>
          <w:b/>
          <w:i/>
          <w:szCs w:val="22"/>
        </w:rPr>
        <w:t>Journal of Cell Biology</w:t>
      </w:r>
      <w:r w:rsidR="00083921" w:rsidRPr="003101B4">
        <w:rPr>
          <w:rFonts w:cs="Arial"/>
          <w:szCs w:val="22"/>
        </w:rPr>
        <w:t>, 170:1079, 2005</w:t>
      </w:r>
    </w:p>
    <w:p w:rsidR="00083921" w:rsidRPr="003101B4" w:rsidRDefault="00083921" w:rsidP="001B6782">
      <w:pPr>
        <w:tabs>
          <w:tab w:val="left" w:pos="3150"/>
        </w:tabs>
        <w:rPr>
          <w:rFonts w:cs="Arial"/>
          <w:szCs w:val="22"/>
        </w:rPr>
      </w:pPr>
    </w:p>
    <w:p w:rsidR="00F63848" w:rsidRDefault="00916831" w:rsidP="001B6782">
      <w:pPr>
        <w:rPr>
          <w:rFonts w:cs="Arial"/>
          <w:szCs w:val="22"/>
        </w:rPr>
      </w:pPr>
      <w:r>
        <w:rPr>
          <w:rFonts w:cs="Arial"/>
          <w:szCs w:val="22"/>
        </w:rPr>
        <w:t>3</w:t>
      </w:r>
      <w:r w:rsidR="00083921" w:rsidRPr="0088047C">
        <w:rPr>
          <w:rFonts w:cs="Arial"/>
          <w:szCs w:val="22"/>
        </w:rPr>
        <w:t>.</w:t>
      </w:r>
      <w:r w:rsidR="00083921" w:rsidRPr="0088047C">
        <w:rPr>
          <w:rFonts w:cs="Arial"/>
          <w:szCs w:val="22"/>
        </w:rPr>
        <w:tab/>
        <w:t xml:space="preserve">Zhu, Y., </w:t>
      </w:r>
      <w:proofErr w:type="spellStart"/>
      <w:r w:rsidR="00083921" w:rsidRPr="0088047C">
        <w:rPr>
          <w:rFonts w:cs="Arial"/>
          <w:szCs w:val="22"/>
        </w:rPr>
        <w:t>Casado</w:t>
      </w:r>
      <w:proofErr w:type="spellEnd"/>
      <w:r w:rsidR="00083921" w:rsidRPr="0088047C">
        <w:rPr>
          <w:rFonts w:cs="Arial"/>
          <w:szCs w:val="22"/>
        </w:rPr>
        <w:t xml:space="preserve">, M., </w:t>
      </w:r>
      <w:proofErr w:type="spellStart"/>
      <w:r w:rsidR="00083921" w:rsidRPr="0088047C">
        <w:rPr>
          <w:rFonts w:cs="Arial"/>
          <w:szCs w:val="22"/>
        </w:rPr>
        <w:t>Vaulont</w:t>
      </w:r>
      <w:proofErr w:type="spellEnd"/>
      <w:r w:rsidR="00083921" w:rsidRPr="0088047C">
        <w:rPr>
          <w:rFonts w:cs="Arial"/>
          <w:szCs w:val="22"/>
        </w:rPr>
        <w:t xml:space="preserve">, S., </w:t>
      </w:r>
      <w:r w:rsidR="00083921" w:rsidRPr="0088047C">
        <w:rPr>
          <w:rFonts w:cs="Arial"/>
          <w:b/>
          <w:bCs/>
          <w:szCs w:val="22"/>
        </w:rPr>
        <w:t>Sharma, K</w:t>
      </w:r>
      <w:r w:rsidR="00083921" w:rsidRPr="0088047C">
        <w:rPr>
          <w:rFonts w:cs="Arial"/>
          <w:szCs w:val="22"/>
        </w:rPr>
        <w:t>. Role of Upstream Stimulatory Factors in Regulation of Renal Transforming Growth Factor-</w:t>
      </w:r>
      <w:r w:rsidR="00083921">
        <w:rPr>
          <w:rFonts w:cs="Arial"/>
          <w:szCs w:val="22"/>
        </w:rPr>
        <w:t>b</w:t>
      </w:r>
      <w:r w:rsidR="00083921" w:rsidRPr="0088047C">
        <w:rPr>
          <w:rFonts w:cs="Arial"/>
          <w:szCs w:val="22"/>
        </w:rPr>
        <w:t xml:space="preserve">1. </w:t>
      </w:r>
      <w:proofErr w:type="gramStart"/>
      <w:r w:rsidR="00083921" w:rsidRPr="0088047C">
        <w:rPr>
          <w:rFonts w:cs="Arial"/>
          <w:b/>
          <w:i/>
          <w:iCs/>
          <w:szCs w:val="22"/>
        </w:rPr>
        <w:t>Diabetes</w:t>
      </w:r>
      <w:r w:rsidR="00083921" w:rsidRPr="0088047C">
        <w:rPr>
          <w:rFonts w:cs="Arial"/>
          <w:szCs w:val="22"/>
        </w:rPr>
        <w:t xml:space="preserve"> 54: 1976-1984, 2005.</w:t>
      </w:r>
      <w:proofErr w:type="gramEnd"/>
    </w:p>
    <w:p w:rsidR="00F63848" w:rsidRPr="00F63848" w:rsidRDefault="00F63848" w:rsidP="001B6782">
      <w:pPr>
        <w:rPr>
          <w:rFonts w:cs="Arial"/>
          <w:szCs w:val="22"/>
        </w:rPr>
      </w:pPr>
    </w:p>
    <w:p w:rsidR="00083921" w:rsidRPr="00F63848" w:rsidRDefault="00916831" w:rsidP="001B6782">
      <w:pPr>
        <w:rPr>
          <w:rFonts w:cs="Arial"/>
          <w:szCs w:val="22"/>
        </w:rPr>
      </w:pPr>
      <w:r>
        <w:t xml:space="preserve">4. </w:t>
      </w:r>
      <w:proofErr w:type="spellStart"/>
      <w:r w:rsidR="00F63848" w:rsidRPr="00F63848">
        <w:t>Breyer</w:t>
      </w:r>
      <w:proofErr w:type="spellEnd"/>
      <w:r w:rsidR="00F63848" w:rsidRPr="00F63848">
        <w:t xml:space="preserve">, M., </w:t>
      </w:r>
      <w:proofErr w:type="spellStart"/>
      <w:r w:rsidR="00F63848" w:rsidRPr="00F63848">
        <w:t>Bottinger</w:t>
      </w:r>
      <w:proofErr w:type="spellEnd"/>
      <w:r w:rsidR="00F63848" w:rsidRPr="00F63848">
        <w:t xml:space="preserve">, E.B., </w:t>
      </w:r>
      <w:proofErr w:type="spellStart"/>
      <w:r w:rsidR="00F63848" w:rsidRPr="00F63848">
        <w:t>Brosiun</w:t>
      </w:r>
      <w:proofErr w:type="spellEnd"/>
      <w:r w:rsidR="00F63848" w:rsidRPr="00F63848">
        <w:t xml:space="preserve">, F., Coffman, T., Harris, R., </w:t>
      </w:r>
      <w:proofErr w:type="spellStart"/>
      <w:r w:rsidR="00F63848" w:rsidRPr="00F63848">
        <w:t>Heilig</w:t>
      </w:r>
      <w:proofErr w:type="spellEnd"/>
      <w:r w:rsidR="00F63848" w:rsidRPr="00F63848">
        <w:t xml:space="preserve">, C., </w:t>
      </w:r>
      <w:r w:rsidR="00F63848" w:rsidRPr="00F63848">
        <w:rPr>
          <w:b/>
          <w:bCs/>
        </w:rPr>
        <w:t xml:space="preserve">Sharma, K. </w:t>
      </w:r>
      <w:r w:rsidR="00F63848" w:rsidRPr="00F63848">
        <w:t>Mouse models of diabetic nephropathy.</w:t>
      </w:r>
      <w:r w:rsidR="00F63848" w:rsidRPr="00F63848">
        <w:rPr>
          <w:b/>
          <w:bCs/>
        </w:rPr>
        <w:t xml:space="preserve"> </w:t>
      </w:r>
      <w:r w:rsidR="00F63848" w:rsidRPr="00F63848">
        <w:rPr>
          <w:b/>
          <w:bCs/>
          <w:i/>
          <w:iCs/>
        </w:rPr>
        <w:t>Journal of the American Society of Nephrology</w:t>
      </w:r>
      <w:r w:rsidR="00F63848" w:rsidRPr="00F63848">
        <w:rPr>
          <w:b/>
          <w:bCs/>
        </w:rPr>
        <w:t xml:space="preserve">, </w:t>
      </w:r>
      <w:r w:rsidR="00F63848" w:rsidRPr="00F63848">
        <w:rPr>
          <w:rStyle w:val="titles-source1"/>
          <w:i w:val="0"/>
          <w:color w:val="000000"/>
        </w:rPr>
        <w:t>16(1)</w:t>
      </w:r>
      <w:proofErr w:type="gramStart"/>
      <w:r w:rsidR="00F63848" w:rsidRPr="00F63848">
        <w:rPr>
          <w:rStyle w:val="titles-source1"/>
          <w:i w:val="0"/>
          <w:color w:val="000000"/>
        </w:rPr>
        <w:t>:27</w:t>
      </w:r>
      <w:proofErr w:type="gramEnd"/>
      <w:r w:rsidR="00F63848" w:rsidRPr="00F63848">
        <w:rPr>
          <w:rStyle w:val="titles-source1"/>
          <w:i w:val="0"/>
          <w:color w:val="000000"/>
        </w:rPr>
        <w:t>-45, 2005.</w:t>
      </w:r>
    </w:p>
    <w:p w:rsidR="00083921" w:rsidRPr="00F63848" w:rsidRDefault="00083921" w:rsidP="001B6782">
      <w:pPr>
        <w:rPr>
          <w:rFonts w:cs="Arial"/>
          <w:szCs w:val="22"/>
        </w:rPr>
      </w:pPr>
    </w:p>
    <w:p w:rsidR="00083921" w:rsidRPr="00F63848" w:rsidRDefault="00916831" w:rsidP="001B6782">
      <w:pPr>
        <w:rPr>
          <w:rStyle w:val="ti"/>
        </w:rPr>
      </w:pPr>
      <w:r>
        <w:rPr>
          <w:rFonts w:cs="Arial"/>
          <w:szCs w:val="22"/>
        </w:rPr>
        <w:t>5</w:t>
      </w:r>
      <w:r w:rsidR="00083921" w:rsidRPr="00F63848">
        <w:rPr>
          <w:rFonts w:cs="Arial"/>
          <w:szCs w:val="22"/>
        </w:rPr>
        <w:t xml:space="preserve">. </w:t>
      </w:r>
      <w:hyperlink r:id="rId11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Pearson KJ</w:t>
        </w:r>
      </w:hyperlink>
      <w:r w:rsidR="00083921" w:rsidRPr="00F63848">
        <w:rPr>
          <w:rFonts w:cs="Arial"/>
          <w:szCs w:val="22"/>
        </w:rPr>
        <w:t xml:space="preserve">, </w:t>
      </w:r>
      <w:hyperlink r:id="rId12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Baur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JA</w:t>
        </w:r>
      </w:hyperlink>
      <w:r w:rsidR="00083921" w:rsidRPr="00F63848">
        <w:rPr>
          <w:rFonts w:cs="Arial"/>
          <w:szCs w:val="22"/>
        </w:rPr>
        <w:t xml:space="preserve">, </w:t>
      </w:r>
      <w:hyperlink r:id="rId13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Lewis KN</w:t>
        </w:r>
      </w:hyperlink>
      <w:r w:rsidR="00083921" w:rsidRPr="00F63848">
        <w:rPr>
          <w:rFonts w:cs="Arial"/>
          <w:szCs w:val="22"/>
        </w:rPr>
        <w:t xml:space="preserve">, </w:t>
      </w:r>
      <w:hyperlink r:id="rId14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Peshkin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L</w:t>
        </w:r>
      </w:hyperlink>
      <w:r w:rsidR="00083921" w:rsidRPr="00F63848">
        <w:rPr>
          <w:rFonts w:cs="Arial"/>
          <w:szCs w:val="22"/>
        </w:rPr>
        <w:t xml:space="preserve">, </w:t>
      </w:r>
      <w:hyperlink r:id="rId15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Price NL</w:t>
        </w:r>
      </w:hyperlink>
      <w:r w:rsidR="00083921" w:rsidRPr="00F63848">
        <w:rPr>
          <w:rFonts w:cs="Arial"/>
          <w:szCs w:val="22"/>
        </w:rPr>
        <w:t xml:space="preserve">, </w:t>
      </w:r>
      <w:hyperlink r:id="rId16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Labinskyy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N</w:t>
        </w:r>
      </w:hyperlink>
      <w:r w:rsidR="00083921" w:rsidRPr="00F63848">
        <w:rPr>
          <w:rFonts w:cs="Arial"/>
          <w:szCs w:val="22"/>
        </w:rPr>
        <w:t xml:space="preserve">, </w:t>
      </w:r>
      <w:hyperlink r:id="rId17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Swindell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WR</w:t>
        </w:r>
      </w:hyperlink>
      <w:r w:rsidR="00083921" w:rsidRPr="00F63848">
        <w:rPr>
          <w:rFonts w:cs="Arial"/>
          <w:szCs w:val="22"/>
        </w:rPr>
        <w:t xml:space="preserve">, </w:t>
      </w:r>
      <w:hyperlink r:id="rId18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Kamara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D</w:t>
        </w:r>
      </w:hyperlink>
      <w:r w:rsidR="00083921" w:rsidRPr="00F63848">
        <w:rPr>
          <w:rFonts w:cs="Arial"/>
          <w:szCs w:val="22"/>
        </w:rPr>
        <w:t xml:space="preserve">, </w:t>
      </w:r>
      <w:hyperlink r:id="rId19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Minor RK</w:t>
        </w:r>
      </w:hyperlink>
      <w:r w:rsidR="00083921" w:rsidRPr="00F63848">
        <w:rPr>
          <w:rFonts w:cs="Arial"/>
          <w:szCs w:val="22"/>
        </w:rPr>
        <w:t xml:space="preserve">, </w:t>
      </w:r>
      <w:hyperlink r:id="rId20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Perez E</w:t>
        </w:r>
      </w:hyperlink>
      <w:r w:rsidR="00083921" w:rsidRPr="00F63848">
        <w:rPr>
          <w:rFonts w:cs="Arial"/>
          <w:szCs w:val="22"/>
        </w:rPr>
        <w:t xml:space="preserve">, </w:t>
      </w:r>
      <w:hyperlink r:id="rId21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Jamieson HA</w:t>
        </w:r>
      </w:hyperlink>
      <w:r w:rsidR="00083921" w:rsidRPr="00F63848">
        <w:rPr>
          <w:rFonts w:cs="Arial"/>
          <w:szCs w:val="22"/>
        </w:rPr>
        <w:t xml:space="preserve">, </w:t>
      </w:r>
      <w:hyperlink r:id="rId22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Zhang Y</w:t>
        </w:r>
      </w:hyperlink>
      <w:r w:rsidR="00083921" w:rsidRPr="00F63848">
        <w:rPr>
          <w:rFonts w:cs="Arial"/>
          <w:szCs w:val="22"/>
        </w:rPr>
        <w:t xml:space="preserve">, </w:t>
      </w:r>
      <w:hyperlink r:id="rId23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Dunn SR</w:t>
        </w:r>
      </w:hyperlink>
      <w:r w:rsidR="00083921" w:rsidRPr="00F63848">
        <w:rPr>
          <w:rFonts w:cs="Arial"/>
          <w:szCs w:val="22"/>
        </w:rPr>
        <w:t xml:space="preserve">, </w:t>
      </w:r>
      <w:hyperlink r:id="rId24" w:history="1">
        <w:r w:rsidR="00083921" w:rsidRPr="00F63848">
          <w:rPr>
            <w:rStyle w:val="Hyperlink"/>
            <w:rFonts w:cs="Arial"/>
            <w:b/>
            <w:bCs/>
            <w:color w:val="auto"/>
            <w:szCs w:val="22"/>
            <w:u w:val="none"/>
          </w:rPr>
          <w:t>Sharma K</w:t>
        </w:r>
      </w:hyperlink>
      <w:r w:rsidR="00083921" w:rsidRPr="00F63848">
        <w:rPr>
          <w:rFonts w:cs="Arial"/>
          <w:szCs w:val="22"/>
        </w:rPr>
        <w:t xml:space="preserve">, </w:t>
      </w:r>
      <w:hyperlink r:id="rId25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Pleshko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N</w:t>
        </w:r>
      </w:hyperlink>
      <w:r w:rsidR="00083921" w:rsidRPr="00F63848">
        <w:rPr>
          <w:rFonts w:cs="Arial"/>
          <w:szCs w:val="22"/>
        </w:rPr>
        <w:t xml:space="preserve">, </w:t>
      </w:r>
      <w:hyperlink r:id="rId26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Woollett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LA</w:t>
        </w:r>
      </w:hyperlink>
      <w:r w:rsidR="00083921" w:rsidRPr="00F63848">
        <w:rPr>
          <w:rFonts w:cs="Arial"/>
          <w:szCs w:val="22"/>
        </w:rPr>
        <w:t xml:space="preserve">, </w:t>
      </w:r>
      <w:hyperlink r:id="rId27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Csiszar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A</w:t>
        </w:r>
      </w:hyperlink>
      <w:r w:rsidR="00083921" w:rsidRPr="00F63848">
        <w:rPr>
          <w:rFonts w:cs="Arial"/>
          <w:szCs w:val="22"/>
        </w:rPr>
        <w:t xml:space="preserve">, </w:t>
      </w:r>
      <w:hyperlink r:id="rId28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Ikeno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Y</w:t>
        </w:r>
      </w:hyperlink>
      <w:r w:rsidR="00083921" w:rsidRPr="00F63848">
        <w:rPr>
          <w:rFonts w:cs="Arial"/>
          <w:szCs w:val="22"/>
        </w:rPr>
        <w:t xml:space="preserve">, </w:t>
      </w:r>
      <w:hyperlink r:id="rId29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Le </w:t>
        </w:r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Couteur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D</w:t>
        </w:r>
      </w:hyperlink>
      <w:r w:rsidR="00083921" w:rsidRPr="00F63848">
        <w:rPr>
          <w:rFonts w:cs="Arial"/>
          <w:szCs w:val="22"/>
        </w:rPr>
        <w:t xml:space="preserve">, </w:t>
      </w:r>
      <w:hyperlink r:id="rId30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Elliott PJ</w:t>
        </w:r>
      </w:hyperlink>
      <w:r w:rsidR="00083921" w:rsidRPr="00F63848">
        <w:rPr>
          <w:rFonts w:cs="Arial"/>
          <w:szCs w:val="22"/>
        </w:rPr>
        <w:t xml:space="preserve">, </w:t>
      </w:r>
      <w:hyperlink r:id="rId31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Becker KG</w:t>
        </w:r>
      </w:hyperlink>
      <w:r w:rsidR="00083921" w:rsidRPr="00F63848">
        <w:rPr>
          <w:rFonts w:cs="Arial"/>
          <w:szCs w:val="22"/>
        </w:rPr>
        <w:t xml:space="preserve">, </w:t>
      </w:r>
      <w:hyperlink r:id="rId32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Navas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P</w:t>
        </w:r>
      </w:hyperlink>
      <w:r w:rsidR="00083921" w:rsidRPr="00F63848">
        <w:rPr>
          <w:rFonts w:cs="Arial"/>
          <w:szCs w:val="22"/>
        </w:rPr>
        <w:t xml:space="preserve">, </w:t>
      </w:r>
      <w:hyperlink r:id="rId33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Ingram DK</w:t>
        </w:r>
      </w:hyperlink>
      <w:r w:rsidR="00083921" w:rsidRPr="00F63848">
        <w:rPr>
          <w:rFonts w:cs="Arial"/>
          <w:szCs w:val="22"/>
        </w:rPr>
        <w:t xml:space="preserve">, </w:t>
      </w:r>
      <w:hyperlink r:id="rId34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Wolf NS</w:t>
        </w:r>
      </w:hyperlink>
      <w:r w:rsidR="00083921" w:rsidRPr="00F63848">
        <w:rPr>
          <w:rFonts w:cs="Arial"/>
          <w:szCs w:val="22"/>
        </w:rPr>
        <w:t xml:space="preserve">, </w:t>
      </w:r>
      <w:hyperlink r:id="rId35" w:history="1"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Ungvari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Z</w:t>
        </w:r>
      </w:hyperlink>
      <w:r w:rsidR="00083921" w:rsidRPr="00F63848">
        <w:rPr>
          <w:rFonts w:cs="Arial"/>
          <w:szCs w:val="22"/>
        </w:rPr>
        <w:t xml:space="preserve">, </w:t>
      </w:r>
      <w:hyperlink r:id="rId36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Sinclair DA</w:t>
        </w:r>
      </w:hyperlink>
      <w:r w:rsidR="00083921" w:rsidRPr="00F63848">
        <w:rPr>
          <w:rFonts w:cs="Arial"/>
          <w:szCs w:val="22"/>
        </w:rPr>
        <w:t xml:space="preserve">, </w:t>
      </w:r>
      <w:hyperlink r:id="rId37" w:history="1"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de </w:t>
        </w:r>
        <w:proofErr w:type="spellStart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>Cabo</w:t>
        </w:r>
        <w:proofErr w:type="spellEnd"/>
        <w:r w:rsidR="00083921" w:rsidRPr="00F63848">
          <w:rPr>
            <w:rStyle w:val="Hyperlink"/>
            <w:rFonts w:cs="Arial"/>
            <w:bCs/>
            <w:color w:val="auto"/>
            <w:szCs w:val="22"/>
            <w:u w:val="none"/>
          </w:rPr>
          <w:t xml:space="preserve"> R</w:t>
        </w:r>
      </w:hyperlink>
      <w:r w:rsidR="00083921" w:rsidRPr="00F63848">
        <w:rPr>
          <w:rFonts w:cs="Arial"/>
          <w:szCs w:val="22"/>
        </w:rPr>
        <w:t xml:space="preserve">. </w:t>
      </w:r>
      <w:proofErr w:type="spellStart"/>
      <w:r w:rsidR="00083921" w:rsidRPr="00F63848">
        <w:rPr>
          <w:rFonts w:cs="Arial"/>
          <w:szCs w:val="22"/>
        </w:rPr>
        <w:t>Resveratrol</w:t>
      </w:r>
      <w:proofErr w:type="spellEnd"/>
      <w:r w:rsidR="00083921" w:rsidRPr="00F63848">
        <w:rPr>
          <w:rFonts w:cs="Arial"/>
          <w:szCs w:val="22"/>
        </w:rPr>
        <w:t xml:space="preserve"> Delays Age-Related Deterioration and Mimics Transcriptional Aspects of Dietary Restriction without Extending Life Span. </w:t>
      </w:r>
      <w:r w:rsidR="00083921" w:rsidRPr="00F63848">
        <w:rPr>
          <w:rFonts w:cs="Arial"/>
          <w:b/>
          <w:i/>
          <w:szCs w:val="22"/>
        </w:rPr>
        <w:t xml:space="preserve">Cell Metabolism, </w:t>
      </w:r>
      <w:r w:rsidR="00083921" w:rsidRPr="00F63848">
        <w:rPr>
          <w:rFonts w:cs="Arial"/>
          <w:szCs w:val="22"/>
        </w:rPr>
        <w:t xml:space="preserve">8:157-168, </w:t>
      </w:r>
      <w:r w:rsidR="00083921" w:rsidRPr="00F63848">
        <w:rPr>
          <w:rStyle w:val="ti"/>
          <w:rFonts w:cs="Arial"/>
          <w:szCs w:val="22"/>
        </w:rPr>
        <w:t>2008</w:t>
      </w:r>
    </w:p>
    <w:p w:rsidR="00083921" w:rsidRPr="00916831" w:rsidRDefault="00083921" w:rsidP="001B6782">
      <w:pPr>
        <w:rPr>
          <w:rStyle w:val="ti"/>
        </w:rPr>
      </w:pPr>
    </w:p>
    <w:p w:rsidR="005C0C7F" w:rsidRPr="005C0C7F" w:rsidRDefault="005C0C7F" w:rsidP="001B6782">
      <w:pPr>
        <w:widowControl w:val="0"/>
        <w:tabs>
          <w:tab w:val="left" w:pos="3150"/>
        </w:tabs>
        <w:rPr>
          <w:rStyle w:val="src"/>
        </w:rPr>
      </w:pPr>
      <w:r w:rsidRPr="005C0C7F">
        <w:t xml:space="preserve">6. </w:t>
      </w:r>
      <w:proofErr w:type="spellStart"/>
      <w:r w:rsidRPr="005C0C7F">
        <w:t>Huan</w:t>
      </w:r>
      <w:proofErr w:type="spellEnd"/>
      <w:r w:rsidRPr="005C0C7F">
        <w:t xml:space="preserve"> Y, </w:t>
      </w:r>
      <w:proofErr w:type="spellStart"/>
      <w:r w:rsidRPr="005C0C7F">
        <w:t>DeLoach</w:t>
      </w:r>
      <w:proofErr w:type="spellEnd"/>
      <w:r w:rsidRPr="005C0C7F">
        <w:t xml:space="preserve"> S, </w:t>
      </w:r>
      <w:proofErr w:type="spellStart"/>
      <w:r w:rsidRPr="005C0C7F">
        <w:t>Daskalakis</w:t>
      </w:r>
      <w:proofErr w:type="spellEnd"/>
      <w:r w:rsidRPr="005C0C7F">
        <w:t xml:space="preserve"> C, Dunn SR, </w:t>
      </w:r>
      <w:r w:rsidRPr="005C0C7F">
        <w:rPr>
          <w:b/>
        </w:rPr>
        <w:t>Sharma K</w:t>
      </w:r>
      <w:r w:rsidRPr="005C0C7F">
        <w:t xml:space="preserve">, Falkner </w:t>
      </w:r>
      <w:proofErr w:type="spellStart"/>
      <w:r w:rsidRPr="005C0C7F">
        <w:t>B.</w:t>
      </w:r>
      <w:hyperlink r:id="rId38" w:history="1">
        <w:proofErr w:type="gramStart"/>
        <w:r w:rsidRPr="005C0C7F">
          <w:rPr>
            <w:rStyle w:val="Hyperlink"/>
            <w:color w:val="auto"/>
            <w:u w:val="none"/>
          </w:rPr>
          <w:t>Regulation</w:t>
        </w:r>
        <w:proofErr w:type="spellEnd"/>
        <w:r w:rsidRPr="005C0C7F">
          <w:rPr>
            <w:rStyle w:val="Hyperlink"/>
            <w:color w:val="auto"/>
            <w:u w:val="none"/>
          </w:rPr>
          <w:t xml:space="preserve"> of transforming growth factor-beta1 by insulin in </w:t>
        </w:r>
        <w:proofErr w:type="spellStart"/>
        <w:r w:rsidRPr="005C0C7F">
          <w:rPr>
            <w:rStyle w:val="Hyperlink"/>
            <w:color w:val="auto"/>
            <w:u w:val="none"/>
          </w:rPr>
          <w:t>prediabetic</w:t>
        </w:r>
        <w:proofErr w:type="spellEnd"/>
        <w:r w:rsidRPr="005C0C7F">
          <w:rPr>
            <w:rStyle w:val="Hyperlink"/>
            <w:color w:val="auto"/>
            <w:u w:val="none"/>
          </w:rPr>
          <w:t xml:space="preserve"> African Americans.</w:t>
        </w:r>
        <w:proofErr w:type="gramEnd"/>
      </w:hyperlink>
      <w:r w:rsidRPr="005C0C7F">
        <w:t xml:space="preserve"> </w:t>
      </w:r>
      <w:r w:rsidRPr="005C0C7F">
        <w:rPr>
          <w:rStyle w:val="jrnl"/>
        </w:rPr>
        <w:t>Kidney Int</w:t>
      </w:r>
      <w:r w:rsidRPr="005C0C7F">
        <w:rPr>
          <w:rStyle w:val="src"/>
        </w:rPr>
        <w:t>. 2010 Aug</w:t>
      </w:r>
      <w:proofErr w:type="gramStart"/>
      <w:r>
        <w:rPr>
          <w:rStyle w:val="src"/>
        </w:rPr>
        <w:t>;78</w:t>
      </w:r>
      <w:proofErr w:type="gramEnd"/>
      <w:r>
        <w:rPr>
          <w:rStyle w:val="src"/>
        </w:rPr>
        <w:t xml:space="preserve">(3):318-24. </w:t>
      </w:r>
    </w:p>
    <w:p w:rsidR="00083921" w:rsidRPr="00916831" w:rsidRDefault="00083921" w:rsidP="001B6782">
      <w:pPr>
        <w:widowControl w:val="0"/>
        <w:tabs>
          <w:tab w:val="left" w:pos="3150"/>
        </w:tabs>
        <w:rPr>
          <w:rFonts w:cs="Arial"/>
          <w:lang w:val="sv-SE"/>
        </w:rPr>
      </w:pPr>
    </w:p>
    <w:p w:rsidR="00083921" w:rsidRPr="00916831" w:rsidRDefault="00916831" w:rsidP="001B6782">
      <w:pPr>
        <w:rPr>
          <w:rFonts w:cs="Arial"/>
        </w:rPr>
      </w:pPr>
      <w:r>
        <w:rPr>
          <w:rFonts w:cs="Arial"/>
          <w:lang w:val="sv-SE"/>
        </w:rPr>
        <w:t>7</w:t>
      </w:r>
      <w:r w:rsidRPr="00916831">
        <w:rPr>
          <w:rFonts w:cs="Arial"/>
          <w:lang w:val="sv-SE"/>
        </w:rPr>
        <w:t>.</w:t>
      </w:r>
      <w:r w:rsidRPr="00916831">
        <w:rPr>
          <w:rFonts w:cs="Arial"/>
          <w:lang w:val="sv-SE"/>
        </w:rPr>
        <w:tab/>
      </w:r>
      <w:proofErr w:type="spellStart"/>
      <w:r w:rsidR="00083921" w:rsidRPr="00916831">
        <w:rPr>
          <w:rFonts w:cs="Arial"/>
          <w:lang w:val="sv-SE"/>
        </w:rPr>
        <w:t>Ix</w:t>
      </w:r>
      <w:proofErr w:type="spellEnd"/>
      <w:r w:rsidR="00083921" w:rsidRPr="00916831">
        <w:rPr>
          <w:rFonts w:cs="Arial"/>
          <w:lang w:val="sv-SE"/>
        </w:rPr>
        <w:t xml:space="preserve"> JH, </w:t>
      </w:r>
      <w:r w:rsidR="00083921" w:rsidRPr="00916831">
        <w:rPr>
          <w:rFonts w:cs="Arial"/>
          <w:b/>
          <w:lang w:val="sv-SE"/>
        </w:rPr>
        <w:t xml:space="preserve">Sharma K. </w:t>
      </w:r>
      <w:hyperlink r:id="rId39" w:history="1">
        <w:r w:rsidR="00083921" w:rsidRPr="00916831">
          <w:rPr>
            <w:rFonts w:cs="Arial"/>
            <w:szCs w:val="22"/>
          </w:rPr>
          <w:t>Mechanisms</w:t>
        </w:r>
        <w:r w:rsidR="00083921" w:rsidRPr="00916831">
          <w:rPr>
            <w:rFonts w:cs="Arial"/>
          </w:rPr>
          <w:t xml:space="preserve"> Linking Obesity, Chronic Kidney Disease, and Fatty Liver Disease: The Roles of </w:t>
        </w:r>
        <w:proofErr w:type="spellStart"/>
        <w:r w:rsidR="00083921" w:rsidRPr="00916831">
          <w:rPr>
            <w:rFonts w:cs="Arial"/>
          </w:rPr>
          <w:t>Fetuin</w:t>
        </w:r>
        <w:proofErr w:type="spellEnd"/>
        <w:r w:rsidR="00083921" w:rsidRPr="00916831">
          <w:rPr>
            <w:rFonts w:cs="Arial"/>
          </w:rPr>
          <w:t xml:space="preserve">-A, </w:t>
        </w:r>
        <w:proofErr w:type="spellStart"/>
        <w:r w:rsidR="00083921" w:rsidRPr="00916831">
          <w:rPr>
            <w:rFonts w:cs="Arial"/>
          </w:rPr>
          <w:t>Adiponectin</w:t>
        </w:r>
        <w:proofErr w:type="spellEnd"/>
        <w:r w:rsidR="00083921" w:rsidRPr="00916831">
          <w:rPr>
            <w:rFonts w:cs="Arial"/>
          </w:rPr>
          <w:t>, and AMPK.</w:t>
        </w:r>
      </w:hyperlink>
      <w:r w:rsidR="00083921" w:rsidRPr="00916831">
        <w:rPr>
          <w:rFonts w:cs="Arial"/>
        </w:rPr>
        <w:t xml:space="preserve"> </w:t>
      </w:r>
      <w:r w:rsidR="00083921" w:rsidRPr="00916831">
        <w:rPr>
          <w:rFonts w:cs="Arial"/>
          <w:b/>
          <w:i/>
        </w:rPr>
        <w:t xml:space="preserve">J Am Soc </w:t>
      </w:r>
      <w:proofErr w:type="spellStart"/>
      <w:r w:rsidR="00083921" w:rsidRPr="00916831">
        <w:rPr>
          <w:rFonts w:cs="Arial"/>
          <w:b/>
          <w:i/>
        </w:rPr>
        <w:t>Nephrol</w:t>
      </w:r>
      <w:proofErr w:type="spellEnd"/>
      <w:r w:rsidR="00083921" w:rsidRPr="00916831">
        <w:rPr>
          <w:rFonts w:cs="Arial"/>
        </w:rPr>
        <w:t xml:space="preserve"> </w:t>
      </w:r>
      <w:r w:rsidRPr="00916831">
        <w:rPr>
          <w:rFonts w:cs="Arial"/>
          <w:szCs w:val="22"/>
        </w:rPr>
        <w:t xml:space="preserve">2010 </w:t>
      </w:r>
      <w:proofErr w:type="gramStart"/>
      <w:r w:rsidRPr="00916831">
        <w:rPr>
          <w:rFonts w:cs="Arial"/>
          <w:szCs w:val="22"/>
        </w:rPr>
        <w:t>Mar;21</w:t>
      </w:r>
      <w:proofErr w:type="gramEnd"/>
      <w:r w:rsidRPr="00916831">
        <w:rPr>
          <w:rFonts w:cs="Arial"/>
          <w:szCs w:val="22"/>
        </w:rPr>
        <w:t xml:space="preserve">(3):406-12. </w:t>
      </w:r>
    </w:p>
    <w:p w:rsidR="001B6782" w:rsidRPr="00916831" w:rsidRDefault="001B6782" w:rsidP="001B6782">
      <w:pPr>
        <w:rPr>
          <w:rFonts w:cs="Arial"/>
          <w:szCs w:val="22"/>
        </w:rPr>
      </w:pPr>
    </w:p>
    <w:p w:rsidR="00916831" w:rsidRPr="005C0C7F" w:rsidRDefault="00916831" w:rsidP="001B6782">
      <w:pPr>
        <w:rPr>
          <w:rStyle w:val="src"/>
        </w:rPr>
      </w:pPr>
      <w:r>
        <w:t>8</w:t>
      </w:r>
      <w:r w:rsidRPr="00916831">
        <w:t>.</w:t>
      </w:r>
      <w:r w:rsidRPr="00916831">
        <w:tab/>
      </w:r>
      <w:proofErr w:type="spellStart"/>
      <w:r w:rsidRPr="00916831">
        <w:t>Declèves</w:t>
      </w:r>
      <w:proofErr w:type="spellEnd"/>
      <w:r w:rsidRPr="00916831">
        <w:t xml:space="preserve"> AE, </w:t>
      </w:r>
      <w:r w:rsidRPr="00916831">
        <w:rPr>
          <w:b/>
        </w:rPr>
        <w:t>Sharma K</w:t>
      </w:r>
      <w:r w:rsidRPr="00916831">
        <w:t xml:space="preserve">. </w:t>
      </w:r>
      <w:hyperlink r:id="rId40" w:history="1">
        <w:r w:rsidRPr="005C0C7F">
          <w:rPr>
            <w:rStyle w:val="Hyperlink"/>
            <w:color w:val="auto"/>
            <w:u w:val="none"/>
          </w:rPr>
          <w:t>New pharmacological treatments for improving renal outcomes in diabetes.</w:t>
        </w:r>
      </w:hyperlink>
      <w:r w:rsidRPr="005C0C7F">
        <w:t xml:space="preserve"> </w:t>
      </w:r>
      <w:r w:rsidRPr="005C0C7F">
        <w:rPr>
          <w:rStyle w:val="jrnl"/>
        </w:rPr>
        <w:t xml:space="preserve">Nat Rev </w:t>
      </w:r>
      <w:proofErr w:type="spellStart"/>
      <w:r w:rsidRPr="005C0C7F">
        <w:rPr>
          <w:rStyle w:val="jrnl"/>
        </w:rPr>
        <w:t>Nephrol</w:t>
      </w:r>
      <w:proofErr w:type="spellEnd"/>
      <w:r w:rsidRPr="005C0C7F">
        <w:rPr>
          <w:rStyle w:val="src"/>
        </w:rPr>
        <w:t>. 2010 Jun</w:t>
      </w:r>
      <w:proofErr w:type="gramStart"/>
      <w:r w:rsidRPr="005C0C7F">
        <w:rPr>
          <w:rStyle w:val="src"/>
        </w:rPr>
        <w:t>;6</w:t>
      </w:r>
      <w:proofErr w:type="gramEnd"/>
      <w:r w:rsidRPr="005C0C7F">
        <w:rPr>
          <w:rStyle w:val="src"/>
        </w:rPr>
        <w:t>(6):371-8</w:t>
      </w:r>
      <w:r w:rsidR="005C0C7F">
        <w:rPr>
          <w:rStyle w:val="src"/>
        </w:rPr>
        <w:t xml:space="preserve">0. </w:t>
      </w:r>
    </w:p>
    <w:p w:rsidR="005C0C7F" w:rsidRPr="005C0C7F" w:rsidRDefault="005C0C7F" w:rsidP="001B6782">
      <w:pPr>
        <w:rPr>
          <w:rFonts w:cs="Arial"/>
          <w:szCs w:val="22"/>
        </w:rPr>
      </w:pPr>
    </w:p>
    <w:p w:rsidR="005C0C7F" w:rsidRPr="005C0C7F" w:rsidRDefault="005C0C7F" w:rsidP="001B6782">
      <w:r>
        <w:t>9.</w:t>
      </w:r>
      <w:r>
        <w:tab/>
      </w:r>
      <w:r w:rsidRPr="005C0C7F">
        <w:t>Sanchez AP, Zhao J, You YH, Diamond-</w:t>
      </w:r>
      <w:proofErr w:type="spellStart"/>
      <w:r w:rsidRPr="005C0C7F">
        <w:t>Stanic</w:t>
      </w:r>
      <w:proofErr w:type="spellEnd"/>
      <w:r w:rsidRPr="005C0C7F">
        <w:t xml:space="preserve"> M, </w:t>
      </w:r>
      <w:r w:rsidRPr="005C0C7F">
        <w:rPr>
          <w:b/>
          <w:bCs/>
        </w:rPr>
        <w:t>Sharma K</w:t>
      </w:r>
      <w:r w:rsidRPr="005C0C7F">
        <w:t xml:space="preserve">. </w:t>
      </w:r>
      <w:hyperlink r:id="rId41" w:history="1">
        <w:r w:rsidRPr="005C0C7F">
          <w:rPr>
            <w:rStyle w:val="Hyperlink"/>
            <w:color w:val="auto"/>
            <w:u w:val="none"/>
          </w:rPr>
          <w:t>Role of the USF1 Transcription Factor in Diabetic Kidney Disease.</w:t>
        </w:r>
      </w:hyperlink>
      <w:r w:rsidRPr="005C0C7F">
        <w:t xml:space="preserve"> </w:t>
      </w:r>
      <w:r w:rsidRPr="005C0C7F">
        <w:rPr>
          <w:rStyle w:val="jrnl"/>
          <w:b/>
          <w:i/>
        </w:rPr>
        <w:t xml:space="preserve">Am J </w:t>
      </w:r>
      <w:proofErr w:type="spellStart"/>
      <w:r w:rsidRPr="005C0C7F">
        <w:rPr>
          <w:rStyle w:val="jrnl"/>
          <w:b/>
          <w:i/>
        </w:rPr>
        <w:t>Physiol</w:t>
      </w:r>
      <w:proofErr w:type="spellEnd"/>
      <w:r w:rsidRPr="005C0C7F">
        <w:rPr>
          <w:rStyle w:val="jrnl"/>
          <w:b/>
          <w:i/>
        </w:rPr>
        <w:t xml:space="preserve"> Renal Physiol</w:t>
      </w:r>
      <w:r w:rsidRPr="005C0C7F">
        <w:rPr>
          <w:b/>
          <w:i/>
        </w:rPr>
        <w:t>.</w:t>
      </w:r>
      <w:r w:rsidRPr="005C0C7F">
        <w:t xml:space="preserve"> 2011 May 4. </w:t>
      </w:r>
      <w:proofErr w:type="gramStart"/>
      <w:r w:rsidRPr="005C0C7F">
        <w:t>[</w:t>
      </w:r>
      <w:proofErr w:type="spellStart"/>
      <w:r w:rsidRPr="005C0C7F">
        <w:t>Epub</w:t>
      </w:r>
      <w:proofErr w:type="spellEnd"/>
      <w:r w:rsidRPr="005C0C7F">
        <w:t xml:space="preserve"> ahead of print].</w:t>
      </w:r>
      <w:proofErr w:type="gramEnd"/>
    </w:p>
    <w:p w:rsidR="001B6782" w:rsidRPr="005C0C7F" w:rsidRDefault="001B6782" w:rsidP="001B6782">
      <w:pPr>
        <w:rPr>
          <w:rFonts w:cs="Arial"/>
          <w:szCs w:val="22"/>
        </w:rPr>
      </w:pPr>
    </w:p>
    <w:p w:rsidR="00083921" w:rsidRPr="00BD10B9" w:rsidRDefault="005C0C7F" w:rsidP="001B6782">
      <w:pPr>
        <w:rPr>
          <w:rFonts w:cs="Arial"/>
          <w:szCs w:val="22"/>
        </w:rPr>
      </w:pPr>
      <w:r>
        <w:t>10</w:t>
      </w:r>
      <w:r w:rsidR="00F63848" w:rsidRPr="005C0C7F">
        <w:t xml:space="preserve">. </w:t>
      </w:r>
      <w:proofErr w:type="spellStart"/>
      <w:r w:rsidR="00F63848" w:rsidRPr="005C0C7F">
        <w:t>Decleves</w:t>
      </w:r>
      <w:proofErr w:type="spellEnd"/>
      <w:r w:rsidR="00F63848" w:rsidRPr="005C0C7F">
        <w:t>, A-E</w:t>
      </w:r>
      <w:proofErr w:type="gramStart"/>
      <w:r w:rsidR="00F63848" w:rsidRPr="005C0C7F">
        <w:t>.,</w:t>
      </w:r>
      <w:proofErr w:type="gramEnd"/>
      <w:r w:rsidR="00F63848" w:rsidRPr="005C0C7F">
        <w:t xml:space="preserve"> Mathew, A.V., </w:t>
      </w:r>
      <w:proofErr w:type="spellStart"/>
      <w:r w:rsidR="00F63848" w:rsidRPr="005C0C7F">
        <w:t>Cunard</w:t>
      </w:r>
      <w:proofErr w:type="spellEnd"/>
      <w:r w:rsidR="00F63848" w:rsidRPr="005C0C7F">
        <w:t>, R.,</w:t>
      </w:r>
      <w:r w:rsidR="00F63848" w:rsidRPr="005C0C7F">
        <w:rPr>
          <w:b/>
        </w:rPr>
        <w:t xml:space="preserve"> Sharma, K.</w:t>
      </w:r>
      <w:r w:rsidR="00F63848" w:rsidRPr="005C0C7F">
        <w:t xml:space="preserve"> AMPK Mediates the Initiation of High Fat Induced Kidney Disease. </w:t>
      </w:r>
      <w:r w:rsidR="00F63848" w:rsidRPr="005C0C7F">
        <w:rPr>
          <w:b/>
          <w:i/>
        </w:rPr>
        <w:t>Journal of the American Society of Nephrology</w:t>
      </w:r>
      <w:r w:rsidR="00F63848" w:rsidRPr="005C0C7F">
        <w:t xml:space="preserve"> </w:t>
      </w:r>
      <w:r w:rsidR="00916831" w:rsidRPr="005C0C7F">
        <w:rPr>
          <w:rFonts w:cs="Arial"/>
        </w:rPr>
        <w:t>2011 Oct</w:t>
      </w:r>
      <w:proofErr w:type="gramStart"/>
      <w:r w:rsidR="00916831" w:rsidRPr="005C0C7F">
        <w:rPr>
          <w:rFonts w:cs="Arial"/>
        </w:rPr>
        <w:t>;22</w:t>
      </w:r>
      <w:proofErr w:type="gramEnd"/>
      <w:r w:rsidR="00916831" w:rsidRPr="005C0C7F">
        <w:rPr>
          <w:rFonts w:cs="Arial"/>
        </w:rPr>
        <w:t xml:space="preserve">(10):1846-55. </w:t>
      </w:r>
    </w:p>
    <w:p w:rsidR="00083921" w:rsidRDefault="00083921" w:rsidP="001B6782">
      <w:pPr>
        <w:tabs>
          <w:tab w:val="left" w:pos="-720"/>
          <w:tab w:val="left" w:pos="0"/>
        </w:tabs>
        <w:suppressAutoHyphens/>
        <w:rPr>
          <w:rFonts w:cs="Arial"/>
          <w:b/>
          <w:szCs w:val="22"/>
          <w:u w:val="single"/>
        </w:rPr>
      </w:pPr>
    </w:p>
    <w:p w:rsidR="00083921" w:rsidRPr="002748D1" w:rsidRDefault="00083921" w:rsidP="001B6782">
      <w:pPr>
        <w:tabs>
          <w:tab w:val="left" w:pos="-720"/>
          <w:tab w:val="left" w:pos="0"/>
        </w:tabs>
        <w:suppressAutoHyphens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>D</w:t>
      </w:r>
      <w:r w:rsidRPr="002748D1">
        <w:rPr>
          <w:rFonts w:cs="Arial"/>
          <w:b/>
          <w:szCs w:val="22"/>
          <w:u w:val="single"/>
        </w:rPr>
        <w:t>. Research Support</w:t>
      </w:r>
    </w:p>
    <w:p w:rsidR="00E70EE5" w:rsidRDefault="00E70EE5" w:rsidP="001B6782">
      <w:pPr>
        <w:tabs>
          <w:tab w:val="left" w:pos="-720"/>
          <w:tab w:val="left" w:pos="0"/>
        </w:tabs>
        <w:suppressAutoHyphens/>
        <w:rPr>
          <w:rFonts w:cs="Arial"/>
          <w:b/>
          <w:szCs w:val="22"/>
        </w:rPr>
      </w:pPr>
    </w:p>
    <w:p w:rsidR="00195309" w:rsidRPr="004A53C3" w:rsidRDefault="00083921" w:rsidP="004A53C3">
      <w:pPr>
        <w:tabs>
          <w:tab w:val="left" w:pos="-720"/>
          <w:tab w:val="left" w:pos="0"/>
        </w:tabs>
        <w:suppressAutoHyphens/>
        <w:rPr>
          <w:rFonts w:cs="Arial"/>
          <w:b/>
          <w:szCs w:val="22"/>
        </w:rPr>
      </w:pPr>
      <w:r w:rsidRPr="00E70EE5">
        <w:rPr>
          <w:rFonts w:cs="Arial"/>
          <w:b/>
          <w:szCs w:val="22"/>
        </w:rPr>
        <w:t>Ongoing Research Support</w:t>
      </w:r>
    </w:p>
    <w:p w:rsidR="00195309" w:rsidRDefault="00195309" w:rsidP="001B6782">
      <w:pPr>
        <w:pStyle w:val="PlainText"/>
        <w:rPr>
          <w:rFonts w:ascii="Arial" w:hAnsi="Arial" w:cs="Arial"/>
          <w:sz w:val="22"/>
          <w:szCs w:val="22"/>
        </w:rPr>
      </w:pPr>
    </w:p>
    <w:p w:rsidR="004A53C3" w:rsidRPr="004A53C3" w:rsidRDefault="004A53C3" w:rsidP="004A53C3">
      <w:pPr>
        <w:pStyle w:val="WW-Default"/>
        <w:jc w:val="both"/>
        <w:rPr>
          <w:rFonts w:ascii="Arial" w:hAnsi="Arial" w:cs="Arial"/>
          <w:sz w:val="22"/>
          <w:szCs w:val="22"/>
        </w:rPr>
      </w:pPr>
      <w:r w:rsidRPr="004A53C3">
        <w:rPr>
          <w:rFonts w:ascii="Arial" w:hAnsi="Arial" w:cs="Arial"/>
          <w:sz w:val="22"/>
          <w:szCs w:val="22"/>
        </w:rPr>
        <w:t>NIH/NIDDK 1DP3DK094352  (PI: Sharma, Kumar)</w:t>
      </w:r>
      <w:r w:rsidRPr="004A53C3">
        <w:rPr>
          <w:rFonts w:ascii="Arial" w:hAnsi="Arial" w:cs="Arial"/>
          <w:sz w:val="22"/>
          <w:szCs w:val="22"/>
        </w:rPr>
        <w:tab/>
      </w:r>
      <w:r w:rsidRPr="004A53C3">
        <w:rPr>
          <w:rFonts w:ascii="Arial" w:hAnsi="Arial" w:cs="Arial"/>
          <w:sz w:val="22"/>
          <w:szCs w:val="22"/>
        </w:rPr>
        <w:tab/>
        <w:t>09/01/2011-08/30/2015</w:t>
      </w:r>
    </w:p>
    <w:p w:rsidR="004A53C3" w:rsidRPr="00A61C67" w:rsidRDefault="004A53C3" w:rsidP="004A53C3">
      <w:pPr>
        <w:pStyle w:val="WW-Default"/>
        <w:jc w:val="both"/>
        <w:rPr>
          <w:rFonts w:ascii="Arial" w:hAnsi="Arial" w:cs="Arial"/>
          <w:i/>
          <w:sz w:val="22"/>
          <w:szCs w:val="22"/>
        </w:rPr>
      </w:pPr>
      <w:r w:rsidRPr="004A53C3">
        <w:rPr>
          <w:rFonts w:ascii="Arial" w:hAnsi="Arial" w:cs="Arial"/>
          <w:i/>
          <w:sz w:val="22"/>
          <w:szCs w:val="22"/>
        </w:rPr>
        <w:t>Novel Paradigms in Diabetic Complications</w:t>
      </w:r>
      <w:r w:rsidRPr="004A53C3">
        <w:rPr>
          <w:rFonts w:ascii="Arial" w:hAnsi="Arial" w:cs="Arial"/>
          <w:i/>
          <w:sz w:val="22"/>
          <w:szCs w:val="22"/>
        </w:rPr>
        <w:tab/>
      </w:r>
      <w:r w:rsidRPr="004A53C3">
        <w:rPr>
          <w:rFonts w:ascii="Arial" w:hAnsi="Arial" w:cs="Arial"/>
          <w:i/>
          <w:sz w:val="22"/>
          <w:szCs w:val="22"/>
        </w:rPr>
        <w:tab/>
      </w:r>
    </w:p>
    <w:p w:rsidR="004A53C3" w:rsidRDefault="004A53C3" w:rsidP="004A53C3">
      <w:pPr>
        <w:pStyle w:val="WW-Defaul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Major goal:  Apply a systems biology approach to the analysis of cellular, mouse, and human models to characterize the chain of events that lead to the complications of excess energy.  Use of urine </w:t>
      </w:r>
      <w:proofErr w:type="spellStart"/>
      <w:r>
        <w:rPr>
          <w:rFonts w:ascii="Arial" w:hAnsi="Arial" w:cs="Arial"/>
          <w:sz w:val="22"/>
          <w:szCs w:val="22"/>
        </w:rPr>
        <w:t>metabolomics</w:t>
      </w:r>
      <w:proofErr w:type="spellEnd"/>
      <w:r>
        <w:rPr>
          <w:rFonts w:ascii="Arial" w:hAnsi="Arial" w:cs="Arial"/>
          <w:sz w:val="22"/>
          <w:szCs w:val="22"/>
        </w:rPr>
        <w:t xml:space="preserve"> for patients with diabetic complications will evaluate prognostic value of </w:t>
      </w:r>
      <w:proofErr w:type="spellStart"/>
      <w:r>
        <w:rPr>
          <w:rFonts w:ascii="Arial" w:hAnsi="Arial" w:cs="Arial"/>
          <w:sz w:val="22"/>
          <w:szCs w:val="22"/>
        </w:rPr>
        <w:t>metabolomic</w:t>
      </w:r>
      <w:proofErr w:type="spellEnd"/>
      <w:r>
        <w:rPr>
          <w:rFonts w:ascii="Arial" w:hAnsi="Arial" w:cs="Arial"/>
          <w:sz w:val="22"/>
          <w:szCs w:val="22"/>
        </w:rPr>
        <w:t xml:space="preserve"> signature. </w:t>
      </w:r>
    </w:p>
    <w:p w:rsidR="00195309" w:rsidRDefault="00195309" w:rsidP="001B6782">
      <w:pPr>
        <w:pStyle w:val="PlainText"/>
        <w:rPr>
          <w:rFonts w:ascii="Arial" w:hAnsi="Arial" w:cs="Arial"/>
          <w:sz w:val="22"/>
          <w:szCs w:val="22"/>
        </w:rPr>
      </w:pPr>
    </w:p>
    <w:p w:rsidR="004A53C3" w:rsidRPr="00AF6C10" w:rsidRDefault="004A53C3" w:rsidP="004A53C3">
      <w:pPr>
        <w:rPr>
          <w:rFonts w:cs="Arial"/>
          <w:szCs w:val="22"/>
        </w:rPr>
      </w:pPr>
      <w:proofErr w:type="gramStart"/>
      <w:r w:rsidRPr="00AF6C10">
        <w:rPr>
          <w:rFonts w:cs="Arial"/>
          <w:szCs w:val="22"/>
        </w:rPr>
        <w:t>5101BX000277-02 (Sharma, Kumar)</w:t>
      </w:r>
      <w:r w:rsidRPr="00AF6C10">
        <w:rPr>
          <w:rFonts w:cs="Arial"/>
          <w:szCs w:val="22"/>
        </w:rPr>
        <w:tab/>
      </w:r>
      <w:r w:rsidRPr="00AF6C10">
        <w:rPr>
          <w:rFonts w:cs="Arial"/>
          <w:szCs w:val="22"/>
        </w:rPr>
        <w:tab/>
      </w:r>
      <w:r w:rsidRPr="00AF6C10">
        <w:rPr>
          <w:rFonts w:cs="Arial"/>
          <w:szCs w:val="22"/>
        </w:rPr>
        <w:tab/>
      </w:r>
      <w:r w:rsidRPr="00AF6C10"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Pr="00AF6C10">
        <w:rPr>
          <w:rFonts w:cs="Arial"/>
          <w:szCs w:val="22"/>
        </w:rPr>
        <w:t>10/01/2010</w:t>
      </w:r>
      <w:r>
        <w:rPr>
          <w:rFonts w:cs="Arial"/>
          <w:szCs w:val="22"/>
        </w:rPr>
        <w:t xml:space="preserve"> </w:t>
      </w:r>
      <w:r w:rsidRPr="00AF6C10">
        <w:rPr>
          <w:rFonts w:cs="Arial"/>
          <w:szCs w:val="22"/>
        </w:rPr>
        <w:t>-</w:t>
      </w:r>
      <w:r>
        <w:rPr>
          <w:rFonts w:cs="Arial"/>
          <w:szCs w:val="22"/>
        </w:rPr>
        <w:t xml:space="preserve"> 9/30/2013</w:t>
      </w:r>
      <w:proofErr w:type="gramEnd"/>
    </w:p>
    <w:p w:rsidR="004A53C3" w:rsidRDefault="004A53C3" w:rsidP="004A53C3">
      <w:pPr>
        <w:rPr>
          <w:rFonts w:cs="Arial"/>
          <w:szCs w:val="22"/>
        </w:rPr>
      </w:pPr>
      <w:r w:rsidRPr="00AF6C10">
        <w:rPr>
          <w:rFonts w:cs="Arial"/>
          <w:szCs w:val="22"/>
        </w:rPr>
        <w:t>VA San Diego Healthcare System</w:t>
      </w:r>
      <w:r w:rsidRPr="00AF6C10">
        <w:rPr>
          <w:rFonts w:cs="Arial"/>
          <w:szCs w:val="22"/>
        </w:rPr>
        <w:tab/>
      </w:r>
      <w:r w:rsidRPr="00AF6C10">
        <w:rPr>
          <w:rFonts w:cs="Arial"/>
          <w:szCs w:val="22"/>
        </w:rPr>
        <w:tab/>
      </w:r>
      <w:r w:rsidRPr="00AF6C10">
        <w:rPr>
          <w:rFonts w:cs="Arial"/>
          <w:szCs w:val="22"/>
        </w:rPr>
        <w:tab/>
      </w:r>
    </w:p>
    <w:p w:rsidR="004A53C3" w:rsidRDefault="004A53C3" w:rsidP="004A53C3">
      <w:pPr>
        <w:rPr>
          <w:rFonts w:cs="Arial"/>
          <w:szCs w:val="22"/>
        </w:rPr>
      </w:pPr>
      <w:proofErr w:type="spellStart"/>
      <w:r w:rsidRPr="0064025D">
        <w:rPr>
          <w:rFonts w:cs="Arial"/>
          <w:i/>
          <w:szCs w:val="22"/>
        </w:rPr>
        <w:t>Adiponectin</w:t>
      </w:r>
      <w:proofErr w:type="spellEnd"/>
      <w:r w:rsidRPr="0064025D">
        <w:rPr>
          <w:rFonts w:cs="Arial"/>
          <w:i/>
          <w:szCs w:val="22"/>
        </w:rPr>
        <w:t xml:space="preserve"> and </w:t>
      </w:r>
      <w:proofErr w:type="spellStart"/>
      <w:r w:rsidRPr="0064025D">
        <w:rPr>
          <w:rFonts w:cs="Arial"/>
          <w:i/>
          <w:szCs w:val="22"/>
        </w:rPr>
        <w:t>Podocytes</w:t>
      </w:r>
      <w:proofErr w:type="spellEnd"/>
      <w:r w:rsidRPr="0064025D">
        <w:rPr>
          <w:rFonts w:cs="Arial"/>
          <w:i/>
          <w:szCs w:val="22"/>
        </w:rPr>
        <w:tab/>
      </w:r>
      <w:r w:rsidRPr="0064025D">
        <w:rPr>
          <w:rFonts w:cs="Arial"/>
          <w:szCs w:val="22"/>
        </w:rPr>
        <w:t xml:space="preserve">Study effect of </w:t>
      </w:r>
      <w:proofErr w:type="spellStart"/>
      <w:r w:rsidRPr="0064025D">
        <w:rPr>
          <w:rFonts w:cs="Arial"/>
          <w:szCs w:val="22"/>
        </w:rPr>
        <w:t>adiponectin</w:t>
      </w:r>
      <w:proofErr w:type="spellEnd"/>
      <w:r w:rsidRPr="0064025D">
        <w:rPr>
          <w:rFonts w:cs="Arial"/>
          <w:szCs w:val="22"/>
        </w:rPr>
        <w:t xml:space="preserve"> receptors and </w:t>
      </w:r>
      <w:proofErr w:type="spellStart"/>
      <w:r w:rsidRPr="0064025D">
        <w:rPr>
          <w:rFonts w:cs="Arial"/>
          <w:szCs w:val="22"/>
        </w:rPr>
        <w:t>podocytes</w:t>
      </w:r>
      <w:proofErr w:type="spellEnd"/>
      <w:r>
        <w:rPr>
          <w:rFonts w:cs="Arial"/>
          <w:szCs w:val="22"/>
        </w:rPr>
        <w:t xml:space="preserve"> in models of diabetes and obesity</w:t>
      </w:r>
    </w:p>
    <w:p w:rsidR="004A53C3" w:rsidRDefault="004A53C3" w:rsidP="001B6782">
      <w:pPr>
        <w:pStyle w:val="PlainText"/>
        <w:rPr>
          <w:rFonts w:ascii="Arial" w:hAnsi="Arial" w:cs="Arial"/>
          <w:sz w:val="22"/>
          <w:szCs w:val="22"/>
        </w:rPr>
      </w:pPr>
    </w:p>
    <w:p w:rsidR="004A53C3" w:rsidRPr="004A53C3" w:rsidRDefault="004A53C3" w:rsidP="004A53C3">
      <w:pPr>
        <w:pStyle w:val="DataField11pt-Single"/>
        <w:rPr>
          <w:szCs w:val="22"/>
        </w:rPr>
      </w:pPr>
      <w:r>
        <w:rPr>
          <w:szCs w:val="22"/>
        </w:rPr>
        <w:t>NIH/NIDDK</w:t>
      </w:r>
      <w:r>
        <w:rPr>
          <w:szCs w:val="22"/>
        </w:rPr>
        <w:tab/>
      </w:r>
      <w:r w:rsidRPr="00D05C70">
        <w:rPr>
          <w:szCs w:val="22"/>
          <w:lang w:val="pt-BR"/>
        </w:rPr>
        <w:t>2R44 DK083142-02A1 (</w:t>
      </w:r>
      <w:proofErr w:type="spellStart"/>
      <w:r w:rsidRPr="00D05C70">
        <w:rPr>
          <w:szCs w:val="22"/>
          <w:lang w:val="pt-BR"/>
        </w:rPr>
        <w:t>Rychak</w:t>
      </w:r>
      <w:proofErr w:type="spellEnd"/>
      <w:r w:rsidRPr="00D05C70">
        <w:rPr>
          <w:szCs w:val="22"/>
          <w:lang w:val="pt-BR"/>
        </w:rPr>
        <w:t>, Joshua)</w:t>
      </w:r>
      <w:r>
        <w:rPr>
          <w:szCs w:val="22"/>
          <w:lang w:val="pt-BR"/>
        </w:rPr>
        <w:tab/>
        <w:t xml:space="preserve">  </w:t>
      </w:r>
      <w:r w:rsidRPr="00D05C70">
        <w:rPr>
          <w:szCs w:val="22"/>
          <w:lang w:val="pt-BR"/>
        </w:rPr>
        <w:t>07/01/11-06/30/13</w:t>
      </w:r>
      <w:r w:rsidRPr="00D05C70">
        <w:rPr>
          <w:szCs w:val="22"/>
          <w:lang w:val="pt-BR"/>
        </w:rPr>
        <w:tab/>
      </w:r>
    </w:p>
    <w:p w:rsidR="004A53C3" w:rsidRPr="00A61C67" w:rsidRDefault="004A53C3" w:rsidP="004A53C3">
      <w:pPr>
        <w:pStyle w:val="DataField11pt-Single"/>
        <w:rPr>
          <w:szCs w:val="22"/>
        </w:rPr>
      </w:pPr>
      <w:r w:rsidRPr="00A61C67">
        <w:rPr>
          <w:szCs w:val="22"/>
        </w:rPr>
        <w:t>Ultrasound Based Treatment of Kidney Diseases</w:t>
      </w:r>
    </w:p>
    <w:p w:rsidR="004A53C3" w:rsidRPr="00A61C67" w:rsidRDefault="004A53C3" w:rsidP="004A53C3">
      <w:pPr>
        <w:pStyle w:val="WW-Default"/>
        <w:jc w:val="both"/>
        <w:rPr>
          <w:rFonts w:ascii="Arial" w:hAnsi="Arial" w:cs="Arial"/>
          <w:sz w:val="22"/>
          <w:szCs w:val="22"/>
        </w:rPr>
      </w:pPr>
      <w:r w:rsidRPr="00A61C67">
        <w:rPr>
          <w:rFonts w:ascii="Arial" w:hAnsi="Arial" w:cs="Arial"/>
          <w:sz w:val="22"/>
          <w:szCs w:val="22"/>
        </w:rPr>
        <w:t xml:space="preserve">Dr. Sharma is the PI of the academic sub-contract to develop mouse models of diabetic kidney disease </w:t>
      </w:r>
      <w:r w:rsidR="00A61C67" w:rsidRPr="00A61C67">
        <w:rPr>
          <w:rFonts w:ascii="Arial" w:hAnsi="Arial" w:cs="Arial"/>
          <w:sz w:val="22"/>
          <w:szCs w:val="22"/>
        </w:rPr>
        <w:t>and optimize</w:t>
      </w:r>
      <w:r w:rsidRPr="00A61C67">
        <w:rPr>
          <w:rFonts w:ascii="Arial" w:hAnsi="Arial" w:cs="Arial"/>
          <w:sz w:val="22"/>
          <w:szCs w:val="22"/>
        </w:rPr>
        <w:t xml:space="preserve"> ultrasound </w:t>
      </w:r>
      <w:r w:rsidR="00A61C67" w:rsidRPr="00A61C67">
        <w:rPr>
          <w:rFonts w:ascii="Arial" w:hAnsi="Arial" w:cs="Arial"/>
          <w:sz w:val="22"/>
          <w:szCs w:val="22"/>
        </w:rPr>
        <w:t>imaging for targeting novel treatments.</w:t>
      </w:r>
      <w:r w:rsidRPr="00A61C67">
        <w:rPr>
          <w:rFonts w:ascii="Arial" w:hAnsi="Arial" w:cs="Arial"/>
          <w:sz w:val="22"/>
          <w:szCs w:val="22"/>
        </w:rPr>
        <w:t xml:space="preserve"> </w:t>
      </w:r>
    </w:p>
    <w:p w:rsidR="004A53C3" w:rsidRDefault="004A53C3" w:rsidP="001B6782">
      <w:pPr>
        <w:pStyle w:val="PlainText"/>
        <w:rPr>
          <w:rFonts w:ascii="Arial" w:hAnsi="Arial" w:cs="Arial"/>
          <w:sz w:val="22"/>
          <w:szCs w:val="22"/>
        </w:rPr>
      </w:pPr>
    </w:p>
    <w:p w:rsidR="004A53C3" w:rsidRDefault="004A53C3" w:rsidP="001B6782">
      <w:pPr>
        <w:pStyle w:val="PlainText"/>
        <w:rPr>
          <w:rFonts w:ascii="Arial" w:hAnsi="Arial" w:cs="Arial"/>
          <w:sz w:val="22"/>
          <w:szCs w:val="22"/>
        </w:rPr>
      </w:pPr>
    </w:p>
    <w:p w:rsidR="00083921" w:rsidRPr="002748D1" w:rsidRDefault="00083921" w:rsidP="001B6782">
      <w:pPr>
        <w:pStyle w:val="PlainText"/>
        <w:rPr>
          <w:rFonts w:ascii="Arial" w:hAnsi="Arial" w:cs="Arial"/>
          <w:sz w:val="22"/>
          <w:szCs w:val="22"/>
        </w:rPr>
      </w:pPr>
      <w:r w:rsidRPr="002748D1">
        <w:rPr>
          <w:rFonts w:ascii="Arial" w:hAnsi="Arial" w:cs="Arial"/>
          <w:sz w:val="22"/>
          <w:szCs w:val="22"/>
        </w:rPr>
        <w:t>NIH/</w:t>
      </w:r>
      <w:proofErr w:type="gramStart"/>
      <w:r w:rsidRPr="002748D1">
        <w:rPr>
          <w:rFonts w:ascii="Arial" w:hAnsi="Arial" w:cs="Arial"/>
          <w:sz w:val="22"/>
          <w:szCs w:val="22"/>
        </w:rPr>
        <w:t>NIDDK  7</w:t>
      </w:r>
      <w:proofErr w:type="gramEnd"/>
      <w:r w:rsidRPr="002748D1">
        <w:rPr>
          <w:rFonts w:ascii="Arial" w:hAnsi="Arial" w:cs="Arial"/>
          <w:sz w:val="22"/>
          <w:szCs w:val="22"/>
        </w:rPr>
        <w:t xml:space="preserve"> U01 DK076133-02 (</w:t>
      </w:r>
      <w:proofErr w:type="spellStart"/>
      <w:r w:rsidRPr="002748D1">
        <w:rPr>
          <w:rFonts w:ascii="Arial" w:hAnsi="Arial" w:cs="Arial"/>
          <w:sz w:val="22"/>
          <w:szCs w:val="22"/>
        </w:rPr>
        <w:t>PI:Sharma</w:t>
      </w:r>
      <w:proofErr w:type="spellEnd"/>
      <w:r>
        <w:rPr>
          <w:rFonts w:ascii="Arial" w:hAnsi="Arial" w:cs="Arial"/>
          <w:sz w:val="22"/>
          <w:szCs w:val="22"/>
        </w:rPr>
        <w:t xml:space="preserve">, Kumar)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09/01/2007 - 06/30/2012</w:t>
      </w:r>
      <w:r w:rsidRPr="002748D1">
        <w:rPr>
          <w:rFonts w:ascii="Arial" w:hAnsi="Arial" w:cs="Arial"/>
          <w:sz w:val="22"/>
          <w:szCs w:val="22"/>
        </w:rPr>
        <w:t xml:space="preserve">  </w:t>
      </w:r>
      <w:r w:rsidRPr="002748D1">
        <w:rPr>
          <w:rFonts w:ascii="Arial" w:hAnsi="Arial" w:cs="Arial"/>
          <w:sz w:val="22"/>
          <w:szCs w:val="22"/>
        </w:rPr>
        <w:tab/>
      </w:r>
    </w:p>
    <w:p w:rsidR="00E70EE5" w:rsidRPr="004A53C3" w:rsidRDefault="00083921" w:rsidP="004A53C3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2748D1">
        <w:rPr>
          <w:rFonts w:ascii="Arial" w:hAnsi="Arial" w:cs="Arial"/>
          <w:i/>
          <w:sz w:val="22"/>
          <w:szCs w:val="22"/>
        </w:rPr>
        <w:t>Adiponectin</w:t>
      </w:r>
      <w:proofErr w:type="spellEnd"/>
      <w:r w:rsidRPr="002748D1">
        <w:rPr>
          <w:rFonts w:ascii="Arial" w:hAnsi="Arial" w:cs="Arial"/>
          <w:i/>
          <w:sz w:val="22"/>
          <w:szCs w:val="22"/>
        </w:rPr>
        <w:t xml:space="preserve"> and </w:t>
      </w:r>
      <w:proofErr w:type="spellStart"/>
      <w:r w:rsidRPr="002748D1">
        <w:rPr>
          <w:rFonts w:ascii="Arial" w:hAnsi="Arial" w:cs="Arial"/>
          <w:i/>
          <w:sz w:val="22"/>
          <w:szCs w:val="22"/>
        </w:rPr>
        <w:t>Nox</w:t>
      </w:r>
      <w:proofErr w:type="spellEnd"/>
      <w:r w:rsidRPr="002748D1">
        <w:rPr>
          <w:rFonts w:ascii="Arial" w:hAnsi="Arial" w:cs="Arial"/>
          <w:i/>
          <w:sz w:val="22"/>
          <w:szCs w:val="22"/>
        </w:rPr>
        <w:t xml:space="preserve"> 4 in Diabetic Kidney Disease</w:t>
      </w:r>
      <w:r w:rsidRPr="002748D1">
        <w:rPr>
          <w:rFonts w:ascii="Arial" w:hAnsi="Arial" w:cs="Arial"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Development of </w:t>
      </w:r>
      <w:proofErr w:type="spellStart"/>
      <w:r w:rsidRPr="002748D1">
        <w:rPr>
          <w:rFonts w:ascii="Arial" w:hAnsi="Arial" w:cs="Arial"/>
          <w:sz w:val="22"/>
          <w:szCs w:val="22"/>
        </w:rPr>
        <w:t>adiponectin</w:t>
      </w:r>
      <w:proofErr w:type="spellEnd"/>
      <w:r w:rsidRPr="002748D1">
        <w:rPr>
          <w:rFonts w:ascii="Arial" w:hAnsi="Arial" w:cs="Arial"/>
          <w:sz w:val="22"/>
          <w:szCs w:val="22"/>
        </w:rPr>
        <w:t xml:space="preserve"> KO and Nox4 transgenic mice for diabetic complications.</w:t>
      </w:r>
      <w:r w:rsidR="004A53C3">
        <w:rPr>
          <w:rFonts w:ascii="Arial" w:hAnsi="Arial" w:cs="Arial"/>
          <w:sz w:val="22"/>
          <w:szCs w:val="22"/>
        </w:rPr>
        <w:t xml:space="preserve"> (</w:t>
      </w:r>
      <w:proofErr w:type="gramStart"/>
      <w:r w:rsidR="004A53C3">
        <w:rPr>
          <w:rFonts w:ascii="Arial" w:hAnsi="Arial" w:cs="Arial"/>
          <w:sz w:val="22"/>
          <w:szCs w:val="22"/>
        </w:rPr>
        <w:t>in</w:t>
      </w:r>
      <w:proofErr w:type="gramEnd"/>
      <w:r w:rsidR="004A53C3">
        <w:rPr>
          <w:rFonts w:ascii="Arial" w:hAnsi="Arial" w:cs="Arial"/>
          <w:sz w:val="22"/>
          <w:szCs w:val="22"/>
        </w:rPr>
        <w:t xml:space="preserve"> no cost extension)</w:t>
      </w:r>
    </w:p>
    <w:p w:rsidR="00083921" w:rsidRDefault="00083921" w:rsidP="001B6782">
      <w:pPr>
        <w:rPr>
          <w:rFonts w:cs="Arial"/>
          <w:szCs w:val="22"/>
        </w:rPr>
      </w:pPr>
    </w:p>
    <w:p w:rsidR="00083921" w:rsidRDefault="00083921" w:rsidP="001B6782">
      <w:pPr>
        <w:rPr>
          <w:rFonts w:cs="Arial"/>
          <w:szCs w:val="22"/>
        </w:rPr>
      </w:pPr>
      <w:r>
        <w:rPr>
          <w:rFonts w:cs="Arial"/>
          <w:szCs w:val="22"/>
        </w:rPr>
        <w:t xml:space="preserve">Bristol Myers Squibb (Sharma, Kumar and </w:t>
      </w:r>
      <w:proofErr w:type="spellStart"/>
      <w:r>
        <w:rPr>
          <w:rFonts w:cs="Arial"/>
          <w:szCs w:val="22"/>
        </w:rPr>
        <w:t>Vallon</w:t>
      </w:r>
      <w:proofErr w:type="spellEnd"/>
      <w:r>
        <w:rPr>
          <w:rFonts w:cs="Arial"/>
          <w:szCs w:val="22"/>
        </w:rPr>
        <w:t xml:space="preserve">, Volker- </w:t>
      </w:r>
      <w:proofErr w:type="spellStart"/>
      <w:r>
        <w:rPr>
          <w:rFonts w:cs="Arial"/>
          <w:szCs w:val="22"/>
        </w:rPr>
        <w:t>coPIs</w:t>
      </w:r>
      <w:proofErr w:type="spell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7/1/10-6/30/12</w:t>
      </w:r>
    </w:p>
    <w:p w:rsidR="00083921" w:rsidRDefault="00083921" w:rsidP="001B6782">
      <w:pPr>
        <w:rPr>
          <w:rFonts w:cs="Arial"/>
          <w:szCs w:val="22"/>
        </w:rPr>
      </w:pPr>
      <w:proofErr w:type="gramStart"/>
      <w:r w:rsidRPr="00276BDA">
        <w:rPr>
          <w:rFonts w:cs="Arial"/>
          <w:i/>
          <w:szCs w:val="22"/>
        </w:rPr>
        <w:t>SGLT and diabetic kidney disease.</w:t>
      </w:r>
      <w:proofErr w:type="gramEnd"/>
      <w:r>
        <w:rPr>
          <w:rFonts w:cs="Arial"/>
          <w:szCs w:val="22"/>
        </w:rPr>
        <w:t xml:space="preserve"> Evaluate the role of SGLT in cell culture and mouse models of kidney disease.</w:t>
      </w:r>
    </w:p>
    <w:p w:rsidR="00083921" w:rsidRDefault="00083921" w:rsidP="001B6782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</w:p>
    <w:p w:rsidR="00083921" w:rsidRDefault="00083921" w:rsidP="001B6782">
      <w:pPr>
        <w:rPr>
          <w:rFonts w:cs="Arial"/>
          <w:szCs w:val="22"/>
        </w:rPr>
      </w:pPr>
      <w:r>
        <w:rPr>
          <w:rFonts w:cs="Arial"/>
          <w:szCs w:val="22"/>
        </w:rPr>
        <w:t>Johnson and Johnson, Inc. (PI: Sharma, K)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7/1/11-6/30/12</w:t>
      </w:r>
    </w:p>
    <w:p w:rsidR="00083921" w:rsidRDefault="00083921" w:rsidP="001B6782">
      <w:pPr>
        <w:rPr>
          <w:rFonts w:cs="Arial"/>
          <w:szCs w:val="22"/>
        </w:rPr>
      </w:pPr>
      <w:proofErr w:type="gramStart"/>
      <w:r w:rsidRPr="00CF6B3A">
        <w:rPr>
          <w:rFonts w:cs="Arial"/>
          <w:i/>
          <w:szCs w:val="22"/>
        </w:rPr>
        <w:t>Role of TNF-a in metabolic kidney disease</w:t>
      </w:r>
      <w:r>
        <w:rPr>
          <w:rFonts w:cs="Arial"/>
          <w:szCs w:val="22"/>
        </w:rPr>
        <w:t>.</w:t>
      </w:r>
      <w:proofErr w:type="gramEnd"/>
      <w:r>
        <w:rPr>
          <w:rFonts w:cs="Arial"/>
          <w:szCs w:val="22"/>
        </w:rPr>
        <w:t xml:space="preserve"> Evaluate the role of novel TNF-a antagonists in models of kidney disease using functional, structural and </w:t>
      </w:r>
      <w:proofErr w:type="spellStart"/>
      <w:r>
        <w:rPr>
          <w:rFonts w:cs="Arial"/>
          <w:szCs w:val="22"/>
        </w:rPr>
        <w:t>metabolomic</w:t>
      </w:r>
      <w:proofErr w:type="spellEnd"/>
      <w:r>
        <w:rPr>
          <w:rFonts w:cs="Arial"/>
          <w:szCs w:val="22"/>
        </w:rPr>
        <w:t xml:space="preserve"> analysis in mouse models.</w:t>
      </w:r>
    </w:p>
    <w:p w:rsidR="00083921" w:rsidRPr="0064025D" w:rsidRDefault="00083921" w:rsidP="001B6782">
      <w:pPr>
        <w:rPr>
          <w:rFonts w:cs="Arial"/>
          <w:szCs w:val="22"/>
        </w:rPr>
      </w:pPr>
    </w:p>
    <w:p w:rsidR="004A53C3" w:rsidRDefault="00083921" w:rsidP="001B6782">
      <w:pPr>
        <w:pStyle w:val="DataField11pt-Single"/>
        <w:rPr>
          <w:b/>
        </w:rPr>
      </w:pPr>
      <w:r w:rsidRPr="0064025D">
        <w:rPr>
          <w:b/>
        </w:rPr>
        <w:t>Completed in last 3 years</w:t>
      </w:r>
    </w:p>
    <w:p w:rsidR="004A53C3" w:rsidRDefault="004A53C3" w:rsidP="004A53C3">
      <w:pPr>
        <w:pStyle w:val="PlainText"/>
        <w:rPr>
          <w:rFonts w:ascii="Arial" w:hAnsi="Arial" w:cs="Arial"/>
          <w:sz w:val="22"/>
          <w:szCs w:val="22"/>
        </w:rPr>
      </w:pPr>
    </w:p>
    <w:p w:rsidR="004A53C3" w:rsidRPr="002748D1" w:rsidRDefault="004A53C3" w:rsidP="004A53C3">
      <w:pPr>
        <w:pStyle w:val="PlainText"/>
        <w:rPr>
          <w:rFonts w:ascii="Arial" w:hAnsi="Arial" w:cs="Arial"/>
          <w:sz w:val="22"/>
          <w:szCs w:val="22"/>
        </w:rPr>
      </w:pPr>
      <w:r w:rsidRPr="002748D1">
        <w:rPr>
          <w:rFonts w:ascii="Arial" w:hAnsi="Arial" w:cs="Arial"/>
          <w:sz w:val="22"/>
          <w:szCs w:val="22"/>
        </w:rPr>
        <w:t>JDRF Academic R &amp; D (PI: Sharma, Kumar)</w:t>
      </w:r>
      <w:r w:rsidRPr="002748D1">
        <w:rPr>
          <w:rFonts w:ascii="Arial" w:hAnsi="Arial" w:cs="Arial"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>12/01/08-11/30/2011</w:t>
      </w:r>
    </w:p>
    <w:p w:rsidR="004A53C3" w:rsidRDefault="004A53C3" w:rsidP="004A53C3">
      <w:pPr>
        <w:rPr>
          <w:rFonts w:cs="Arial"/>
          <w:szCs w:val="22"/>
        </w:rPr>
      </w:pPr>
      <w:r w:rsidRPr="002748D1">
        <w:rPr>
          <w:rFonts w:cs="Arial"/>
          <w:i/>
          <w:szCs w:val="22"/>
        </w:rPr>
        <w:t xml:space="preserve">Urine </w:t>
      </w:r>
      <w:proofErr w:type="spellStart"/>
      <w:r w:rsidRPr="002748D1">
        <w:rPr>
          <w:rFonts w:cs="Arial"/>
          <w:i/>
          <w:szCs w:val="22"/>
        </w:rPr>
        <w:t>exosome</w:t>
      </w:r>
      <w:proofErr w:type="spellEnd"/>
      <w:r w:rsidRPr="002748D1">
        <w:rPr>
          <w:rFonts w:cs="Arial"/>
          <w:i/>
          <w:szCs w:val="22"/>
        </w:rPr>
        <w:t xml:space="preserve"> biomarkers in anti-fibrotic trials for diabetic nephropathy</w:t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 xml:space="preserve">Application to study urine </w:t>
      </w:r>
      <w:proofErr w:type="spellStart"/>
      <w:r>
        <w:rPr>
          <w:rFonts w:cs="Arial"/>
          <w:szCs w:val="22"/>
        </w:rPr>
        <w:t>metabolomics</w:t>
      </w:r>
      <w:proofErr w:type="spellEnd"/>
      <w:r>
        <w:rPr>
          <w:rFonts w:cs="Arial"/>
          <w:szCs w:val="22"/>
        </w:rPr>
        <w:t xml:space="preserve"> and </w:t>
      </w:r>
      <w:proofErr w:type="spellStart"/>
      <w:r w:rsidRPr="002748D1">
        <w:rPr>
          <w:rFonts w:cs="Arial"/>
          <w:szCs w:val="22"/>
        </w:rPr>
        <w:t>exosomes</w:t>
      </w:r>
      <w:proofErr w:type="spellEnd"/>
      <w:r w:rsidRPr="002748D1">
        <w:rPr>
          <w:rFonts w:cs="Arial"/>
          <w:szCs w:val="22"/>
        </w:rPr>
        <w:t xml:space="preserve"> in clinical anti-fibrotic trials</w:t>
      </w:r>
    </w:p>
    <w:p w:rsidR="004A53C3" w:rsidRPr="002748D1" w:rsidRDefault="004A53C3" w:rsidP="004A53C3">
      <w:pPr>
        <w:rPr>
          <w:rFonts w:cs="Arial"/>
          <w:szCs w:val="22"/>
        </w:rPr>
      </w:pPr>
    </w:p>
    <w:p w:rsidR="004A53C3" w:rsidRPr="004654A1" w:rsidRDefault="004A53C3" w:rsidP="004A53C3">
      <w:pPr>
        <w:pStyle w:val="PlainText"/>
        <w:rPr>
          <w:rFonts w:ascii="Arial" w:hAnsi="Arial" w:cs="Arial"/>
          <w:sz w:val="22"/>
          <w:szCs w:val="22"/>
          <w:lang w:val="sv-SE"/>
        </w:rPr>
      </w:pPr>
      <w:r w:rsidRPr="004654A1">
        <w:rPr>
          <w:rFonts w:ascii="Arial" w:hAnsi="Arial" w:cs="Arial"/>
          <w:sz w:val="22"/>
          <w:szCs w:val="22"/>
          <w:lang w:val="sv-SE"/>
        </w:rPr>
        <w:t>JDRF Innovative Grant (PI: Sharma, Kumar)</w:t>
      </w:r>
      <w:r w:rsidRPr="004654A1">
        <w:rPr>
          <w:rFonts w:ascii="Arial" w:hAnsi="Arial" w:cs="Arial"/>
          <w:sz w:val="22"/>
          <w:szCs w:val="22"/>
          <w:lang w:val="sv-SE"/>
        </w:rPr>
        <w:tab/>
      </w:r>
      <w:r w:rsidRPr="004654A1">
        <w:rPr>
          <w:rFonts w:ascii="Arial" w:hAnsi="Arial" w:cs="Arial"/>
          <w:sz w:val="22"/>
          <w:szCs w:val="22"/>
          <w:lang w:val="sv-SE"/>
        </w:rPr>
        <w:tab/>
      </w:r>
      <w:r w:rsidRPr="004654A1">
        <w:rPr>
          <w:rFonts w:ascii="Arial" w:hAnsi="Arial" w:cs="Arial"/>
          <w:sz w:val="22"/>
          <w:szCs w:val="22"/>
          <w:lang w:val="sv-SE"/>
        </w:rPr>
        <w:tab/>
      </w:r>
      <w:r w:rsidRPr="004654A1">
        <w:rPr>
          <w:rFonts w:ascii="Arial" w:hAnsi="Arial" w:cs="Arial"/>
          <w:sz w:val="22"/>
          <w:szCs w:val="22"/>
          <w:lang w:val="sv-SE"/>
        </w:rPr>
        <w:tab/>
      </w:r>
      <w:r w:rsidRPr="004654A1">
        <w:rPr>
          <w:rFonts w:ascii="Arial" w:hAnsi="Arial" w:cs="Arial"/>
          <w:sz w:val="22"/>
          <w:szCs w:val="22"/>
          <w:lang w:val="sv-SE"/>
        </w:rPr>
        <w:tab/>
      </w:r>
      <w:r w:rsidRPr="004654A1">
        <w:rPr>
          <w:rFonts w:ascii="Arial" w:hAnsi="Arial" w:cs="Arial"/>
          <w:sz w:val="22"/>
          <w:szCs w:val="22"/>
          <w:lang w:val="sv-SE"/>
        </w:rPr>
        <w:tab/>
      </w:r>
      <w:r>
        <w:rPr>
          <w:rFonts w:ascii="Arial" w:hAnsi="Arial" w:cs="Arial"/>
          <w:sz w:val="22"/>
          <w:szCs w:val="22"/>
          <w:lang w:val="sv-SE"/>
        </w:rPr>
        <w:t>1/01/11-12/31</w:t>
      </w:r>
      <w:r w:rsidRPr="004654A1">
        <w:rPr>
          <w:rFonts w:ascii="Arial" w:hAnsi="Arial" w:cs="Arial"/>
          <w:sz w:val="22"/>
          <w:szCs w:val="22"/>
          <w:lang w:val="sv-SE"/>
        </w:rPr>
        <w:t>/2011</w:t>
      </w:r>
    </w:p>
    <w:p w:rsidR="00083921" w:rsidRPr="004A53C3" w:rsidRDefault="004A53C3" w:rsidP="004A53C3">
      <w:pPr>
        <w:rPr>
          <w:rFonts w:cs="Arial"/>
          <w:szCs w:val="22"/>
        </w:rPr>
      </w:pPr>
      <w:r w:rsidRPr="004654A1">
        <w:rPr>
          <w:rFonts w:cs="Arial"/>
          <w:i/>
          <w:szCs w:val="22"/>
        </w:rPr>
        <w:t xml:space="preserve">Urine </w:t>
      </w:r>
      <w:proofErr w:type="spellStart"/>
      <w:r w:rsidRPr="004654A1">
        <w:rPr>
          <w:rFonts w:cs="Arial"/>
          <w:i/>
          <w:szCs w:val="22"/>
        </w:rPr>
        <w:t>Metabolomics</w:t>
      </w:r>
      <w:proofErr w:type="spellEnd"/>
      <w:r w:rsidRPr="004654A1">
        <w:rPr>
          <w:rFonts w:cs="Arial"/>
          <w:i/>
          <w:szCs w:val="22"/>
        </w:rPr>
        <w:t xml:space="preserve"> for Diabetic Kidney Disease: Bedside to Bench</w:t>
      </w:r>
      <w:r w:rsidRPr="002748D1">
        <w:rPr>
          <w:rFonts w:cs="Arial"/>
          <w:szCs w:val="22"/>
        </w:rPr>
        <w:tab/>
      </w:r>
      <w:r w:rsidRPr="002748D1">
        <w:rPr>
          <w:rFonts w:cs="Arial"/>
          <w:szCs w:val="22"/>
        </w:rPr>
        <w:tab/>
        <w:t xml:space="preserve">Application to study urine </w:t>
      </w:r>
      <w:proofErr w:type="spellStart"/>
      <w:r>
        <w:rPr>
          <w:rFonts w:cs="Arial"/>
          <w:szCs w:val="22"/>
        </w:rPr>
        <w:t>metabolomics</w:t>
      </w:r>
      <w:proofErr w:type="spellEnd"/>
      <w:r w:rsidRPr="002748D1">
        <w:rPr>
          <w:rFonts w:cs="Arial"/>
          <w:szCs w:val="22"/>
        </w:rPr>
        <w:t xml:space="preserve"> in </w:t>
      </w:r>
      <w:r>
        <w:rPr>
          <w:rFonts w:cs="Arial"/>
          <w:szCs w:val="22"/>
        </w:rPr>
        <w:t>natural history of diabetic kidney disease</w:t>
      </w:r>
    </w:p>
    <w:p w:rsidR="004A53C3" w:rsidRDefault="004A53C3" w:rsidP="004A53C3">
      <w:pPr>
        <w:pStyle w:val="DataField11pt-Single"/>
        <w:rPr>
          <w:b/>
        </w:rPr>
      </w:pPr>
    </w:p>
    <w:p w:rsidR="004A53C3" w:rsidRPr="002748D1" w:rsidRDefault="004A53C3" w:rsidP="004A53C3">
      <w:pPr>
        <w:tabs>
          <w:tab w:val="left" w:pos="10620"/>
        </w:tabs>
        <w:rPr>
          <w:rFonts w:cs="Arial"/>
          <w:szCs w:val="22"/>
        </w:rPr>
      </w:pPr>
      <w:r w:rsidRPr="002748D1">
        <w:rPr>
          <w:rFonts w:cs="Arial"/>
          <w:szCs w:val="22"/>
        </w:rPr>
        <w:t xml:space="preserve">NIH/NIDDK 1P30 DK079337-01A1 (PI: </w:t>
      </w:r>
      <w:proofErr w:type="spellStart"/>
      <w:r w:rsidRPr="002748D1">
        <w:rPr>
          <w:rFonts w:cs="Arial"/>
          <w:szCs w:val="22"/>
        </w:rPr>
        <w:t>Agarwal</w:t>
      </w:r>
      <w:proofErr w:type="spellEnd"/>
      <w:r w:rsidRPr="002748D1">
        <w:rPr>
          <w:rFonts w:cs="Arial"/>
          <w:szCs w:val="22"/>
        </w:rPr>
        <w:t xml:space="preserve">, Co-Director </w:t>
      </w:r>
      <w:r>
        <w:rPr>
          <w:rFonts w:cs="Arial"/>
          <w:szCs w:val="22"/>
        </w:rPr>
        <w:t>of Core A, Sharma</w:t>
      </w:r>
      <w:proofErr w:type="gramStart"/>
      <w:r>
        <w:rPr>
          <w:rFonts w:cs="Arial"/>
          <w:szCs w:val="22"/>
        </w:rPr>
        <w:t>)  07</w:t>
      </w:r>
      <w:proofErr w:type="gramEnd"/>
      <w:r>
        <w:rPr>
          <w:rFonts w:cs="Arial"/>
          <w:szCs w:val="22"/>
        </w:rPr>
        <w:t>/01/2008-8/30/2011</w:t>
      </w:r>
    </w:p>
    <w:p w:rsidR="004A53C3" w:rsidRDefault="004A53C3" w:rsidP="004A53C3">
      <w:pPr>
        <w:rPr>
          <w:rFonts w:cs="Arial"/>
          <w:szCs w:val="22"/>
        </w:rPr>
      </w:pPr>
      <w:r w:rsidRPr="002748D1">
        <w:rPr>
          <w:rFonts w:cs="Arial"/>
          <w:i/>
          <w:szCs w:val="22"/>
        </w:rPr>
        <w:t>UAB-UCSD O’Brien Core Center for Acute Kidney Injury Research</w:t>
      </w:r>
      <w:r w:rsidRPr="002748D1">
        <w:rPr>
          <w:rFonts w:cs="Arial"/>
          <w:i/>
          <w:szCs w:val="22"/>
        </w:rPr>
        <w:tab/>
      </w:r>
      <w:r w:rsidRPr="002748D1">
        <w:rPr>
          <w:rFonts w:cs="Arial"/>
          <w:szCs w:val="22"/>
        </w:rPr>
        <w:t>Co-director of Core A for biomarker analysis and repository for acute kidney injury projects</w:t>
      </w:r>
    </w:p>
    <w:p w:rsidR="00083921" w:rsidRDefault="00083921" w:rsidP="001B6782">
      <w:pPr>
        <w:pStyle w:val="DataField11pt-Single"/>
      </w:pPr>
    </w:p>
    <w:p w:rsidR="00083921" w:rsidRPr="00F64CDC" w:rsidRDefault="00083921" w:rsidP="001B6782">
      <w:pPr>
        <w:pStyle w:val="PlainText"/>
        <w:rPr>
          <w:rFonts w:ascii="Arial" w:hAnsi="Arial" w:cs="Arial"/>
          <w:sz w:val="22"/>
          <w:szCs w:val="22"/>
        </w:rPr>
      </w:pPr>
      <w:r w:rsidRPr="00276BDA">
        <w:rPr>
          <w:rFonts w:ascii="Arial" w:hAnsi="Arial" w:cs="Arial"/>
          <w:sz w:val="22"/>
          <w:szCs w:val="22"/>
        </w:rPr>
        <w:t>ADA 7-07-RA-145 (</w:t>
      </w:r>
      <w:proofErr w:type="spellStart"/>
      <w:r w:rsidRPr="00276BDA">
        <w:rPr>
          <w:rFonts w:ascii="Arial" w:hAnsi="Arial" w:cs="Arial"/>
          <w:sz w:val="22"/>
          <w:szCs w:val="22"/>
        </w:rPr>
        <w:t>PI</w:t>
      </w:r>
      <w:proofErr w:type="gramStart"/>
      <w:r w:rsidRPr="00276BDA">
        <w:rPr>
          <w:rFonts w:ascii="Arial" w:hAnsi="Arial" w:cs="Arial"/>
          <w:sz w:val="22"/>
          <w:szCs w:val="22"/>
        </w:rPr>
        <w:t>:Sharma</w:t>
      </w:r>
      <w:proofErr w:type="spellEnd"/>
      <w:proofErr w:type="gramEnd"/>
      <w:r w:rsidRPr="00276BDA">
        <w:rPr>
          <w:rFonts w:ascii="Arial" w:hAnsi="Arial" w:cs="Arial"/>
          <w:sz w:val="22"/>
          <w:szCs w:val="22"/>
        </w:rPr>
        <w:t xml:space="preserve">, Kumar)                        </w:t>
      </w:r>
      <w:r w:rsidRPr="00276BDA">
        <w:rPr>
          <w:rFonts w:ascii="Arial" w:hAnsi="Arial" w:cs="Arial"/>
          <w:sz w:val="22"/>
          <w:szCs w:val="22"/>
        </w:rPr>
        <w:tab/>
      </w:r>
      <w:r w:rsidRPr="00276BDA">
        <w:rPr>
          <w:rFonts w:ascii="Arial" w:hAnsi="Arial" w:cs="Arial"/>
          <w:sz w:val="22"/>
          <w:szCs w:val="22"/>
        </w:rPr>
        <w:tab/>
      </w:r>
      <w:r w:rsidRPr="00276BDA">
        <w:rPr>
          <w:rFonts w:ascii="Arial" w:hAnsi="Arial" w:cs="Arial"/>
          <w:sz w:val="22"/>
          <w:szCs w:val="22"/>
        </w:rPr>
        <w:tab/>
        <w:t>07</w:t>
      </w:r>
      <w:r w:rsidRPr="00F64CDC">
        <w:rPr>
          <w:rFonts w:ascii="Arial" w:hAnsi="Arial" w:cs="Arial"/>
          <w:sz w:val="22"/>
          <w:szCs w:val="22"/>
        </w:rPr>
        <w:t xml:space="preserve">/01/2007 - 06/30/2010  </w:t>
      </w:r>
      <w:r w:rsidRPr="00F64CDC">
        <w:rPr>
          <w:rFonts w:ascii="Arial" w:hAnsi="Arial" w:cs="Arial"/>
          <w:sz w:val="22"/>
          <w:szCs w:val="22"/>
        </w:rPr>
        <w:tab/>
        <w:t xml:space="preserve">     </w:t>
      </w:r>
    </w:p>
    <w:p w:rsidR="00083921" w:rsidRDefault="00083921" w:rsidP="001B6782">
      <w:pPr>
        <w:pStyle w:val="PlainText"/>
        <w:rPr>
          <w:rFonts w:ascii="Arial" w:hAnsi="Arial" w:cs="Arial"/>
          <w:sz w:val="22"/>
          <w:szCs w:val="22"/>
        </w:rPr>
      </w:pPr>
      <w:r w:rsidRPr="002748D1">
        <w:rPr>
          <w:rFonts w:ascii="Arial" w:hAnsi="Arial" w:cs="Arial"/>
          <w:i/>
          <w:sz w:val="22"/>
          <w:szCs w:val="22"/>
        </w:rPr>
        <w:t>Role of USF1 in Diabetic Induced Renal and Vascular Disease</w:t>
      </w:r>
      <w:r w:rsidRPr="002748D1">
        <w:rPr>
          <w:rFonts w:ascii="Arial" w:hAnsi="Arial" w:cs="Arial"/>
          <w:i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ab/>
        <w:t>Study role of the transcription factor USF1 in diabetic vascular complications in a mouse model</w:t>
      </w:r>
    </w:p>
    <w:p w:rsidR="00083921" w:rsidRDefault="00083921" w:rsidP="00CF6B3A">
      <w:pPr>
        <w:pStyle w:val="DataField11pt-Single"/>
      </w:pPr>
    </w:p>
    <w:p w:rsidR="00083921" w:rsidRPr="00EA3E25" w:rsidRDefault="00083921" w:rsidP="00CF6B3A">
      <w:pPr>
        <w:pStyle w:val="PlainText"/>
        <w:rPr>
          <w:rFonts w:ascii="Arial" w:hAnsi="Arial" w:cs="Arial"/>
          <w:sz w:val="22"/>
          <w:szCs w:val="22"/>
        </w:rPr>
      </w:pPr>
      <w:r w:rsidRPr="00EA3E25">
        <w:rPr>
          <w:rFonts w:ascii="Arial" w:hAnsi="Arial" w:cs="Arial"/>
          <w:sz w:val="22"/>
          <w:szCs w:val="22"/>
        </w:rPr>
        <w:t>NIH/NIDDK 7 R01 DK053867-07 (</w:t>
      </w:r>
      <w:proofErr w:type="spellStart"/>
      <w:r w:rsidRPr="00EA3E25">
        <w:rPr>
          <w:rFonts w:ascii="Arial" w:hAnsi="Arial" w:cs="Arial"/>
          <w:sz w:val="22"/>
          <w:szCs w:val="22"/>
        </w:rPr>
        <w:t>PI</w:t>
      </w:r>
      <w:proofErr w:type="gramStart"/>
      <w:r w:rsidRPr="00EA3E25">
        <w:rPr>
          <w:rFonts w:ascii="Arial" w:hAnsi="Arial" w:cs="Arial"/>
          <w:sz w:val="22"/>
          <w:szCs w:val="22"/>
        </w:rPr>
        <w:t>:S</w:t>
      </w:r>
      <w:r>
        <w:rPr>
          <w:rFonts w:ascii="Arial" w:hAnsi="Arial" w:cs="Arial"/>
          <w:sz w:val="22"/>
          <w:szCs w:val="22"/>
        </w:rPr>
        <w:t>harma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Kumar)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05/01/2006</w:t>
      </w:r>
      <w:r w:rsidRPr="00EA3E25">
        <w:rPr>
          <w:rFonts w:ascii="Arial" w:hAnsi="Arial" w:cs="Arial"/>
          <w:sz w:val="22"/>
          <w:szCs w:val="22"/>
        </w:rPr>
        <w:t xml:space="preserve"> - 04/30/2010  </w:t>
      </w:r>
      <w:r w:rsidRPr="00EA3E25">
        <w:rPr>
          <w:rFonts w:ascii="Arial" w:hAnsi="Arial" w:cs="Arial"/>
          <w:sz w:val="22"/>
          <w:szCs w:val="22"/>
        </w:rPr>
        <w:tab/>
      </w:r>
    </w:p>
    <w:p w:rsidR="00083921" w:rsidRDefault="00083921" w:rsidP="00CF6B3A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2748D1">
        <w:rPr>
          <w:rFonts w:ascii="Arial" w:hAnsi="Arial" w:cs="Arial"/>
          <w:i/>
          <w:sz w:val="22"/>
          <w:szCs w:val="22"/>
        </w:rPr>
        <w:t>TGF-b signaling in diabetic kidney disease</w:t>
      </w:r>
      <w:r w:rsidRPr="002748D1">
        <w:rPr>
          <w:rFonts w:ascii="Arial" w:hAnsi="Arial" w:cs="Arial"/>
          <w:i/>
          <w:sz w:val="22"/>
          <w:szCs w:val="22"/>
        </w:rPr>
        <w:tab/>
      </w:r>
      <w:r w:rsidRPr="002748D1">
        <w:rPr>
          <w:rFonts w:ascii="Arial" w:hAnsi="Arial" w:cs="Arial"/>
          <w:sz w:val="22"/>
          <w:szCs w:val="22"/>
        </w:rPr>
        <w:t>Study downstream signaling pathways activated by TGF-b in diabetic kidney disease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083921" w:rsidRDefault="00083921" w:rsidP="00CF6B3A">
      <w:pPr>
        <w:pStyle w:val="DataField11pt-Single"/>
      </w:pPr>
    </w:p>
    <w:p w:rsidR="009B755D" w:rsidRDefault="009B755D">
      <w:pPr>
        <w:autoSpaceDE/>
        <w:autoSpaceDN/>
        <w:rPr>
          <w:rFonts w:cs="Arial"/>
          <w:szCs w:val="20"/>
        </w:rPr>
      </w:pPr>
      <w:r>
        <w:br w:type="page"/>
      </w:r>
    </w:p>
    <w:sectPr w:rsidR="009B755D" w:rsidSect="00E70EE5">
      <w:headerReference w:type="first" r:id="rId42"/>
      <w:footerReference w:type="first" r:id="rId43"/>
      <w:type w:val="continuous"/>
      <w:pgSz w:w="12240" w:h="15840" w:code="1"/>
      <w:pgMar w:top="1152" w:right="720" w:bottom="1152" w:left="720" w:gutter="0"/>
      <w:formProt w:val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81A" w:rsidRDefault="009A181A">
      <w:r>
        <w:separator/>
      </w:r>
    </w:p>
  </w:endnote>
  <w:endnote w:type="continuationSeparator" w:id="0">
    <w:p w:rsidR="009A181A" w:rsidRDefault="009A1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108" w:type="dxa"/>
      <w:tblLook w:val="04A0"/>
    </w:tblPr>
    <w:tblGrid>
      <w:gridCol w:w="10800"/>
    </w:tblGrid>
    <w:tr w:rsidR="009A181A">
      <w:tc>
        <w:tcPr>
          <w:tcW w:w="108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9A181A" w:rsidRPr="009B755D" w:rsidRDefault="009A181A" w:rsidP="00E70EE5">
          <w:pPr>
            <w:pStyle w:val="Footer"/>
            <w:tabs>
              <w:tab w:val="clear" w:pos="4320"/>
              <w:tab w:val="clear" w:pos="8640"/>
              <w:tab w:val="center" w:pos="5670"/>
              <w:tab w:val="right" w:pos="10602"/>
            </w:tabs>
            <w:spacing w:before="100"/>
            <w:rPr>
              <w:rFonts w:eastAsia="Times New Roman" w:cs="Times New Roman"/>
              <w:szCs w:val="24"/>
            </w:rPr>
          </w:pPr>
          <w:r w:rsidRPr="009611BC">
            <w:rPr>
              <w:sz w:val="16"/>
              <w:szCs w:val="16"/>
            </w:rPr>
            <w:t>PHS398 (Rev. 6/09)</w:t>
          </w:r>
          <w:r w:rsidRPr="009611BC">
            <w:rPr>
              <w:sz w:val="16"/>
              <w:szCs w:val="16"/>
            </w:rPr>
            <w:tab/>
            <w:t>Page ____</w:t>
          </w:r>
          <w:r w:rsidRPr="009611BC">
            <w:rPr>
              <w:sz w:val="16"/>
              <w:szCs w:val="16"/>
            </w:rPr>
            <w:tab/>
          </w:r>
          <w:r w:rsidRPr="009B755D">
            <w:rPr>
              <w:b/>
              <w:sz w:val="16"/>
              <w:szCs w:val="16"/>
            </w:rPr>
            <w:t>Biographical Sketch</w:t>
          </w:r>
          <w:r w:rsidRPr="009611BC"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t>F</w:t>
          </w:r>
          <w:r w:rsidRPr="009611BC">
            <w:rPr>
              <w:b/>
              <w:sz w:val="16"/>
              <w:szCs w:val="16"/>
            </w:rPr>
            <w:t>ormat Page</w:t>
          </w:r>
        </w:p>
      </w:tc>
    </w:tr>
  </w:tbl>
  <w:p w:rsidR="009A181A" w:rsidRPr="009B755D" w:rsidRDefault="009A181A">
    <w:pPr>
      <w:pStyle w:val="Footer"/>
      <w:rPr>
        <w:sz w:val="2"/>
        <w:szCs w:val="2"/>
      </w:rPr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81A" w:rsidRDefault="009A181A">
    <w:pPr>
      <w:pStyle w:val="FormFooterBorder"/>
    </w:pPr>
    <w:r>
      <w:t>PHS 398/2590 (Rev. 09/04)</w:t>
    </w:r>
    <w:r>
      <w:tab/>
      <w:t xml:space="preserve">Page </w:t>
    </w:r>
    <w:r>
      <w:rPr>
        <w:rStyle w:val="PageNumber"/>
        <w:rFonts w:cs="Arial"/>
      </w:rPr>
      <w:t xml:space="preserve">    </w:t>
    </w:r>
    <w:r>
      <w:tab/>
    </w:r>
    <w:r>
      <w:rPr>
        <w:b/>
        <w:bCs/>
      </w:rPr>
      <w:t>Biographical Sketch Format Page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181A" w:rsidRDefault="009A181A">
    <w:pPr>
      <w:pStyle w:val="FormFooterBorder"/>
    </w:pPr>
    <w:r>
      <w:t>PHS 398/2590 (Rev. 09/04)</w:t>
    </w:r>
    <w:r>
      <w:tab/>
      <w:t xml:space="preserve">Page </w:t>
    </w:r>
    <w:r>
      <w:rPr>
        <w:rStyle w:val="PageNumber"/>
      </w:rPr>
      <w:t xml:space="preserve">    </w:t>
    </w:r>
    <w:r>
      <w:tab/>
    </w:r>
    <w:r>
      <w:rPr>
        <w:b/>
        <w:bCs/>
      </w:rPr>
      <w:t>Biographical Sketch Format Page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81A" w:rsidRDefault="009A181A">
      <w:r>
        <w:separator/>
      </w:r>
    </w:p>
  </w:footnote>
  <w:footnote w:type="continuationSeparator" w:id="0">
    <w:p w:rsidR="009A181A" w:rsidRDefault="009A181A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00"/>
      <w:gridCol w:w="5310"/>
    </w:tblGrid>
    <w:tr w:rsidR="009A181A" w:rsidRPr="009B755D">
      <w:tc>
        <w:tcPr>
          <w:tcW w:w="5400" w:type="dxa"/>
          <w:tcBorders>
            <w:bottom w:val="single" w:sz="4" w:space="0" w:color="auto"/>
          </w:tcBorders>
        </w:tcPr>
        <w:p w:rsidR="009A181A" w:rsidRPr="009B755D" w:rsidRDefault="009A181A" w:rsidP="009B755D">
          <w:pPr>
            <w:autoSpaceDE/>
            <w:autoSpaceDN/>
            <w:spacing w:before="100" w:after="80"/>
            <w:jc w:val="right"/>
            <w:rPr>
              <w:sz w:val="18"/>
              <w:szCs w:val="18"/>
            </w:rPr>
          </w:pPr>
          <w:r w:rsidRPr="009B755D">
            <w:rPr>
              <w:sz w:val="18"/>
              <w:szCs w:val="18"/>
            </w:rPr>
            <w:t>Program Director/Principal Investigator (Last, First, Middle):</w:t>
          </w:r>
        </w:p>
      </w:tc>
      <w:tc>
        <w:tcPr>
          <w:tcW w:w="5310" w:type="dxa"/>
          <w:tcBorders>
            <w:bottom w:val="single" w:sz="4" w:space="0" w:color="auto"/>
          </w:tcBorders>
        </w:tcPr>
        <w:p w:rsidR="009A181A" w:rsidRPr="009B755D" w:rsidRDefault="009A181A" w:rsidP="009B755D">
          <w:pPr>
            <w:autoSpaceDE/>
            <w:autoSpaceDN/>
            <w:rPr>
              <w:sz w:val="16"/>
              <w:szCs w:val="16"/>
            </w:rPr>
          </w:pPr>
        </w:p>
      </w:tc>
    </w:tr>
  </w:tbl>
  <w:p w:rsidR="009A181A" w:rsidRPr="009B755D" w:rsidRDefault="009A181A">
    <w:pPr>
      <w:pStyle w:val="Header"/>
      <w:rPr>
        <w:sz w:val="2"/>
        <w:szCs w:val="2"/>
      </w:rPr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jc w:val="center"/>
      <w:tblLayout w:type="fixed"/>
      <w:tblCellMar>
        <w:left w:w="115" w:type="dxa"/>
        <w:right w:w="115" w:type="dxa"/>
      </w:tblCellMar>
      <w:tblLook w:val="0000"/>
    </w:tblPr>
    <w:tblGrid>
      <w:gridCol w:w="5328"/>
      <w:gridCol w:w="5328"/>
    </w:tblGrid>
    <w:tr w:rsidR="009A181A">
      <w:trPr>
        <w:trHeight w:hRule="exact" w:val="360"/>
        <w:jc w:val="center"/>
      </w:trPr>
      <w:tc>
        <w:tcPr>
          <w:tcW w:w="5328" w:type="dxa"/>
          <w:tcBorders>
            <w:left w:val="nil"/>
            <w:right w:val="nil"/>
          </w:tcBorders>
          <w:vAlign w:val="bottom"/>
        </w:tcPr>
        <w:p w:rsidR="009A181A" w:rsidRDefault="009A181A" w:rsidP="00CE0951">
          <w:pPr>
            <w:pStyle w:val="PIHeader"/>
          </w:pPr>
          <w:r>
            <w:t>Principal Investigator/Program Director (Last, First, Middle):</w:t>
          </w:r>
        </w:p>
      </w:tc>
      <w:tc>
        <w:tcPr>
          <w:tcW w:w="5328" w:type="dxa"/>
          <w:tcBorders>
            <w:left w:val="nil"/>
            <w:right w:val="nil"/>
          </w:tcBorders>
          <w:vAlign w:val="center"/>
        </w:tcPr>
        <w:p w:rsidR="009A181A" w:rsidRDefault="009A181A" w:rsidP="00CE0951">
          <w:pPr>
            <w:pStyle w:val="DataField11pt-Single"/>
          </w:pPr>
        </w:p>
      </w:tc>
    </w:tr>
  </w:tbl>
  <w:p w:rsidR="009A181A" w:rsidRDefault="009A181A">
    <w:pPr>
      <w:pStyle w:val="Header"/>
      <w:tabs>
        <w:tab w:val="clear" w:pos="8640"/>
        <w:tab w:val="right" w:pos="10800"/>
      </w:tabs>
      <w:spacing w:line="20" w:lineRule="exact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jc w:val="center"/>
      <w:tblLayout w:type="fixed"/>
      <w:tblCellMar>
        <w:left w:w="115" w:type="dxa"/>
        <w:right w:w="115" w:type="dxa"/>
      </w:tblCellMar>
      <w:tblLook w:val="0000"/>
    </w:tblPr>
    <w:tblGrid>
      <w:gridCol w:w="5328"/>
      <w:gridCol w:w="5328"/>
    </w:tblGrid>
    <w:tr w:rsidR="009A181A">
      <w:trPr>
        <w:trHeight w:hRule="exact" w:val="360"/>
        <w:jc w:val="center"/>
      </w:trPr>
      <w:tc>
        <w:tcPr>
          <w:tcW w:w="5328" w:type="dxa"/>
          <w:tcBorders>
            <w:left w:val="nil"/>
            <w:right w:val="nil"/>
          </w:tcBorders>
          <w:vAlign w:val="bottom"/>
        </w:tcPr>
        <w:p w:rsidR="009A181A" w:rsidRDefault="009A181A" w:rsidP="00CE0951">
          <w:pPr>
            <w:pStyle w:val="PIHeader"/>
          </w:pPr>
          <w:r>
            <w:t>Principal Investigator/Program Director (Last, First, Middle):</w:t>
          </w:r>
        </w:p>
      </w:tc>
      <w:tc>
        <w:tcPr>
          <w:tcW w:w="5328" w:type="dxa"/>
          <w:tcBorders>
            <w:left w:val="nil"/>
            <w:right w:val="nil"/>
          </w:tcBorders>
          <w:vAlign w:val="center"/>
        </w:tcPr>
        <w:p w:rsidR="009A181A" w:rsidRDefault="009A181A" w:rsidP="00CE0951">
          <w:pPr>
            <w:pStyle w:val="DataField11pt-Single"/>
          </w:pPr>
        </w:p>
      </w:tc>
    </w:tr>
  </w:tbl>
  <w:p w:rsidR="009A181A" w:rsidRDefault="009A181A">
    <w:pPr>
      <w:pStyle w:val="Header"/>
      <w:tabs>
        <w:tab w:val="clear" w:pos="8640"/>
        <w:tab w:val="right" w:pos="10800"/>
      </w:tabs>
      <w:spacing w:line="20" w:lineRule="exac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8D027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7E7487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858C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8C0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A825A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C81D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3465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FC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58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A828D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A600C"/>
    <w:multiLevelType w:val="singleLevel"/>
    <w:tmpl w:val="D004B75E"/>
    <w:lvl w:ilvl="0">
      <w:start w:val="2000"/>
      <w:numFmt w:val="decimal"/>
      <w:lvlText w:val="%1"/>
      <w:lvlJc w:val="left"/>
      <w:pPr>
        <w:tabs>
          <w:tab w:val="num" w:pos="1620"/>
        </w:tabs>
        <w:ind w:left="1620" w:hanging="1620"/>
      </w:pPr>
      <w:rPr>
        <w:rFonts w:cs="Times New Roman" w:hint="default"/>
      </w:rPr>
    </w:lvl>
  </w:abstractNum>
  <w:abstractNum w:abstractNumId="11">
    <w:nsid w:val="146C36E3"/>
    <w:multiLevelType w:val="hybridMultilevel"/>
    <w:tmpl w:val="4F54C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15E69"/>
    <w:multiLevelType w:val="hybridMultilevel"/>
    <w:tmpl w:val="73C6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946893"/>
    <w:multiLevelType w:val="hybridMultilevel"/>
    <w:tmpl w:val="4F54C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D4DA5"/>
    <w:multiLevelType w:val="hybridMultilevel"/>
    <w:tmpl w:val="0638E6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02D395A"/>
    <w:multiLevelType w:val="hybridMultilevel"/>
    <w:tmpl w:val="A740C5C8"/>
    <w:lvl w:ilvl="0" w:tplc="CBA2BE72">
      <w:start w:val="1"/>
      <w:numFmt w:val="upperLetter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">
    <w:nsid w:val="552541D4"/>
    <w:multiLevelType w:val="hybridMultilevel"/>
    <w:tmpl w:val="598015EC"/>
    <w:lvl w:ilvl="0" w:tplc="0409000F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9A60487"/>
    <w:multiLevelType w:val="hybridMultilevel"/>
    <w:tmpl w:val="AA96C3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7"/>
  </w:num>
  <w:num w:numId="33">
    <w:abstractNumId w:val="13"/>
  </w:num>
  <w:num w:numId="34">
    <w:abstractNumId w:val="12"/>
  </w:num>
  <w:num w:numId="35">
    <w:abstractNumId w:val="16"/>
  </w:num>
  <w:num w:numId="36">
    <w:abstractNumId w:val="15"/>
  </w:num>
  <w:num w:numId="37">
    <w:abstractNumId w:val="14"/>
  </w:num>
  <w:num w:numId="38">
    <w:abstractNumId w:val="1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701"/>
  <w:doNotTrackMoves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footnotePr>
    <w:footnote w:id="-1"/>
    <w:footnote w:id="0"/>
  </w:footnotePr>
  <w:endnotePr>
    <w:endnote w:id="-1"/>
    <w:endnote w:id="0"/>
  </w:endnotePr>
  <w:compat/>
  <w:rsids>
    <w:rsidRoot w:val="003F6A45"/>
    <w:rsid w:val="00000AA9"/>
    <w:rsid w:val="0000635D"/>
    <w:rsid w:val="00022996"/>
    <w:rsid w:val="00023A7A"/>
    <w:rsid w:val="0004583B"/>
    <w:rsid w:val="0006441B"/>
    <w:rsid w:val="00073CFD"/>
    <w:rsid w:val="00083921"/>
    <w:rsid w:val="000A6963"/>
    <w:rsid w:val="000C724D"/>
    <w:rsid w:val="00122256"/>
    <w:rsid w:val="00132AC1"/>
    <w:rsid w:val="0014571A"/>
    <w:rsid w:val="00170D87"/>
    <w:rsid w:val="00195309"/>
    <w:rsid w:val="001A1BA1"/>
    <w:rsid w:val="001B6782"/>
    <w:rsid w:val="001D36C7"/>
    <w:rsid w:val="001D6145"/>
    <w:rsid w:val="001E3331"/>
    <w:rsid w:val="001F2401"/>
    <w:rsid w:val="00207E20"/>
    <w:rsid w:val="002748D1"/>
    <w:rsid w:val="00276BDA"/>
    <w:rsid w:val="0028051C"/>
    <w:rsid w:val="002A378E"/>
    <w:rsid w:val="002D497C"/>
    <w:rsid w:val="002E5125"/>
    <w:rsid w:val="003101B4"/>
    <w:rsid w:val="0032438B"/>
    <w:rsid w:val="0035045F"/>
    <w:rsid w:val="003B3E77"/>
    <w:rsid w:val="003E4CA8"/>
    <w:rsid w:val="003F6A45"/>
    <w:rsid w:val="004234B3"/>
    <w:rsid w:val="00433D1C"/>
    <w:rsid w:val="00436BDB"/>
    <w:rsid w:val="00447F3A"/>
    <w:rsid w:val="0045435F"/>
    <w:rsid w:val="004654A1"/>
    <w:rsid w:val="004759D9"/>
    <w:rsid w:val="004843CA"/>
    <w:rsid w:val="004A53C3"/>
    <w:rsid w:val="00503B57"/>
    <w:rsid w:val="00512105"/>
    <w:rsid w:val="005145BB"/>
    <w:rsid w:val="00517BFD"/>
    <w:rsid w:val="005372C3"/>
    <w:rsid w:val="0054471F"/>
    <w:rsid w:val="00562E12"/>
    <w:rsid w:val="00592326"/>
    <w:rsid w:val="005C0C7F"/>
    <w:rsid w:val="005C2BDD"/>
    <w:rsid w:val="00601C69"/>
    <w:rsid w:val="00601C93"/>
    <w:rsid w:val="0060329B"/>
    <w:rsid w:val="00616BCC"/>
    <w:rsid w:val="00631990"/>
    <w:rsid w:val="0063680B"/>
    <w:rsid w:val="0064025D"/>
    <w:rsid w:val="0068501D"/>
    <w:rsid w:val="006A56FC"/>
    <w:rsid w:val="006C1E1F"/>
    <w:rsid w:val="006E469F"/>
    <w:rsid w:val="00735975"/>
    <w:rsid w:val="00735B78"/>
    <w:rsid w:val="007A53DF"/>
    <w:rsid w:val="008073EB"/>
    <w:rsid w:val="00843027"/>
    <w:rsid w:val="00874EBC"/>
    <w:rsid w:val="0088047C"/>
    <w:rsid w:val="008F0E5C"/>
    <w:rsid w:val="008F0F16"/>
    <w:rsid w:val="00916831"/>
    <w:rsid w:val="009211D3"/>
    <w:rsid w:val="00934124"/>
    <w:rsid w:val="0095173C"/>
    <w:rsid w:val="00951965"/>
    <w:rsid w:val="00965C4E"/>
    <w:rsid w:val="00981CD1"/>
    <w:rsid w:val="009A181A"/>
    <w:rsid w:val="009A3BE9"/>
    <w:rsid w:val="009B755D"/>
    <w:rsid w:val="009D6715"/>
    <w:rsid w:val="009F72E5"/>
    <w:rsid w:val="00A04942"/>
    <w:rsid w:val="00A61C67"/>
    <w:rsid w:val="00A96807"/>
    <w:rsid w:val="00A96894"/>
    <w:rsid w:val="00AE41C4"/>
    <w:rsid w:val="00AF6C10"/>
    <w:rsid w:val="00B00F43"/>
    <w:rsid w:val="00B04B2C"/>
    <w:rsid w:val="00BD10B9"/>
    <w:rsid w:val="00C0018C"/>
    <w:rsid w:val="00C03CBF"/>
    <w:rsid w:val="00C05C55"/>
    <w:rsid w:val="00C137DA"/>
    <w:rsid w:val="00C3113F"/>
    <w:rsid w:val="00C4536F"/>
    <w:rsid w:val="00C46ADA"/>
    <w:rsid w:val="00C85025"/>
    <w:rsid w:val="00C918BD"/>
    <w:rsid w:val="00CD32DA"/>
    <w:rsid w:val="00CD362B"/>
    <w:rsid w:val="00CE0951"/>
    <w:rsid w:val="00CF68A2"/>
    <w:rsid w:val="00CF6B3A"/>
    <w:rsid w:val="00D22A73"/>
    <w:rsid w:val="00D55A61"/>
    <w:rsid w:val="00D679E5"/>
    <w:rsid w:val="00D718F7"/>
    <w:rsid w:val="00D83360"/>
    <w:rsid w:val="00D97F04"/>
    <w:rsid w:val="00DA5AC1"/>
    <w:rsid w:val="00DB2239"/>
    <w:rsid w:val="00DD31B4"/>
    <w:rsid w:val="00DF594C"/>
    <w:rsid w:val="00E355C2"/>
    <w:rsid w:val="00E70EE5"/>
    <w:rsid w:val="00E81FE1"/>
    <w:rsid w:val="00E92D2A"/>
    <w:rsid w:val="00EA3E25"/>
    <w:rsid w:val="00EC24B7"/>
    <w:rsid w:val="00EE15B0"/>
    <w:rsid w:val="00EE358F"/>
    <w:rsid w:val="00EF69CD"/>
    <w:rsid w:val="00F0648D"/>
    <w:rsid w:val="00F07AB3"/>
    <w:rsid w:val="00F431D9"/>
    <w:rsid w:val="00F53F9F"/>
    <w:rsid w:val="00F63848"/>
    <w:rsid w:val="00F64CDC"/>
    <w:rsid w:val="00F70FCB"/>
    <w:rsid w:val="00F96CC2"/>
    <w:rsid w:val="00FA00C6"/>
    <w:rsid w:val="00FC69CC"/>
    <w:rsid w:val="00FD44DC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C1"/>
    <w:pPr>
      <w:autoSpaceDE w:val="0"/>
      <w:autoSpaceDN w:val="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5AC1"/>
    <w:pP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5AC1"/>
    <w:pPr>
      <w:keepNext/>
      <w:jc w:val="center"/>
      <w:outlineLvl w:val="1"/>
    </w:pPr>
    <w:rPr>
      <w:rFonts w:cs="Arial"/>
      <w:b/>
      <w:bCs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36C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36C7"/>
    <w:rPr>
      <w:rFonts w:ascii="Cambria" w:hAnsi="Cambria" w:cs="Times New Roman"/>
      <w:b/>
      <w:bCs/>
      <w:i/>
      <w:iCs/>
      <w:sz w:val="28"/>
      <w:szCs w:val="28"/>
    </w:rPr>
  </w:style>
  <w:style w:type="paragraph" w:styleId="ListBullet">
    <w:name w:val="List Bullet"/>
    <w:basedOn w:val="Normal"/>
    <w:autoRedefine/>
    <w:uiPriority w:val="99"/>
    <w:rsid w:val="00DA5AC1"/>
    <w:rPr>
      <w:rFonts w:ascii="Times" w:hAnsi="Times" w:cs="Times"/>
    </w:rPr>
  </w:style>
  <w:style w:type="paragraph" w:styleId="ListBullet2">
    <w:name w:val="List Bullet 2"/>
    <w:basedOn w:val="Normal"/>
    <w:autoRedefine/>
    <w:uiPriority w:val="99"/>
    <w:rsid w:val="00DA5AC1"/>
    <w:rPr>
      <w:rFonts w:ascii="Times" w:hAnsi="Times" w:cs="Times"/>
    </w:rPr>
  </w:style>
  <w:style w:type="paragraph" w:styleId="ListBullet3">
    <w:name w:val="List Bullet 3"/>
    <w:basedOn w:val="Normal"/>
    <w:autoRedefine/>
    <w:uiPriority w:val="99"/>
    <w:rsid w:val="00DA5AC1"/>
    <w:rPr>
      <w:rFonts w:ascii="Times" w:hAnsi="Times" w:cs="Times"/>
    </w:rPr>
  </w:style>
  <w:style w:type="paragraph" w:styleId="ListBullet4">
    <w:name w:val="List Bullet 4"/>
    <w:basedOn w:val="Normal"/>
    <w:autoRedefine/>
    <w:uiPriority w:val="99"/>
    <w:rsid w:val="00DA5AC1"/>
    <w:rPr>
      <w:rFonts w:ascii="Times" w:hAnsi="Times" w:cs="Times"/>
    </w:rPr>
  </w:style>
  <w:style w:type="paragraph" w:styleId="ListBullet5">
    <w:name w:val="List Bullet 5"/>
    <w:basedOn w:val="Normal"/>
    <w:autoRedefine/>
    <w:uiPriority w:val="99"/>
    <w:rsid w:val="00DA5AC1"/>
    <w:rPr>
      <w:rFonts w:ascii="Times" w:hAnsi="Times" w:cs="Times"/>
    </w:rPr>
  </w:style>
  <w:style w:type="paragraph" w:styleId="ListNumber">
    <w:name w:val="List Number"/>
    <w:basedOn w:val="Normal"/>
    <w:uiPriority w:val="99"/>
    <w:rsid w:val="00DA5AC1"/>
    <w:rPr>
      <w:rFonts w:ascii="Times" w:hAnsi="Times" w:cs="Times"/>
    </w:rPr>
  </w:style>
  <w:style w:type="paragraph" w:styleId="ListNumber2">
    <w:name w:val="List Number 2"/>
    <w:basedOn w:val="Normal"/>
    <w:uiPriority w:val="99"/>
    <w:rsid w:val="00DA5AC1"/>
    <w:rPr>
      <w:rFonts w:ascii="Times" w:hAnsi="Times" w:cs="Times"/>
    </w:rPr>
  </w:style>
  <w:style w:type="paragraph" w:styleId="ListNumber3">
    <w:name w:val="List Number 3"/>
    <w:basedOn w:val="Normal"/>
    <w:uiPriority w:val="99"/>
    <w:rsid w:val="00DA5AC1"/>
    <w:rPr>
      <w:rFonts w:ascii="Times" w:hAnsi="Times" w:cs="Times"/>
    </w:rPr>
  </w:style>
  <w:style w:type="paragraph" w:styleId="ListNumber4">
    <w:name w:val="List Number 4"/>
    <w:basedOn w:val="Normal"/>
    <w:uiPriority w:val="99"/>
    <w:rsid w:val="00DA5AC1"/>
    <w:rPr>
      <w:rFonts w:ascii="Times" w:hAnsi="Times" w:cs="Times"/>
    </w:rPr>
  </w:style>
  <w:style w:type="paragraph" w:styleId="ListNumber5">
    <w:name w:val="List Number 5"/>
    <w:basedOn w:val="Normal"/>
    <w:uiPriority w:val="99"/>
    <w:rsid w:val="00DA5AC1"/>
    <w:rPr>
      <w:rFonts w:ascii="Times" w:hAnsi="Times" w:cs="Times"/>
    </w:rPr>
  </w:style>
  <w:style w:type="paragraph" w:customStyle="1" w:styleId="QuickA">
    <w:name w:val="Quick A."/>
    <w:basedOn w:val="Normal"/>
    <w:uiPriority w:val="99"/>
    <w:rsid w:val="00DA5AC1"/>
    <w:pPr>
      <w:widowControl w:val="0"/>
    </w:pPr>
  </w:style>
  <w:style w:type="paragraph" w:customStyle="1" w:styleId="ReminderList1">
    <w:name w:val="Reminder List 1"/>
    <w:basedOn w:val="Normal"/>
    <w:uiPriority w:val="99"/>
    <w:rsid w:val="00DA5AC1"/>
    <w:p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Cs w:val="22"/>
    </w:rPr>
  </w:style>
  <w:style w:type="paragraph" w:customStyle="1" w:styleId="ReminderList2">
    <w:name w:val="Reminder List 2"/>
    <w:basedOn w:val="Normal"/>
    <w:uiPriority w:val="99"/>
    <w:rsid w:val="00DA5AC1"/>
    <w:pPr>
      <w:tabs>
        <w:tab w:val="left" w:pos="720"/>
      </w:tabs>
      <w:spacing w:after="60" w:line="260" w:lineRule="atLeast"/>
    </w:pPr>
    <w:rPr>
      <w:rFonts w:ascii="Helvetica" w:hAnsi="Helvetica" w:cs="Helvetica"/>
      <w:color w:val="000000"/>
      <w:szCs w:val="22"/>
    </w:rPr>
  </w:style>
  <w:style w:type="paragraph" w:customStyle="1" w:styleId="ReminderList3">
    <w:name w:val="Reminder List 3"/>
    <w:basedOn w:val="Normal"/>
    <w:uiPriority w:val="99"/>
    <w:rsid w:val="00DA5AC1"/>
    <w:pPr>
      <w:tabs>
        <w:tab w:val="left" w:pos="1080"/>
      </w:tabs>
      <w:spacing w:after="60"/>
    </w:pPr>
    <w:rPr>
      <w:rFonts w:ascii="Helvetica" w:hAnsi="Helvetica" w:cs="Helvetica"/>
      <w:szCs w:val="22"/>
    </w:rPr>
  </w:style>
  <w:style w:type="paragraph" w:styleId="BodyTextIndent">
    <w:name w:val="Body Text Indent"/>
    <w:basedOn w:val="Normal"/>
    <w:link w:val="BodyTextIndentChar"/>
    <w:uiPriority w:val="99"/>
    <w:rsid w:val="00DA5AC1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36C7"/>
    <w:rPr>
      <w:rFonts w:ascii="Arial" w:hAnsi="Arial" w:cs="Times New Roman"/>
      <w:sz w:val="24"/>
      <w:szCs w:val="24"/>
    </w:rPr>
  </w:style>
  <w:style w:type="paragraph" w:styleId="NormalWeb">
    <w:name w:val="Normal (Web)"/>
    <w:basedOn w:val="Normal"/>
    <w:uiPriority w:val="99"/>
    <w:rsid w:val="00DA5AC1"/>
    <w:pPr>
      <w:autoSpaceDE/>
      <w:autoSpaceDN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A5A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36C7"/>
    <w:rPr>
      <w:rFonts w:ascii="Arial" w:hAnsi="Arial" w:cs="Times New Roman"/>
      <w:sz w:val="24"/>
      <w:szCs w:val="24"/>
    </w:rPr>
  </w:style>
  <w:style w:type="paragraph" w:customStyle="1" w:styleId="DataField10pt">
    <w:name w:val="Data Field 10pt"/>
    <w:basedOn w:val="Normal"/>
    <w:uiPriority w:val="99"/>
    <w:rsid w:val="00DA5AC1"/>
    <w:rPr>
      <w:rFonts w:cs="Arial"/>
      <w:sz w:val="20"/>
      <w:szCs w:val="20"/>
    </w:rPr>
  </w:style>
  <w:style w:type="paragraph" w:customStyle="1" w:styleId="DataField11pt-Single">
    <w:name w:val="Data Field 11pt-Single"/>
    <w:basedOn w:val="Normal"/>
    <w:link w:val="DataField11pt-SingleChar"/>
    <w:rsid w:val="00DA5AC1"/>
    <w:rPr>
      <w:rFonts w:cs="Arial"/>
      <w:szCs w:val="20"/>
    </w:rPr>
  </w:style>
  <w:style w:type="paragraph" w:styleId="Footer">
    <w:name w:val="footer"/>
    <w:basedOn w:val="Normal"/>
    <w:link w:val="FooterChar"/>
    <w:uiPriority w:val="99"/>
    <w:rsid w:val="00DA5A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36C7"/>
    <w:rPr>
      <w:rFonts w:ascii="Arial" w:hAnsi="Arial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DA5AC1"/>
    <w:rPr>
      <w:rFonts w:ascii="Arial" w:hAnsi="Arial" w:cs="Times New Roman"/>
      <w:sz w:val="20"/>
      <w:u w:val="single"/>
    </w:rPr>
  </w:style>
  <w:style w:type="paragraph" w:customStyle="1" w:styleId="FormFooter">
    <w:name w:val="Form Footer"/>
    <w:basedOn w:val="Normal"/>
    <w:uiPriority w:val="99"/>
    <w:rsid w:val="00DA5AC1"/>
    <w:pPr>
      <w:tabs>
        <w:tab w:val="center" w:pos="5328"/>
        <w:tab w:val="right" w:pos="10728"/>
      </w:tabs>
      <w:ind w:left="58"/>
    </w:pPr>
    <w:rPr>
      <w:rFonts w:cs="Arial"/>
      <w:sz w:val="16"/>
      <w:szCs w:val="16"/>
    </w:rPr>
  </w:style>
  <w:style w:type="paragraph" w:customStyle="1" w:styleId="FormFooterBorder">
    <w:name w:val="FormFooter/Border"/>
    <w:basedOn w:val="Footer"/>
    <w:rsid w:val="00DA5AC1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cs="Arial"/>
      <w:sz w:val="16"/>
      <w:szCs w:val="16"/>
    </w:rPr>
  </w:style>
  <w:style w:type="paragraph" w:customStyle="1" w:styleId="HeadingNote">
    <w:name w:val="Heading Note"/>
    <w:basedOn w:val="Normal"/>
    <w:uiPriority w:val="99"/>
    <w:rsid w:val="00DA5AC1"/>
    <w:pPr>
      <w:spacing w:before="40" w:after="40"/>
      <w:jc w:val="center"/>
    </w:pPr>
    <w:rPr>
      <w:rFonts w:cs="Arial"/>
      <w:i/>
      <w:iCs/>
      <w:sz w:val="16"/>
      <w:szCs w:val="16"/>
    </w:rPr>
  </w:style>
  <w:style w:type="paragraph" w:customStyle="1" w:styleId="NameofApplicant">
    <w:name w:val="Name of Applicant"/>
    <w:basedOn w:val="Normal"/>
    <w:uiPriority w:val="99"/>
    <w:rsid w:val="00DA5AC1"/>
    <w:rPr>
      <w:rFonts w:cs="Arial"/>
      <w:sz w:val="16"/>
      <w:szCs w:val="15"/>
    </w:rPr>
  </w:style>
  <w:style w:type="paragraph" w:customStyle="1" w:styleId="Arial10BoldText">
    <w:name w:val="Arial10BoldText"/>
    <w:basedOn w:val="Normal"/>
    <w:uiPriority w:val="99"/>
    <w:rsid w:val="00436BDB"/>
    <w:pPr>
      <w:spacing w:before="20" w:after="20"/>
    </w:pPr>
    <w:rPr>
      <w:rFonts w:cs="Arial"/>
      <w:b/>
      <w:bCs/>
      <w:sz w:val="20"/>
      <w:szCs w:val="20"/>
    </w:rPr>
  </w:style>
  <w:style w:type="paragraph" w:customStyle="1" w:styleId="FormFieldCaption">
    <w:name w:val="Form Field Caption"/>
    <w:basedOn w:val="Normal"/>
    <w:uiPriority w:val="99"/>
    <w:rsid w:val="00DA5AC1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FormFieldCaption7pt">
    <w:name w:val="Form Field Caption 7pt"/>
    <w:basedOn w:val="Normal"/>
    <w:uiPriority w:val="99"/>
    <w:rsid w:val="00DA5AC1"/>
    <w:pPr>
      <w:tabs>
        <w:tab w:val="left" w:pos="252"/>
      </w:tabs>
    </w:pPr>
    <w:rPr>
      <w:rFonts w:cs="Arial"/>
      <w:sz w:val="14"/>
      <w:szCs w:val="14"/>
    </w:rPr>
  </w:style>
  <w:style w:type="paragraph" w:customStyle="1" w:styleId="PIHeader">
    <w:name w:val="PI Header"/>
    <w:basedOn w:val="Normal"/>
    <w:rsid w:val="00DA5AC1"/>
    <w:pPr>
      <w:spacing w:after="40"/>
      <w:ind w:left="864"/>
    </w:pPr>
    <w:rPr>
      <w:rFonts w:cs="Arial"/>
      <w:noProof/>
      <w:sz w:val="16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locked/>
    <w:rsid w:val="00843027"/>
    <w:rPr>
      <w:rFonts w:ascii="Arial" w:hAnsi="Arial" w:cs="Arial"/>
      <w:sz w:val="22"/>
    </w:rPr>
  </w:style>
  <w:style w:type="paragraph" w:customStyle="1" w:styleId="HeadNoteNotItalics">
    <w:name w:val="HeadNoteNotItalics"/>
    <w:basedOn w:val="HeadingNote"/>
    <w:uiPriority w:val="99"/>
    <w:rsid w:val="00DA5AC1"/>
    <w:rPr>
      <w:i w:val="0"/>
    </w:rPr>
  </w:style>
  <w:style w:type="character" w:styleId="Emphasis">
    <w:name w:val="Emphasis"/>
    <w:basedOn w:val="DefaultParagraphFont"/>
    <w:uiPriority w:val="99"/>
    <w:qFormat/>
    <w:rsid w:val="00DA5A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DA5AC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DA5AC1"/>
    <w:rPr>
      <w:rFonts w:cs="Times New Roman"/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rsid w:val="00DA5AC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A5AC1"/>
    <w:rPr>
      <w:rFonts w:ascii="Arial" w:hAnsi="Arial" w:cs="Times New Roman"/>
      <w:b/>
      <w:sz w:val="24"/>
      <w:szCs w:val="24"/>
    </w:rPr>
  </w:style>
  <w:style w:type="paragraph" w:customStyle="1" w:styleId="Subtitle2">
    <w:name w:val="Subtitle 2"/>
    <w:basedOn w:val="Subtitle"/>
    <w:uiPriority w:val="99"/>
    <w:rsid w:val="00DA5AC1"/>
    <w:pPr>
      <w:spacing w:before="240" w:after="0"/>
    </w:pPr>
    <w:rPr>
      <w:bCs/>
      <w:szCs w:val="20"/>
      <w:u w:val="single"/>
    </w:rPr>
  </w:style>
  <w:style w:type="paragraph" w:customStyle="1" w:styleId="DataField11pt">
    <w:name w:val="Data Field 11pt"/>
    <w:basedOn w:val="Normal"/>
    <w:uiPriority w:val="99"/>
    <w:rsid w:val="00F431D9"/>
    <w:pPr>
      <w:spacing w:line="300" w:lineRule="exact"/>
    </w:pPr>
    <w:rPr>
      <w:rFonts w:cs="Arial"/>
      <w:noProof/>
      <w:szCs w:val="20"/>
    </w:rPr>
  </w:style>
  <w:style w:type="paragraph" w:styleId="PlainText">
    <w:name w:val="Plain Text"/>
    <w:basedOn w:val="Normal"/>
    <w:link w:val="PlainTextChar"/>
    <w:uiPriority w:val="99"/>
    <w:rsid w:val="00EA3E25"/>
    <w:pPr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1D36C7"/>
    <w:rPr>
      <w:rFonts w:ascii="Courier New" w:hAnsi="Courier New" w:cs="Courier New"/>
    </w:rPr>
  </w:style>
  <w:style w:type="character" w:customStyle="1" w:styleId="titles-source1">
    <w:name w:val="titles-source1"/>
    <w:basedOn w:val="DefaultParagraphFont"/>
    <w:rsid w:val="00EA3E25"/>
    <w:rPr>
      <w:rFonts w:cs="Times New Roman"/>
      <w:i/>
      <w:iCs/>
    </w:rPr>
  </w:style>
  <w:style w:type="character" w:customStyle="1" w:styleId="volume">
    <w:name w:val="volume"/>
    <w:basedOn w:val="DefaultParagraphFont"/>
    <w:uiPriority w:val="99"/>
    <w:rsid w:val="00EA3E25"/>
    <w:rPr>
      <w:rFonts w:cs="Times New Roman"/>
    </w:rPr>
  </w:style>
  <w:style w:type="character" w:customStyle="1" w:styleId="issue">
    <w:name w:val="issue"/>
    <w:basedOn w:val="DefaultParagraphFont"/>
    <w:uiPriority w:val="99"/>
    <w:rsid w:val="00EA3E25"/>
    <w:rPr>
      <w:rFonts w:cs="Times New Roman"/>
    </w:rPr>
  </w:style>
  <w:style w:type="character" w:customStyle="1" w:styleId="pages">
    <w:name w:val="pages"/>
    <w:basedOn w:val="DefaultParagraphFont"/>
    <w:uiPriority w:val="99"/>
    <w:rsid w:val="00EA3E25"/>
    <w:rPr>
      <w:rFonts w:cs="Times New Roman"/>
    </w:rPr>
  </w:style>
  <w:style w:type="character" w:customStyle="1" w:styleId="ti">
    <w:name w:val="ti"/>
    <w:basedOn w:val="DefaultParagraphFont"/>
    <w:uiPriority w:val="99"/>
    <w:rsid w:val="00EA3E25"/>
    <w:rPr>
      <w:rFonts w:cs="Times New Roman"/>
    </w:rPr>
  </w:style>
  <w:style w:type="character" w:customStyle="1" w:styleId="ti2">
    <w:name w:val="ti2"/>
    <w:basedOn w:val="DefaultParagraphFont"/>
    <w:uiPriority w:val="99"/>
    <w:rsid w:val="003101B4"/>
    <w:rPr>
      <w:rFonts w:cs="Times New Roman"/>
      <w:sz w:val="22"/>
      <w:szCs w:val="22"/>
    </w:rPr>
  </w:style>
  <w:style w:type="character" w:customStyle="1" w:styleId="jrnl">
    <w:name w:val="jrnl"/>
    <w:basedOn w:val="DefaultParagraphFont"/>
    <w:rsid w:val="0088047C"/>
    <w:rPr>
      <w:rFonts w:cs="Times New Roman"/>
    </w:rPr>
  </w:style>
  <w:style w:type="paragraph" w:customStyle="1" w:styleId="rprtbody">
    <w:name w:val="rprtbody"/>
    <w:basedOn w:val="Normal"/>
    <w:uiPriority w:val="99"/>
    <w:rsid w:val="0088047C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src">
    <w:name w:val="src"/>
    <w:basedOn w:val="DefaultParagraphFont"/>
    <w:rsid w:val="0088047C"/>
    <w:rPr>
      <w:rFonts w:cs="Times New Roman"/>
    </w:rPr>
  </w:style>
  <w:style w:type="paragraph" w:customStyle="1" w:styleId="authors1">
    <w:name w:val="authors1"/>
    <w:basedOn w:val="Normal"/>
    <w:uiPriority w:val="99"/>
    <w:rsid w:val="0088047C"/>
    <w:pPr>
      <w:autoSpaceDE/>
      <w:autoSpaceDN/>
      <w:spacing w:before="72" w:line="240" w:lineRule="atLeast"/>
      <w:ind w:left="825"/>
    </w:pPr>
    <w:rPr>
      <w:rFonts w:ascii="Times New Roman" w:hAnsi="Times New Roman"/>
      <w:szCs w:val="22"/>
    </w:rPr>
  </w:style>
  <w:style w:type="character" w:customStyle="1" w:styleId="journalname">
    <w:name w:val="journalname"/>
    <w:basedOn w:val="DefaultParagraphFont"/>
    <w:uiPriority w:val="99"/>
    <w:rsid w:val="0088047C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88047C"/>
    <w:pPr>
      <w:autoSpaceDE/>
      <w:autoSpaceDN/>
      <w:spacing w:after="120" w:line="480" w:lineRule="auto"/>
    </w:pPr>
    <w:rPr>
      <w:rFonts w:ascii="New York" w:hAnsi="New York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D36C7"/>
    <w:rPr>
      <w:rFonts w:ascii="Arial" w:hAnsi="Arial" w:cs="Times New Roman"/>
      <w:sz w:val="24"/>
      <w:szCs w:val="24"/>
    </w:rPr>
  </w:style>
  <w:style w:type="table" w:styleId="TableGrid">
    <w:name w:val="Table Grid"/>
    <w:basedOn w:val="TableNormal"/>
    <w:uiPriority w:val="59"/>
    <w:locked/>
    <w:rsid w:val="009B755D"/>
    <w:rPr>
      <w:rFonts w:ascii="Arial" w:eastAsiaTheme="minorHAnsi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EE5"/>
    <w:pPr>
      <w:ind w:left="720"/>
      <w:contextualSpacing/>
    </w:pPr>
  </w:style>
  <w:style w:type="paragraph" w:customStyle="1" w:styleId="WW-Default">
    <w:name w:val="WW-Default"/>
    <w:rsid w:val="004A53C3"/>
    <w:pPr>
      <w:widowControl w:val="0"/>
      <w:suppressAutoHyphens/>
    </w:pPr>
    <w:rPr>
      <w:rFonts w:ascii="Times" w:eastAsia="Times" w:hAnsi="Times"/>
      <w:color w:val="000000"/>
      <w:kern w:val="1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ncbi.nlm.nih.gov/sites/entrez?Db=pubmed&amp;Cmd=Search&amp;Term=%22Perez%20E%22%5BAuthor%5D&amp;itool=EntrezSystem2.PEntrez.Pubmed.Pubmed_ResultsPanel.Pubmed_DiscoveryPanel.Pubmed_RVAbstractPlus" TargetMode="External"/><Relationship Id="rId21" Type="http://schemas.openxmlformats.org/officeDocument/2006/relationships/hyperlink" Target="http://www.ncbi.nlm.nih.gov/sites/entrez?Db=pubmed&amp;Cmd=Search&amp;Term=%22Jamieson%20HA%22%5BAuthor%5D&amp;itool=EntrezSystem2.PEntrez.Pubmed.Pubmed_ResultsPanel.Pubmed_DiscoveryPanel.Pubmed_RVAbstractPlus" TargetMode="External"/><Relationship Id="rId22" Type="http://schemas.openxmlformats.org/officeDocument/2006/relationships/hyperlink" Target="http://www.ncbi.nlm.nih.gov/sites/entrez?Db=pubmed&amp;Cmd=Search&amp;Term=%22Zhang%20Y%22%5BAuthor%5D&amp;itool=EntrezSystem2.PEntrez.Pubmed.Pubmed_ResultsPanel.Pubmed_DiscoveryPanel.Pubmed_RVAbstractPlus" TargetMode="External"/><Relationship Id="rId23" Type="http://schemas.openxmlformats.org/officeDocument/2006/relationships/hyperlink" Target="http://www.ncbi.nlm.nih.gov/sites/entrez?Db=pubmed&amp;Cmd=Search&amp;Term=%22Dunn%20SR%22%5BAuthor%5D&amp;itool=EntrezSystem2.PEntrez.Pubmed.Pubmed_ResultsPanel.Pubmed_DiscoveryPanel.Pubmed_RVAbstractPlus" TargetMode="External"/><Relationship Id="rId24" Type="http://schemas.openxmlformats.org/officeDocument/2006/relationships/hyperlink" Target="http://www.ncbi.nlm.nih.gov/sites/entrez?Db=pubmed&amp;Cmd=Search&amp;Term=%22Sharma%20K%22%5BAuthor%5D&amp;itool=EntrezSystem2.PEntrez.Pubmed.Pubmed_ResultsPanel.Pubmed_DiscoveryPanel.Pubmed_RVAbstractPlus" TargetMode="External"/><Relationship Id="rId25" Type="http://schemas.openxmlformats.org/officeDocument/2006/relationships/hyperlink" Target="http://www.ncbi.nlm.nih.gov/sites/entrez?Db=pubmed&amp;Cmd=Search&amp;Term=%22Pleshko%20N%22%5BAuthor%5D&amp;itool=EntrezSystem2.PEntrez.Pubmed.Pubmed_ResultsPanel.Pubmed_DiscoveryPanel.Pubmed_RVAbstractPlus" TargetMode="External"/><Relationship Id="rId26" Type="http://schemas.openxmlformats.org/officeDocument/2006/relationships/hyperlink" Target="http://www.ncbi.nlm.nih.gov/sites/entrez?Db=pubmed&amp;Cmd=Search&amp;Term=%22Woollett%20LA%22%5BAuthor%5D&amp;itool=EntrezSystem2.PEntrez.Pubmed.Pubmed_ResultsPanel.Pubmed_DiscoveryPanel.Pubmed_RVAbstractPlus" TargetMode="External"/><Relationship Id="rId27" Type="http://schemas.openxmlformats.org/officeDocument/2006/relationships/hyperlink" Target="http://www.ncbi.nlm.nih.gov/sites/entrez?Db=pubmed&amp;Cmd=Search&amp;Term=%22Csiszar%20A%22%5BAuthor%5D&amp;itool=EntrezSystem2.PEntrez.Pubmed.Pubmed_ResultsPanel.Pubmed_DiscoveryPanel.Pubmed_RVAbstractPlus" TargetMode="External"/><Relationship Id="rId28" Type="http://schemas.openxmlformats.org/officeDocument/2006/relationships/hyperlink" Target="http://www.ncbi.nlm.nih.gov/sites/entrez?Db=pubmed&amp;Cmd=Search&amp;Term=%22Ikeno%20Y%22%5BAuthor%5D&amp;itool=EntrezSystem2.PEntrez.Pubmed.Pubmed_ResultsPanel.Pubmed_DiscoveryPanel.Pubmed_RVAbstractPlus" TargetMode="External"/><Relationship Id="rId29" Type="http://schemas.openxmlformats.org/officeDocument/2006/relationships/hyperlink" Target="http://www.ncbi.nlm.nih.gov/sites/entrez?Db=pubmed&amp;Cmd=Search&amp;Term=%22Le%20Couteur%20D%22%5BAuthor%5D&amp;itool=EntrezSystem2.PEntrez.Pubmed.Pubmed_ResultsPanel.Pubmed_DiscoveryPanel.Pubmed_RVAbstractPlu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ncbi.nlm.nih.gov/sites/entrez?Db=pubmed&amp;Cmd=Search&amp;Term=%22Elliott%20PJ%22%5BAuthor%5D&amp;itool=EntrezSystem2.PEntrez.Pubmed.Pubmed_ResultsPanel.Pubmed_DiscoveryPanel.Pubmed_RVAbstractPlus" TargetMode="External"/><Relationship Id="rId31" Type="http://schemas.openxmlformats.org/officeDocument/2006/relationships/hyperlink" Target="http://www.ncbi.nlm.nih.gov/sites/entrez?Db=pubmed&amp;Cmd=Search&amp;Term=%22Becker%20KG%22%5BAuthor%5D&amp;itool=EntrezSystem2.PEntrez.Pubmed.Pubmed_ResultsPanel.Pubmed_DiscoveryPanel.Pubmed_RVAbstractPlus" TargetMode="External"/><Relationship Id="rId32" Type="http://schemas.openxmlformats.org/officeDocument/2006/relationships/hyperlink" Target="http://www.ncbi.nlm.nih.gov/sites/entrez?Db=pubmed&amp;Cmd=Search&amp;Term=%22Navas%20P%22%5BAuthor%5D&amp;itool=EntrezSystem2.PEntrez.Pubmed.Pubmed_ResultsPanel.Pubmed_DiscoveryPanel.Pubmed_RVAbstractPlus" TargetMode="External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3" Type="http://schemas.openxmlformats.org/officeDocument/2006/relationships/hyperlink" Target="http://www.ncbi.nlm.nih.gov/sites/entrez?Db=pubmed&amp;Cmd=Search&amp;Term=%22Ingram%20DK%22%5BAuthor%5D&amp;itool=EntrezSystem2.PEntrez.Pubmed.Pubmed_ResultsPanel.Pubmed_DiscoveryPanel.Pubmed_RVAbstractPlus" TargetMode="External"/><Relationship Id="rId34" Type="http://schemas.openxmlformats.org/officeDocument/2006/relationships/hyperlink" Target="http://www.ncbi.nlm.nih.gov/sites/entrez?Db=pubmed&amp;Cmd=Search&amp;Term=%22Wolf%20NS%22%5BAuthor%5D&amp;itool=EntrezSystem2.PEntrez.Pubmed.Pubmed_ResultsPanel.Pubmed_DiscoveryPanel.Pubmed_RVAbstractPlus" TargetMode="External"/><Relationship Id="rId35" Type="http://schemas.openxmlformats.org/officeDocument/2006/relationships/hyperlink" Target="http://www.ncbi.nlm.nih.gov/sites/entrez?Db=pubmed&amp;Cmd=Search&amp;Term=%22Ungvari%20Z%22%5BAuthor%5D&amp;itool=EntrezSystem2.PEntrez.Pubmed.Pubmed_ResultsPanel.Pubmed_DiscoveryPanel.Pubmed_RVAbstractPlus" TargetMode="External"/><Relationship Id="rId36" Type="http://schemas.openxmlformats.org/officeDocument/2006/relationships/hyperlink" Target="http://www.ncbi.nlm.nih.gov/sites/entrez?Db=pubmed&amp;Cmd=Search&amp;Term=%22Sinclair%20DA%22%5BAuthor%5D&amp;itool=EntrezSystem2.PEntrez.Pubmed.Pubmed_ResultsPanel.Pubmed_DiscoveryPanel.Pubmed_RVAbstractPlus" TargetMode="External"/><Relationship Id="rId10" Type="http://schemas.openxmlformats.org/officeDocument/2006/relationships/footer" Target="footer2.xml"/><Relationship Id="rId11" Type="http://schemas.openxmlformats.org/officeDocument/2006/relationships/hyperlink" Target="http://www.ncbi.nlm.nih.gov/sites/entrez?Db=pubmed&amp;Cmd=Search&amp;Term=%22Pearson%20KJ%22%5BAuthor%5D&amp;itool=EntrezSystem2.PEntrez.Pubmed.Pubmed_ResultsPanel.Pubmed_DiscoveryPanel.Pubmed_RVAbstractPlus" TargetMode="External"/><Relationship Id="rId12" Type="http://schemas.openxmlformats.org/officeDocument/2006/relationships/hyperlink" Target="http://www.ncbi.nlm.nih.gov/sites/entrez?Db=pubmed&amp;Cmd=Search&amp;Term=%22Baur%20JA%22%5BAuthor%5D&amp;itool=EntrezSystem2.PEntrez.Pubmed.Pubmed_ResultsPanel.Pubmed_DiscoveryPanel.Pubmed_RVAbstractPlus" TargetMode="External"/><Relationship Id="rId13" Type="http://schemas.openxmlformats.org/officeDocument/2006/relationships/hyperlink" Target="http://www.ncbi.nlm.nih.gov/sites/entrez?Db=pubmed&amp;Cmd=Search&amp;Term=%22Lewis%20KN%22%5BAuthor%5D&amp;itool=EntrezSystem2.PEntrez.Pubmed.Pubmed_ResultsPanel.Pubmed_DiscoveryPanel.Pubmed_RVAbstractPlus" TargetMode="External"/><Relationship Id="rId14" Type="http://schemas.openxmlformats.org/officeDocument/2006/relationships/hyperlink" Target="http://www.ncbi.nlm.nih.gov/sites/entrez?Db=pubmed&amp;Cmd=Search&amp;Term=%22Peshkin%20L%22%5BAuthor%5D&amp;itool=EntrezSystem2.PEntrez.Pubmed.Pubmed_ResultsPanel.Pubmed_DiscoveryPanel.Pubmed_RVAbstractPlus" TargetMode="External"/><Relationship Id="rId15" Type="http://schemas.openxmlformats.org/officeDocument/2006/relationships/hyperlink" Target="http://www.ncbi.nlm.nih.gov/sites/entrez?Db=pubmed&amp;Cmd=Search&amp;Term=%22Price%20NL%22%5BAuthor%5D&amp;itool=EntrezSystem2.PEntrez.Pubmed.Pubmed_ResultsPanel.Pubmed_DiscoveryPanel.Pubmed_RVAbstractPlus" TargetMode="External"/><Relationship Id="rId16" Type="http://schemas.openxmlformats.org/officeDocument/2006/relationships/hyperlink" Target="http://www.ncbi.nlm.nih.gov/sites/entrez?Db=pubmed&amp;Cmd=Search&amp;Term=%22Labinskyy%20N%22%5BAuthor%5D&amp;itool=EntrezSystem2.PEntrez.Pubmed.Pubmed_ResultsPanel.Pubmed_DiscoveryPanel.Pubmed_RVAbstractPlus" TargetMode="External"/><Relationship Id="rId17" Type="http://schemas.openxmlformats.org/officeDocument/2006/relationships/hyperlink" Target="http://www.ncbi.nlm.nih.gov/sites/entrez?Db=pubmed&amp;Cmd=Search&amp;Term=%22Swindell%20WR%22%5BAuthor%5D&amp;itool=EntrezSystem2.PEntrez.Pubmed.Pubmed_ResultsPanel.Pubmed_DiscoveryPanel.Pubmed_RVAbstractPlus" TargetMode="External"/><Relationship Id="rId18" Type="http://schemas.openxmlformats.org/officeDocument/2006/relationships/hyperlink" Target="http://www.ncbi.nlm.nih.gov/sites/entrez?Db=pubmed&amp;Cmd=Search&amp;Term=%22Kamara%20D%22%5BAuthor%5D&amp;itool=EntrezSystem2.PEntrez.Pubmed.Pubmed_ResultsPanel.Pubmed_DiscoveryPanel.Pubmed_RVAbstractPlus" TargetMode="External"/><Relationship Id="rId19" Type="http://schemas.openxmlformats.org/officeDocument/2006/relationships/hyperlink" Target="http://www.ncbi.nlm.nih.gov/sites/entrez?Db=pubmed&amp;Cmd=Search&amp;Term=%22Minor%20RK%22%5BAuthor%5D&amp;itool=EntrezSystem2.PEntrez.Pubmed.Pubmed_ResultsPanel.Pubmed_DiscoveryPanel.Pubmed_RVAbstractPlus" TargetMode="External"/><Relationship Id="rId37" Type="http://schemas.openxmlformats.org/officeDocument/2006/relationships/hyperlink" Target="http://www.ncbi.nlm.nih.gov/sites/entrez?Db=pubmed&amp;Cmd=Search&amp;Term=%22de%20Cabo%20R%22%5BAuthor%5D&amp;itool=EntrezSystem2.PEntrez.Pubmed.Pubmed_ResultsPanel.Pubmed_DiscoveryPanel.Pubmed_RVAbstractPlus" TargetMode="External"/><Relationship Id="rId38" Type="http://schemas.openxmlformats.org/officeDocument/2006/relationships/hyperlink" Target="http://www.ncbi.nlm.nih.gov/pubmed/20393450" TargetMode="External"/><Relationship Id="rId39" Type="http://schemas.openxmlformats.org/officeDocument/2006/relationships/hyperlink" Target="http://www.ncbi.nlm.nih.gov/pubmed/20150538?itool=EntrezSystem2.PEntrez.Pubmed.Pubmed_ResultsPanel.Pubmed_RVDocSum&amp;ordinalpos=6" TargetMode="External"/><Relationship Id="rId40" Type="http://schemas.openxmlformats.org/officeDocument/2006/relationships/hyperlink" Target="http://www.ncbi.nlm.nih.gov/pubmed/20440278" TargetMode="External"/><Relationship Id="rId41" Type="http://schemas.openxmlformats.org/officeDocument/2006/relationships/hyperlink" Target="http://www.ncbi.nlm.nih.gov/pubmed/21543418" TargetMode="External"/><Relationship Id="rId42" Type="http://schemas.openxmlformats.org/officeDocument/2006/relationships/header" Target="header3.xml"/><Relationship Id="rId43" Type="http://schemas.openxmlformats.org/officeDocument/2006/relationships/footer" Target="footer3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2641</Words>
  <Characters>15058</Characters>
  <Application>Microsoft Macintosh Word</Application>
  <DocSecurity>0</DocSecurity>
  <Lines>125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398/2590 (Rev. 06/09), Biographical Sketch Format Page</vt:lpstr>
    </vt:vector>
  </TitlesOfParts>
  <Company>DHHS/PHS/NIH</Company>
  <LinksUpToDate>false</LinksUpToDate>
  <CharactersWithSpaces>18492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398/2590 (Rev. 06/09), Biographical Sketch Format Page</dc:title>
  <dc:subject>DHHS, Public Health Service Grant Application</dc:subject>
  <dc:creator>Office of Extramural Programs</dc:creator>
  <cp:keywords>PHS Grant Application, PHS 398/2590 (Rev. 06/09), Biographical Sketch Format Page</cp:keywords>
  <cp:lastModifiedBy>Kumar Sharma</cp:lastModifiedBy>
  <cp:revision>2</cp:revision>
  <cp:lastPrinted>2004-10-05T21:04:00Z</cp:lastPrinted>
  <dcterms:created xsi:type="dcterms:W3CDTF">2012-11-14T03:33:00Z</dcterms:created>
  <dcterms:modified xsi:type="dcterms:W3CDTF">2012-11-14T03:33:00Z</dcterms:modified>
</cp:coreProperties>
</file>