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(хаб)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Внутренние – отдельные платы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r>
        <w:t>Апр</w:t>
      </w:r>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Оптоволоконный кабель отличается от остальных тем, что передаёт не электрические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r>
        <w:rPr>
          <w:lang w:val="ru-RU"/>
        </w:rPr>
        <w:t xml:space="preserve">Многомодовый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r>
        <w:rPr>
          <w:lang w:val="ru-RU"/>
        </w:rPr>
        <w:t>нм)</w:t>
      </w:r>
    </w:p>
    <w:p w:rsidR="00D97120" w:rsidRDefault="00D97120" w:rsidP="00D97120">
      <w:pPr>
        <w:pStyle w:val="a3"/>
        <w:numPr>
          <w:ilvl w:val="0"/>
          <w:numId w:val="19"/>
        </w:numPr>
        <w:rPr>
          <w:lang w:val="ru-RU"/>
        </w:rPr>
      </w:pPr>
      <w:r>
        <w:rPr>
          <w:lang w:val="ru-RU"/>
        </w:rPr>
        <w:t xml:space="preserve">Одномодовый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волны = 1300 нм)</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о, а не увеличивают ренж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вайфай.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Default="00584002" w:rsidP="00584002">
      <w:pPr>
        <w:rPr>
          <w:lang w:val="en-US"/>
        </w:rPr>
      </w:pPr>
      <w:r>
        <w:t>2)10</w:t>
      </w:r>
      <w:r w:rsidR="008E73B9">
        <w:rPr>
          <w:lang w:val="en-US"/>
        </w:rPr>
        <w:t>BASE</w:t>
      </w:r>
      <w:r>
        <w:rPr>
          <w:lang w:val="en-US"/>
        </w:rPr>
        <w:t>-T</w:t>
      </w:r>
    </w:p>
    <w:p w:rsidR="00584002" w:rsidRDefault="00584002" w:rsidP="00584002">
      <w:r w:rsidRPr="00DB5A1B">
        <w:t>3)</w:t>
      </w:r>
      <w:r>
        <w:t>В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pPr>
        <w:pBdr>
          <w:bottom w:val="single" w:sz="6" w:space="1" w:color="auto"/>
        </w:pBdr>
      </w:pPr>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мбит/с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100 мбит/с, 1000 мбит/с и 1000 мбит/с соответственно</w:t>
      </w:r>
      <w:r w:rsidR="008E73B9" w:rsidRPr="008E73B9">
        <w:t>)</w:t>
      </w:r>
      <w:r w:rsidR="008E73B9">
        <w:t xml:space="preserve"> используют от двух до четырёх пар.</w:t>
      </w:r>
    </w:p>
    <w:p w:rsidR="00253B62" w:rsidRPr="00253B62" w:rsidRDefault="00253B62" w:rsidP="00584002">
      <w:pPr>
        <w:rPr>
          <w:lang w:val="en-US"/>
        </w:rPr>
      </w:pPr>
    </w:p>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Пассивное – не получает питание. Пример: кабель, вилка, розетка, коннектор, патч-панель, балун</w:t>
      </w:r>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r w:rsidR="00B5544E">
        <w:t>Предназначено</w:t>
      </w:r>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Pr="00253B62" w:rsidRDefault="009F7AB5" w:rsidP="009F7AB5">
      <w:pPr>
        <w:pStyle w:val="a3"/>
        <w:numPr>
          <w:ilvl w:val="0"/>
          <w:numId w:val="24"/>
        </w:numPr>
        <w:rPr>
          <w:lang w:val="ru-RU"/>
        </w:rPr>
      </w:pPr>
      <w:r w:rsidRPr="00253B62">
        <w:rPr>
          <w:lang w:val="ru-RU"/>
        </w:rPr>
        <w:t>Прозрачные мосты – объединение сетей единого протокола.</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в пределов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Default="00253B62" w:rsidP="00970CFC">
      <w:r>
        <w:t xml:space="preserve">Типы </w:t>
      </w:r>
      <w:r w:rsidRPr="00253B62">
        <w:rPr>
          <w:u w:val="single"/>
        </w:rPr>
        <w:t>коммутаторов</w:t>
      </w:r>
      <w:r>
        <w:t>:</w:t>
      </w:r>
    </w:p>
    <w:p w:rsidR="00253B62" w:rsidRDefault="00253B62" w:rsidP="00253B62">
      <w:pPr>
        <w:pStyle w:val="a3"/>
        <w:numPr>
          <w:ilvl w:val="0"/>
          <w:numId w:val="25"/>
        </w:numPr>
        <w:rPr>
          <w:lang w:val="ru-RU"/>
        </w:rPr>
      </w:pPr>
      <w:r>
        <w:rPr>
          <w:lang w:val="ru-RU"/>
        </w:rPr>
        <w:t>Промежуточное хранение – читает всю инфу, чекает на ошибки, выбирает порт коммутации, отправляет на него кадр;</w:t>
      </w:r>
    </w:p>
    <w:p w:rsidR="00253B62" w:rsidRDefault="00253B62" w:rsidP="00253B62">
      <w:pPr>
        <w:pStyle w:val="a3"/>
        <w:numPr>
          <w:ilvl w:val="0"/>
          <w:numId w:val="25"/>
        </w:numPr>
        <w:rPr>
          <w:lang w:val="ru-RU"/>
        </w:rPr>
      </w:pPr>
      <w:r>
        <w:rPr>
          <w:lang w:val="ru-RU"/>
        </w:rPr>
        <w:t xml:space="preserve">Сквозной – считывает </w:t>
      </w:r>
      <w:r w:rsidR="00B5544E">
        <w:rPr>
          <w:lang w:val="ru-RU"/>
        </w:rPr>
        <w:t>только адрес</w:t>
      </w:r>
      <w:r>
        <w:rPr>
          <w:lang w:val="ru-RU"/>
        </w:rPr>
        <w:t xml:space="preserve"> назначения и выполняет коммутацию;</w:t>
      </w:r>
    </w:p>
    <w:p w:rsidR="00253B62" w:rsidRDefault="00253B62" w:rsidP="00253B62">
      <w:pPr>
        <w:pStyle w:val="a3"/>
        <w:numPr>
          <w:ilvl w:val="0"/>
          <w:numId w:val="25"/>
        </w:numPr>
        <w:rPr>
          <w:lang w:val="ru-RU"/>
        </w:rPr>
      </w:pPr>
      <w:r>
        <w:rPr>
          <w:lang w:val="ru-RU"/>
        </w:rPr>
        <w:t>Бесфрагментный – модификация сквозного: передача осуществляется после фильтрации элементов коллизий (</w:t>
      </w:r>
      <w:r w:rsidR="00B5544E">
        <w:rPr>
          <w:lang w:val="ru-RU"/>
        </w:rPr>
        <w:t>первые 64 байта сканируются на ошибки. Если их нет – отправляется как обычно).</w:t>
      </w:r>
    </w:p>
    <w:p w:rsidR="00B5544E" w:rsidRPr="00B5544E" w:rsidRDefault="00B5544E" w:rsidP="00B5544E">
      <w:r>
        <w:rPr>
          <w:u w:val="single"/>
        </w:rPr>
        <w:t>Маршрутизатор</w:t>
      </w:r>
      <w:r>
        <w:t xml:space="preserve"> – это роутер. Служит для объединения сегментов сети и её эл-тов, которое пересылает пакеты между сетями. Маршрутизатор сам выбирает самый лучший путь.  </w:t>
      </w:r>
    </w:p>
    <w:p w:rsidR="00B5544E" w:rsidRDefault="00B5544E" w:rsidP="00B5544E">
      <w:r>
        <w:rPr>
          <w:u w:val="single"/>
        </w:rPr>
        <w:t>Таблица маршрутизации</w:t>
      </w:r>
      <w:r>
        <w:t xml:space="preserve"> – содержит инфу, на основе которой маршрутизатор принимает решение о дальнейшей пересылке пакетов. Составляется статически (записи вводятся и изменяются вручную) и динамически (записи обновляются автоматом, благодаря одного или нескольких протоколов маршрутизации).</w:t>
      </w:r>
    </w:p>
    <w:p w:rsidR="00B5544E" w:rsidRDefault="00B5544E" w:rsidP="00B5544E">
      <w:r>
        <w:rPr>
          <w:u w:val="single"/>
        </w:rPr>
        <w:t>Сетевой шлюз</w:t>
      </w:r>
      <w:r>
        <w:t xml:space="preserve"> – адаптивный маршрутизатор или программное обеспечение для сопряжения компьютерных сетей, использующих разные протоколы.</w:t>
      </w:r>
    </w:p>
    <w:p w:rsidR="00B5544E" w:rsidRPr="00B5544E" w:rsidRDefault="00B5544E" w:rsidP="00B5544E">
      <w:r>
        <w:rPr>
          <w:u w:val="single"/>
        </w:rPr>
        <w:t>Ретранслятор –</w:t>
      </w:r>
      <w:r>
        <w:t xml:space="preserve"> оборудование связи, которое соединяет 2 передатчика удалённых друг от друга на большие расстояния.</w:t>
      </w:r>
      <w:r w:rsidR="0093066C">
        <w:t xml:space="preserve"> Бывает активный (приёмно-передающее устройство, усиливающее сигналы и передающее их дальше) и пассивный (ус-во, конструкция, среда или небесное тело, способное </w:t>
      </w:r>
      <w:r w:rsidR="0093066C">
        <w:lastRenderedPageBreak/>
        <w:t>рассеивать или направленно отражать ЭМИ рабочего диапазона частот линии связи и используемое в качестве промежуточного пункта</w:t>
      </w:r>
      <w:bookmarkStart w:id="0" w:name="_GoBack"/>
      <w:bookmarkEnd w:id="0"/>
      <w:r w:rsidR="0093066C">
        <w:t xml:space="preserve"> этой связи).</w:t>
      </w:r>
    </w:p>
    <w:sectPr w:rsidR="00B5544E" w:rsidRPr="00B554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3555915"/>
    <w:multiLevelType w:val="hybridMultilevel"/>
    <w:tmpl w:val="8DA2E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2"/>
  </w:num>
  <w:num w:numId="3">
    <w:abstractNumId w:val="24"/>
  </w:num>
  <w:num w:numId="4">
    <w:abstractNumId w:val="11"/>
  </w:num>
  <w:num w:numId="5">
    <w:abstractNumId w:val="20"/>
  </w:num>
  <w:num w:numId="6">
    <w:abstractNumId w:val="8"/>
  </w:num>
  <w:num w:numId="7">
    <w:abstractNumId w:val="1"/>
  </w:num>
  <w:num w:numId="8">
    <w:abstractNumId w:val="9"/>
  </w:num>
  <w:num w:numId="9">
    <w:abstractNumId w:val="22"/>
  </w:num>
  <w:num w:numId="10">
    <w:abstractNumId w:val="4"/>
  </w:num>
  <w:num w:numId="11">
    <w:abstractNumId w:val="3"/>
  </w:num>
  <w:num w:numId="12">
    <w:abstractNumId w:val="10"/>
  </w:num>
  <w:num w:numId="13">
    <w:abstractNumId w:val="19"/>
  </w:num>
  <w:num w:numId="14">
    <w:abstractNumId w:val="15"/>
  </w:num>
  <w:num w:numId="15">
    <w:abstractNumId w:val="5"/>
  </w:num>
  <w:num w:numId="16">
    <w:abstractNumId w:val="16"/>
  </w:num>
  <w:num w:numId="17">
    <w:abstractNumId w:val="6"/>
  </w:num>
  <w:num w:numId="18">
    <w:abstractNumId w:val="23"/>
  </w:num>
  <w:num w:numId="19">
    <w:abstractNumId w:val="0"/>
  </w:num>
  <w:num w:numId="20">
    <w:abstractNumId w:val="18"/>
  </w:num>
  <w:num w:numId="21">
    <w:abstractNumId w:val="14"/>
  </w:num>
  <w:num w:numId="22">
    <w:abstractNumId w:val="7"/>
  </w:num>
  <w:num w:numId="23">
    <w:abstractNumId w:val="13"/>
  </w:num>
  <w:num w:numId="24">
    <w:abstractNumId w:val="1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9453A"/>
    <w:rsid w:val="000B2C5A"/>
    <w:rsid w:val="000E4661"/>
    <w:rsid w:val="001B2637"/>
    <w:rsid w:val="001E31ED"/>
    <w:rsid w:val="00253B62"/>
    <w:rsid w:val="00276F90"/>
    <w:rsid w:val="0040684A"/>
    <w:rsid w:val="00524EC8"/>
    <w:rsid w:val="00566A5A"/>
    <w:rsid w:val="00584002"/>
    <w:rsid w:val="005D4356"/>
    <w:rsid w:val="00615B57"/>
    <w:rsid w:val="006E164D"/>
    <w:rsid w:val="006F091E"/>
    <w:rsid w:val="007C55FF"/>
    <w:rsid w:val="00830040"/>
    <w:rsid w:val="0089534C"/>
    <w:rsid w:val="008E73B9"/>
    <w:rsid w:val="0093066C"/>
    <w:rsid w:val="00970CFC"/>
    <w:rsid w:val="009A1FE6"/>
    <w:rsid w:val="009D50DB"/>
    <w:rsid w:val="009F7AB5"/>
    <w:rsid w:val="00A44C70"/>
    <w:rsid w:val="00A859FC"/>
    <w:rsid w:val="00AC584F"/>
    <w:rsid w:val="00B5544E"/>
    <w:rsid w:val="00B8204B"/>
    <w:rsid w:val="00C31083"/>
    <w:rsid w:val="00C54230"/>
    <w:rsid w:val="00C758DD"/>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0BDE"/>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 w:type="character" w:styleId="a4">
    <w:name w:val="annotation reference"/>
    <w:basedOn w:val="a0"/>
    <w:uiPriority w:val="99"/>
    <w:semiHidden/>
    <w:unhideWhenUsed/>
    <w:rsid w:val="00253B62"/>
    <w:rPr>
      <w:sz w:val="16"/>
      <w:szCs w:val="16"/>
    </w:rPr>
  </w:style>
  <w:style w:type="paragraph" w:styleId="a5">
    <w:name w:val="annotation text"/>
    <w:basedOn w:val="a"/>
    <w:link w:val="a6"/>
    <w:uiPriority w:val="99"/>
    <w:semiHidden/>
    <w:unhideWhenUsed/>
    <w:rsid w:val="00253B62"/>
    <w:pPr>
      <w:spacing w:line="240" w:lineRule="auto"/>
    </w:pPr>
    <w:rPr>
      <w:sz w:val="20"/>
      <w:szCs w:val="20"/>
    </w:rPr>
  </w:style>
  <w:style w:type="character" w:customStyle="1" w:styleId="a6">
    <w:name w:val="Текст примечания Знак"/>
    <w:basedOn w:val="a0"/>
    <w:link w:val="a5"/>
    <w:uiPriority w:val="99"/>
    <w:semiHidden/>
    <w:rsid w:val="00253B62"/>
    <w:rPr>
      <w:sz w:val="20"/>
      <w:szCs w:val="20"/>
    </w:rPr>
  </w:style>
  <w:style w:type="paragraph" w:styleId="a7">
    <w:name w:val="annotation subject"/>
    <w:basedOn w:val="a5"/>
    <w:next w:val="a5"/>
    <w:link w:val="a8"/>
    <w:uiPriority w:val="99"/>
    <w:semiHidden/>
    <w:unhideWhenUsed/>
    <w:rsid w:val="00253B62"/>
    <w:rPr>
      <w:b/>
      <w:bCs/>
    </w:rPr>
  </w:style>
  <w:style w:type="character" w:customStyle="1" w:styleId="a8">
    <w:name w:val="Тема примечания Знак"/>
    <w:basedOn w:val="a6"/>
    <w:link w:val="a7"/>
    <w:uiPriority w:val="99"/>
    <w:semiHidden/>
    <w:rsid w:val="00253B62"/>
    <w:rPr>
      <w:b/>
      <w:bCs/>
      <w:sz w:val="20"/>
      <w:szCs w:val="20"/>
    </w:rPr>
  </w:style>
  <w:style w:type="paragraph" w:styleId="a9">
    <w:name w:val="Balloon Text"/>
    <w:basedOn w:val="a"/>
    <w:link w:val="aa"/>
    <w:uiPriority w:val="99"/>
    <w:semiHidden/>
    <w:unhideWhenUsed/>
    <w:rsid w:val="00253B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53B62"/>
    <w:rPr>
      <w:rFonts w:ascii="Segoe UI" w:hAnsi="Segoe UI" w:cs="Segoe UI"/>
      <w:sz w:val="18"/>
      <w:szCs w:val="18"/>
    </w:rPr>
  </w:style>
  <w:style w:type="character" w:styleId="ab">
    <w:name w:val="Hyperlink"/>
    <w:basedOn w:val="a0"/>
    <w:uiPriority w:val="99"/>
    <w:unhideWhenUsed/>
    <w:rsid w:val="00253B62"/>
    <w:rPr>
      <w:color w:val="0563C1" w:themeColor="hyperlink"/>
      <w:u w:val="single"/>
    </w:rPr>
  </w:style>
  <w:style w:type="character" w:styleId="ac">
    <w:name w:val="FollowedHyperlink"/>
    <w:basedOn w:val="a0"/>
    <w:uiPriority w:val="99"/>
    <w:semiHidden/>
    <w:unhideWhenUsed/>
    <w:rsid w:val="00253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4464</TotalTime>
  <Pages>12</Pages>
  <Words>2222</Words>
  <Characters>12667</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19</cp:revision>
  <dcterms:created xsi:type="dcterms:W3CDTF">2020-09-03T09:56:00Z</dcterms:created>
  <dcterms:modified xsi:type="dcterms:W3CDTF">2020-10-12T12:18:00Z</dcterms:modified>
</cp:coreProperties>
</file>