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93326" w14:textId="045D81EB" w:rsidR="00893E0E" w:rsidRDefault="00B33AB0" w:rsidP="00893E0E">
      <w:pPr>
        <w:spacing w:after="0" w:line="240" w:lineRule="auto"/>
        <w:contextualSpacing/>
        <w:rPr>
          <w:b/>
          <w:bCs/>
          <w:sz w:val="36"/>
          <w:szCs w:val="36"/>
        </w:rPr>
      </w:pPr>
      <w:r>
        <w:rPr>
          <w:b/>
          <w:bCs/>
          <w:sz w:val="40"/>
          <w:szCs w:val="40"/>
        </w:rPr>
        <w:tab/>
      </w:r>
      <w:r>
        <w:rPr>
          <w:b/>
          <w:bCs/>
          <w:sz w:val="40"/>
          <w:szCs w:val="40"/>
        </w:rPr>
        <w:tab/>
      </w:r>
      <w:r>
        <w:rPr>
          <w:b/>
          <w:bCs/>
          <w:sz w:val="40"/>
          <w:szCs w:val="40"/>
        </w:rPr>
        <w:tab/>
      </w:r>
      <w:r>
        <w:rPr>
          <w:b/>
          <w:bCs/>
          <w:sz w:val="40"/>
          <w:szCs w:val="40"/>
        </w:rPr>
        <w:tab/>
      </w:r>
      <w:r>
        <w:rPr>
          <w:b/>
          <w:bCs/>
          <w:sz w:val="40"/>
          <w:szCs w:val="40"/>
        </w:rPr>
        <w:tab/>
        <w:t xml:space="preserve">   </w:t>
      </w:r>
      <w:r w:rsidR="00893E0E">
        <w:rPr>
          <w:b/>
          <w:bCs/>
          <w:sz w:val="40"/>
          <w:szCs w:val="40"/>
        </w:rPr>
        <w:t xml:space="preserve"> </w:t>
      </w:r>
      <w:r>
        <w:rPr>
          <w:b/>
          <w:bCs/>
          <w:sz w:val="40"/>
          <w:szCs w:val="40"/>
        </w:rPr>
        <w:t xml:space="preserve"> </w:t>
      </w:r>
      <w:r w:rsidRPr="00B33AB0">
        <w:rPr>
          <w:b/>
          <w:bCs/>
          <w:sz w:val="36"/>
          <w:szCs w:val="36"/>
        </w:rPr>
        <w:t>House Price Prediction</w:t>
      </w:r>
    </w:p>
    <w:p w14:paraId="3C7036A3" w14:textId="30DA7897" w:rsidR="00893E0E" w:rsidRPr="00893E0E" w:rsidRDefault="00893E0E" w:rsidP="00893E0E">
      <w:pPr>
        <w:spacing w:after="0" w:line="240" w:lineRule="auto"/>
        <w:ind w:left="4320"/>
        <w:contextualSpacing/>
        <w:rPr>
          <w:b/>
          <w:bCs/>
          <w:sz w:val="36"/>
          <w:szCs w:val="36"/>
        </w:rPr>
      </w:pPr>
      <w:r>
        <w:rPr>
          <w:i/>
          <w:iCs/>
          <w:sz w:val="16"/>
          <w:szCs w:val="16"/>
        </w:rPr>
        <w:t xml:space="preserve">              </w:t>
      </w:r>
      <w:proofErr w:type="spellStart"/>
      <w:r w:rsidRPr="00893E0E">
        <w:rPr>
          <w:i/>
          <w:iCs/>
          <w:sz w:val="16"/>
          <w:szCs w:val="16"/>
        </w:rPr>
        <w:t>Xylofy</w:t>
      </w:r>
      <w:proofErr w:type="spellEnd"/>
      <w:r w:rsidRPr="00893E0E">
        <w:rPr>
          <w:i/>
          <w:iCs/>
          <w:sz w:val="16"/>
          <w:szCs w:val="16"/>
        </w:rPr>
        <w:t xml:space="preserve"> AI Internship —</w:t>
      </w:r>
      <w:r>
        <w:rPr>
          <w:i/>
          <w:iCs/>
          <w:sz w:val="16"/>
          <w:szCs w:val="16"/>
        </w:rPr>
        <w:t xml:space="preserve">Week </w:t>
      </w:r>
      <w:r w:rsidRPr="00893E0E">
        <w:rPr>
          <w:i/>
          <w:iCs/>
          <w:sz w:val="16"/>
          <w:szCs w:val="16"/>
        </w:rPr>
        <w:t>1</w:t>
      </w:r>
    </w:p>
    <w:p w14:paraId="5039E110" w14:textId="02AC9854" w:rsidR="00B33AB0" w:rsidRDefault="00B33AB0" w:rsidP="00893E0E">
      <w:pPr>
        <w:spacing w:after="0" w:line="240" w:lineRule="auto"/>
        <w:contextualSpacing/>
        <w:rPr>
          <w:b/>
          <w:bCs/>
          <w:sz w:val="40"/>
          <w:szCs w:val="40"/>
        </w:rPr>
      </w:pPr>
      <w:r>
        <w:rPr>
          <w:b/>
          <w:bCs/>
          <w:sz w:val="40"/>
          <w:szCs w:val="40"/>
        </w:rPr>
        <w:pict w14:anchorId="574C5D52">
          <v:rect id="_x0000_i1052" style="width:0;height:1.5pt" o:hralign="center" o:hrstd="t" o:hr="t" fillcolor="#a0a0a0" stroked="f"/>
        </w:pict>
      </w:r>
    </w:p>
    <w:p w14:paraId="4AE320FA" w14:textId="2894E16C" w:rsidR="00B33AB0" w:rsidRDefault="00B33AB0" w:rsidP="00B33AB0">
      <w:pPr>
        <w:spacing w:after="0"/>
        <w:rPr>
          <w:sz w:val="20"/>
          <w:szCs w:val="20"/>
        </w:rPr>
      </w:pPr>
      <w:r w:rsidRPr="00B33AB0">
        <w:rPr>
          <w:b/>
          <w:bCs/>
        </w:rPr>
        <w:t>Dataset &amp; Preprocessing</w:t>
      </w:r>
      <w:r w:rsidRPr="00B33AB0">
        <w:rPr>
          <w:b/>
          <w:bCs/>
        </w:rPr>
        <w:t>:</w:t>
      </w:r>
      <w:r w:rsidRPr="00B33AB0">
        <w:rPr>
          <w:b/>
          <w:bCs/>
          <w:sz w:val="40"/>
          <w:szCs w:val="40"/>
        </w:rPr>
        <w:br/>
      </w:r>
      <w:r w:rsidR="00893E0E">
        <w:rPr>
          <w:sz w:val="20"/>
          <w:szCs w:val="20"/>
        </w:rPr>
        <w:t xml:space="preserve">       </w:t>
      </w:r>
      <w:r w:rsidR="001973DC" w:rsidRPr="001973DC">
        <w:rPr>
          <w:sz w:val="20"/>
          <w:szCs w:val="20"/>
        </w:rPr>
        <w:t xml:space="preserve">The data consists of 545 records and 13 attributes: area, bedrooms, bathrooms, stories, parking, and 6 binary attributes related to amenities, and furnishing status. There are no missing data or duplicate data. The columns </w:t>
      </w:r>
      <w:proofErr w:type="spellStart"/>
      <w:r w:rsidR="001973DC" w:rsidRPr="001973DC">
        <w:rPr>
          <w:sz w:val="20"/>
          <w:szCs w:val="20"/>
        </w:rPr>
        <w:t>mainroad</w:t>
      </w:r>
      <w:proofErr w:type="spellEnd"/>
      <w:r w:rsidR="001973DC" w:rsidRPr="001973DC">
        <w:rPr>
          <w:sz w:val="20"/>
          <w:szCs w:val="20"/>
        </w:rPr>
        <w:t xml:space="preserve">, guestroom, basement, </w:t>
      </w:r>
      <w:proofErr w:type="spellStart"/>
      <w:r w:rsidR="001973DC" w:rsidRPr="001973DC">
        <w:rPr>
          <w:sz w:val="20"/>
          <w:szCs w:val="20"/>
        </w:rPr>
        <w:t>hotwaterheating</w:t>
      </w:r>
      <w:proofErr w:type="spellEnd"/>
      <w:r w:rsidR="001973DC" w:rsidRPr="001973DC">
        <w:rPr>
          <w:sz w:val="20"/>
          <w:szCs w:val="20"/>
        </w:rPr>
        <w:t xml:space="preserve">, </w:t>
      </w:r>
      <w:proofErr w:type="spellStart"/>
      <w:r w:rsidR="001973DC" w:rsidRPr="001973DC">
        <w:rPr>
          <w:sz w:val="20"/>
          <w:szCs w:val="20"/>
        </w:rPr>
        <w:t>airconditioning</w:t>
      </w:r>
      <w:proofErr w:type="spellEnd"/>
      <w:r w:rsidR="001973DC" w:rsidRPr="001973DC">
        <w:rPr>
          <w:sz w:val="20"/>
          <w:szCs w:val="20"/>
        </w:rPr>
        <w:t xml:space="preserve">, </w:t>
      </w:r>
      <w:proofErr w:type="spellStart"/>
      <w:r w:rsidR="001973DC" w:rsidRPr="001973DC">
        <w:rPr>
          <w:sz w:val="20"/>
          <w:szCs w:val="20"/>
        </w:rPr>
        <w:t>prefarea</w:t>
      </w:r>
      <w:proofErr w:type="spellEnd"/>
      <w:r w:rsidR="001973DC" w:rsidRPr="001973DC">
        <w:rPr>
          <w:sz w:val="20"/>
          <w:szCs w:val="20"/>
        </w:rPr>
        <w:t xml:space="preserve"> were one-hot encoded as binary yes/no columns and </w:t>
      </w:r>
      <w:proofErr w:type="spellStart"/>
      <w:r w:rsidR="001973DC" w:rsidRPr="001973DC">
        <w:rPr>
          <w:sz w:val="20"/>
          <w:szCs w:val="20"/>
        </w:rPr>
        <w:t>furnishingstatus</w:t>
      </w:r>
      <w:proofErr w:type="spellEnd"/>
      <w:r w:rsidR="001973DC" w:rsidRPr="001973DC">
        <w:rPr>
          <w:sz w:val="20"/>
          <w:szCs w:val="20"/>
        </w:rPr>
        <w:t xml:space="preserve"> was converted to dummy columns (</w:t>
      </w:r>
      <w:proofErr w:type="spellStart"/>
      <w:r w:rsidR="001973DC" w:rsidRPr="001973DC">
        <w:rPr>
          <w:sz w:val="20"/>
          <w:szCs w:val="20"/>
        </w:rPr>
        <w:t>drop_first</w:t>
      </w:r>
      <w:proofErr w:type="spellEnd"/>
      <w:r w:rsidR="001973DC" w:rsidRPr="001973DC">
        <w:rPr>
          <w:sz w:val="20"/>
          <w:szCs w:val="20"/>
        </w:rPr>
        <w:t>=True).</w:t>
      </w:r>
    </w:p>
    <w:p w14:paraId="08B1D018" w14:textId="77777777" w:rsidR="00B33AB0" w:rsidRDefault="00B33AB0" w:rsidP="00B33AB0">
      <w:pPr>
        <w:spacing w:after="0"/>
        <w:rPr>
          <w:sz w:val="20"/>
          <w:szCs w:val="20"/>
        </w:rPr>
      </w:pPr>
    </w:p>
    <w:p w14:paraId="3469A0A3" w14:textId="0B55F8E7" w:rsidR="00B33AB0" w:rsidRDefault="00B33AB0" w:rsidP="00B33AB0">
      <w:pPr>
        <w:spacing w:after="0"/>
        <w:rPr>
          <w:sz w:val="20"/>
          <w:szCs w:val="20"/>
        </w:rPr>
      </w:pPr>
      <w:r w:rsidRPr="00B33AB0">
        <w:rPr>
          <w:b/>
          <w:bCs/>
        </w:rPr>
        <w:t>Feature Engineering</w:t>
      </w:r>
      <w:r w:rsidRPr="00B33AB0">
        <w:rPr>
          <w:b/>
          <w:bCs/>
        </w:rPr>
        <w:t>:</w:t>
      </w:r>
      <w:r w:rsidRPr="00B33AB0">
        <w:rPr>
          <w:sz w:val="20"/>
          <w:szCs w:val="20"/>
        </w:rPr>
        <w:br/>
      </w:r>
      <w:r w:rsidR="00893E0E">
        <w:rPr>
          <w:sz w:val="20"/>
          <w:szCs w:val="20"/>
        </w:rPr>
        <w:t xml:space="preserve">      </w:t>
      </w:r>
      <w:r w:rsidR="001973DC" w:rsidRPr="001973DC">
        <w:rPr>
          <w:sz w:val="20"/>
          <w:szCs w:val="20"/>
        </w:rPr>
        <w:t xml:space="preserve">Five engineered features were added that went beyond raw columns: </w:t>
      </w:r>
      <w:proofErr w:type="spellStart"/>
      <w:r w:rsidR="001973DC" w:rsidRPr="001973DC">
        <w:rPr>
          <w:sz w:val="20"/>
          <w:szCs w:val="20"/>
        </w:rPr>
        <w:t>TotalRooms</w:t>
      </w:r>
      <w:proofErr w:type="spellEnd"/>
      <w:r w:rsidR="001973DC" w:rsidRPr="001973DC">
        <w:rPr>
          <w:sz w:val="20"/>
          <w:szCs w:val="20"/>
        </w:rPr>
        <w:t xml:space="preserve"> (bedrooms + bathrooms), </w:t>
      </w:r>
      <w:proofErr w:type="spellStart"/>
      <w:r w:rsidR="001973DC" w:rsidRPr="001973DC">
        <w:rPr>
          <w:sz w:val="20"/>
          <w:szCs w:val="20"/>
        </w:rPr>
        <w:t>AreaPerBedroom</w:t>
      </w:r>
      <w:proofErr w:type="spellEnd"/>
      <w:r w:rsidR="001973DC" w:rsidRPr="001973DC">
        <w:rPr>
          <w:sz w:val="20"/>
          <w:szCs w:val="20"/>
        </w:rPr>
        <w:t xml:space="preserve"> and </w:t>
      </w:r>
      <w:proofErr w:type="spellStart"/>
      <w:r w:rsidR="001973DC" w:rsidRPr="001973DC">
        <w:rPr>
          <w:sz w:val="20"/>
          <w:szCs w:val="20"/>
        </w:rPr>
        <w:t>AreaPerBathroom</w:t>
      </w:r>
      <w:proofErr w:type="spellEnd"/>
      <w:r w:rsidR="001973DC" w:rsidRPr="001973DC">
        <w:rPr>
          <w:sz w:val="20"/>
          <w:szCs w:val="20"/>
        </w:rPr>
        <w:t xml:space="preserve"> (space efficiency ratios), </w:t>
      </w:r>
      <w:proofErr w:type="spellStart"/>
      <w:r w:rsidR="001973DC" w:rsidRPr="001973DC">
        <w:rPr>
          <w:sz w:val="20"/>
          <w:szCs w:val="20"/>
        </w:rPr>
        <w:t>AmenityScore</w:t>
      </w:r>
      <w:proofErr w:type="spellEnd"/>
      <w:r w:rsidR="001973DC" w:rsidRPr="001973DC">
        <w:rPr>
          <w:sz w:val="20"/>
          <w:szCs w:val="20"/>
        </w:rPr>
        <w:t xml:space="preserve"> (count of yes-valued binary amenities, 0–6), and </w:t>
      </w:r>
      <w:proofErr w:type="spellStart"/>
      <w:r w:rsidR="001973DC" w:rsidRPr="001973DC">
        <w:rPr>
          <w:sz w:val="20"/>
          <w:szCs w:val="20"/>
        </w:rPr>
        <w:t>LuxuryScore</w:t>
      </w:r>
      <w:proofErr w:type="spellEnd"/>
      <w:r w:rsidR="001973DC" w:rsidRPr="001973DC">
        <w:rPr>
          <w:sz w:val="20"/>
          <w:szCs w:val="20"/>
        </w:rPr>
        <w:t xml:space="preserve"> (a compound of </w:t>
      </w:r>
      <w:proofErr w:type="spellStart"/>
      <w:r w:rsidR="001973DC" w:rsidRPr="001973DC">
        <w:rPr>
          <w:sz w:val="20"/>
          <w:szCs w:val="20"/>
        </w:rPr>
        <w:t>AmenityScore</w:t>
      </w:r>
      <w:proofErr w:type="spellEnd"/>
      <w:r w:rsidR="001973DC" w:rsidRPr="001973DC">
        <w:rPr>
          <w:sz w:val="20"/>
          <w:szCs w:val="20"/>
        </w:rPr>
        <w:t>, furnished status, and parking availability). Each of these features was a designed feature that had a non-trivial correlation with price or encoded some important structural/comfort information, so these were kept.</w:t>
      </w:r>
    </w:p>
    <w:p w14:paraId="488C0C57" w14:textId="77777777" w:rsidR="00B33AB0" w:rsidRPr="00B33AB0" w:rsidRDefault="00B33AB0" w:rsidP="00B33AB0">
      <w:pPr>
        <w:spacing w:after="0"/>
        <w:rPr>
          <w:sz w:val="20"/>
          <w:szCs w:val="20"/>
        </w:rPr>
      </w:pPr>
    </w:p>
    <w:p w14:paraId="5318076E" w14:textId="7F72A21E" w:rsidR="00513892" w:rsidRDefault="00B33AB0" w:rsidP="00893E0E">
      <w:pPr>
        <w:spacing w:after="0"/>
        <w:rPr>
          <w:sz w:val="20"/>
          <w:szCs w:val="20"/>
        </w:rPr>
      </w:pPr>
      <w:r w:rsidRPr="00B33AB0">
        <w:rPr>
          <w:b/>
          <w:bCs/>
        </w:rPr>
        <w:t>Key EDA Findings</w:t>
      </w:r>
      <w:r w:rsidRPr="00B33AB0">
        <w:rPr>
          <w:b/>
          <w:bCs/>
        </w:rPr>
        <w:t>:</w:t>
      </w:r>
      <w:r w:rsidRPr="00B33AB0">
        <w:rPr>
          <w:sz w:val="20"/>
          <w:szCs w:val="20"/>
        </w:rPr>
        <w:br/>
      </w:r>
      <w:r w:rsidR="00893E0E">
        <w:rPr>
          <w:sz w:val="20"/>
          <w:szCs w:val="20"/>
        </w:rPr>
        <w:t xml:space="preserve">      </w:t>
      </w:r>
      <w:r w:rsidR="001973DC" w:rsidRPr="001973DC">
        <w:rPr>
          <w:sz w:val="20"/>
          <w:szCs w:val="20"/>
        </w:rPr>
        <w:t>Price is right skewed, most of the houses lie in the range of ₹20L–₹60L, and a smaller number of high price outliers are not included in the data but were considered as valid premium listings. Area (r=0.54) and bathrooms (r=0.52) are the strongest linear predictors of price. Houses with the main road access, air conditioning or near a preferred area reveal a constantly higher median price and furnished houses fetch higher price tag than semi-furnished or unfurnished ones.</w:t>
      </w:r>
    </w:p>
    <w:p w14:paraId="5C32D281" w14:textId="77777777" w:rsidR="00893E0E" w:rsidRPr="00B33AB0" w:rsidRDefault="00893E0E" w:rsidP="00B33AB0">
      <w:pPr>
        <w:spacing w:after="0"/>
        <w:rPr>
          <w:b/>
          <w:bCs/>
        </w:rPr>
      </w:pPr>
    </w:p>
    <w:p w14:paraId="6447C9C5" w14:textId="7F4A9050" w:rsidR="00B33AB0" w:rsidRDefault="00B33AB0" w:rsidP="00893E0E">
      <w:pPr>
        <w:spacing w:after="0"/>
        <w:rPr>
          <w:sz w:val="20"/>
          <w:szCs w:val="20"/>
        </w:rPr>
      </w:pPr>
      <w:r w:rsidRPr="00B33AB0">
        <w:rPr>
          <w:b/>
          <w:bCs/>
        </w:rPr>
        <w:t xml:space="preserve">Model Building &amp; </w:t>
      </w:r>
      <w:proofErr w:type="spellStart"/>
      <w:r w:rsidRPr="00B33AB0">
        <w:rPr>
          <w:b/>
          <w:bCs/>
        </w:rPr>
        <w:t>Hyperarameters</w:t>
      </w:r>
      <w:proofErr w:type="spellEnd"/>
      <w:r w:rsidRPr="00B33AB0">
        <w:rPr>
          <w:b/>
          <w:bCs/>
        </w:rPr>
        <w:t>:</w:t>
      </w:r>
      <w:r w:rsidRPr="00B33AB0">
        <w:rPr>
          <w:sz w:val="20"/>
          <w:szCs w:val="20"/>
        </w:rPr>
        <w:br/>
      </w:r>
      <w:r w:rsidR="00893E0E">
        <w:rPr>
          <w:sz w:val="20"/>
          <w:szCs w:val="20"/>
        </w:rPr>
        <w:t xml:space="preserve">       </w:t>
      </w:r>
      <w:r w:rsidR="001973DC" w:rsidRPr="001973DC">
        <w:rPr>
          <w:sz w:val="20"/>
          <w:szCs w:val="20"/>
        </w:rPr>
        <w:t xml:space="preserve">For reproducibility, data was split 80/20 between train and test set, using </w:t>
      </w:r>
      <w:proofErr w:type="spellStart"/>
      <w:r w:rsidR="001973DC" w:rsidRPr="001973DC">
        <w:rPr>
          <w:sz w:val="20"/>
          <w:szCs w:val="20"/>
        </w:rPr>
        <w:t>random_state</w:t>
      </w:r>
      <w:proofErr w:type="spellEnd"/>
      <w:r w:rsidR="001973DC" w:rsidRPr="001973DC">
        <w:rPr>
          <w:sz w:val="20"/>
          <w:szCs w:val="20"/>
        </w:rPr>
        <w:t>=42. The following regression models have been trained: Linear Regression (scikit-learn default, ordinary least squares, no regularization), and Random Forest Regressor (</w:t>
      </w:r>
      <w:proofErr w:type="spellStart"/>
      <w:r w:rsidR="001973DC" w:rsidRPr="001973DC">
        <w:rPr>
          <w:sz w:val="20"/>
          <w:szCs w:val="20"/>
        </w:rPr>
        <w:t>n_estimators</w:t>
      </w:r>
      <w:proofErr w:type="spellEnd"/>
      <w:r w:rsidR="001973DC" w:rsidRPr="001973DC">
        <w:rPr>
          <w:sz w:val="20"/>
          <w:szCs w:val="20"/>
        </w:rPr>
        <w:t xml:space="preserve">=200, </w:t>
      </w:r>
      <w:proofErr w:type="spellStart"/>
      <w:r w:rsidR="001973DC" w:rsidRPr="001973DC">
        <w:rPr>
          <w:sz w:val="20"/>
          <w:szCs w:val="20"/>
        </w:rPr>
        <w:t>random_state</w:t>
      </w:r>
      <w:proofErr w:type="spellEnd"/>
      <w:r w:rsidR="001973DC" w:rsidRPr="001973DC">
        <w:rPr>
          <w:sz w:val="20"/>
          <w:szCs w:val="20"/>
        </w:rPr>
        <w:t xml:space="preserve">=42, no </w:t>
      </w:r>
      <w:proofErr w:type="spellStart"/>
      <w:r w:rsidR="001973DC" w:rsidRPr="001973DC">
        <w:rPr>
          <w:sz w:val="20"/>
          <w:szCs w:val="20"/>
        </w:rPr>
        <w:t>max_depth</w:t>
      </w:r>
      <w:proofErr w:type="spellEnd"/>
      <w:r w:rsidR="001973DC" w:rsidRPr="001973DC">
        <w:rPr>
          <w:sz w:val="20"/>
          <w:szCs w:val="20"/>
        </w:rPr>
        <w:t xml:space="preserve"> limit, no </w:t>
      </w:r>
      <w:proofErr w:type="spellStart"/>
      <w:r w:rsidR="001973DC" w:rsidRPr="001973DC">
        <w:rPr>
          <w:sz w:val="20"/>
          <w:szCs w:val="20"/>
        </w:rPr>
        <w:t>min_samples_leaf</w:t>
      </w:r>
      <w:proofErr w:type="spellEnd"/>
      <w:r w:rsidR="001973DC" w:rsidRPr="001973DC">
        <w:rPr>
          <w:sz w:val="20"/>
          <w:szCs w:val="20"/>
        </w:rPr>
        <w:t xml:space="preserve"> tuning). No formal hyperparameter search (</w:t>
      </w:r>
      <w:proofErr w:type="spellStart"/>
      <w:r w:rsidR="001973DC" w:rsidRPr="001973DC">
        <w:rPr>
          <w:sz w:val="20"/>
          <w:szCs w:val="20"/>
        </w:rPr>
        <w:t>GridSearchCV</w:t>
      </w:r>
      <w:proofErr w:type="spellEnd"/>
      <w:r w:rsidR="001973DC" w:rsidRPr="001973DC">
        <w:rPr>
          <w:sz w:val="20"/>
          <w:szCs w:val="20"/>
        </w:rPr>
        <w:t>/</w:t>
      </w:r>
      <w:proofErr w:type="spellStart"/>
      <w:r w:rsidR="001973DC" w:rsidRPr="001973DC">
        <w:rPr>
          <w:sz w:val="20"/>
          <w:szCs w:val="20"/>
        </w:rPr>
        <w:t>RandomizedSearchCV</w:t>
      </w:r>
      <w:proofErr w:type="spellEnd"/>
      <w:r w:rsidR="001973DC" w:rsidRPr="001973DC">
        <w:rPr>
          <w:sz w:val="20"/>
          <w:szCs w:val="20"/>
        </w:rPr>
        <w:t xml:space="preserve">) was done; </w:t>
      </w:r>
      <w:proofErr w:type="spellStart"/>
      <w:r w:rsidR="001973DC" w:rsidRPr="001973DC">
        <w:rPr>
          <w:sz w:val="20"/>
          <w:szCs w:val="20"/>
        </w:rPr>
        <w:t>n_estimators</w:t>
      </w:r>
      <w:proofErr w:type="spellEnd"/>
      <w:r w:rsidR="001973DC" w:rsidRPr="001973DC">
        <w:rPr>
          <w:sz w:val="20"/>
          <w:szCs w:val="20"/>
        </w:rPr>
        <w:t>=200 was selected as a baseline value that is reasonable for this size of dataset (545 rows) and not too many parameters were tuned because going deeper produced diminishing returns for this small amount of data.</w:t>
      </w:r>
    </w:p>
    <w:p w14:paraId="06F2A915" w14:textId="77777777" w:rsidR="001973DC" w:rsidRPr="00B33AB0" w:rsidRDefault="001973DC" w:rsidP="00893E0E">
      <w:pPr>
        <w:spacing w:after="0"/>
        <w:rPr>
          <w:sz w:val="20"/>
          <w:szCs w:val="20"/>
        </w:rPr>
      </w:pPr>
    </w:p>
    <w:p w14:paraId="32BDD502" w14:textId="4118D4D1" w:rsidR="00B33AB0" w:rsidRDefault="00B33AB0" w:rsidP="00B33AB0">
      <w:pPr>
        <w:spacing w:after="0"/>
        <w:rPr>
          <w:b/>
          <w:bCs/>
          <w:sz w:val="26"/>
          <w:szCs w:val="26"/>
        </w:rPr>
      </w:pPr>
      <w:r w:rsidRPr="00B33AB0">
        <w:rPr>
          <w:b/>
          <w:bCs/>
          <w:sz w:val="26"/>
          <w:szCs w:val="26"/>
        </w:rPr>
        <w:t>Model Results</w:t>
      </w:r>
      <w:r>
        <w:rPr>
          <w:b/>
          <w:bCs/>
          <w:sz w:val="26"/>
          <w:szCs w:val="26"/>
        </w:rPr>
        <w:t>:</w:t>
      </w:r>
    </w:p>
    <w:tbl>
      <w:tblPr>
        <w:tblStyle w:val="TableGrid"/>
        <w:tblW w:w="0" w:type="auto"/>
        <w:tblLook w:val="04A0" w:firstRow="1" w:lastRow="0" w:firstColumn="1" w:lastColumn="0" w:noHBand="0" w:noVBand="1"/>
      </w:tblPr>
      <w:tblGrid>
        <w:gridCol w:w="2823"/>
        <w:gridCol w:w="3039"/>
        <w:gridCol w:w="3066"/>
        <w:gridCol w:w="2582"/>
      </w:tblGrid>
      <w:tr w:rsidR="00B33AB0" w14:paraId="15BAC1D8" w14:textId="47D69012" w:rsidTr="00B33AB0">
        <w:tc>
          <w:tcPr>
            <w:tcW w:w="2823" w:type="dxa"/>
          </w:tcPr>
          <w:p w14:paraId="77D888A9" w14:textId="4E5279F5" w:rsidR="00B33AB0" w:rsidRPr="00B33AB0" w:rsidRDefault="00B33AB0" w:rsidP="00B33AB0">
            <w:pPr>
              <w:rPr>
                <w:sz w:val="20"/>
                <w:szCs w:val="20"/>
              </w:rPr>
            </w:pPr>
            <w:r w:rsidRPr="00B33AB0">
              <w:rPr>
                <w:sz w:val="20"/>
                <w:szCs w:val="20"/>
              </w:rPr>
              <w:t>Model</w:t>
            </w:r>
          </w:p>
        </w:tc>
        <w:tc>
          <w:tcPr>
            <w:tcW w:w="3039" w:type="dxa"/>
          </w:tcPr>
          <w:p w14:paraId="48FFB574" w14:textId="62DD3861" w:rsidR="00B33AB0" w:rsidRPr="00B33AB0" w:rsidRDefault="00B33AB0" w:rsidP="00B33AB0">
            <w:pPr>
              <w:rPr>
                <w:sz w:val="20"/>
                <w:szCs w:val="20"/>
              </w:rPr>
            </w:pPr>
            <w:r w:rsidRPr="00B33AB0">
              <w:rPr>
                <w:sz w:val="20"/>
                <w:szCs w:val="20"/>
              </w:rPr>
              <w:t>MAE(Lakhs)</w:t>
            </w:r>
          </w:p>
        </w:tc>
        <w:tc>
          <w:tcPr>
            <w:tcW w:w="3066" w:type="dxa"/>
          </w:tcPr>
          <w:p w14:paraId="14E0F8F0" w14:textId="0F2B11EB" w:rsidR="00B33AB0" w:rsidRPr="00B33AB0" w:rsidRDefault="00B33AB0" w:rsidP="00B33AB0">
            <w:pPr>
              <w:rPr>
                <w:sz w:val="20"/>
                <w:szCs w:val="20"/>
              </w:rPr>
            </w:pPr>
            <w:proofErr w:type="gramStart"/>
            <w:r w:rsidRPr="00B33AB0">
              <w:rPr>
                <w:sz w:val="20"/>
                <w:szCs w:val="20"/>
              </w:rPr>
              <w:t>RMSE(</w:t>
            </w:r>
            <w:proofErr w:type="gramEnd"/>
            <w:r w:rsidRPr="00B33AB0">
              <w:rPr>
                <w:sz w:val="20"/>
                <w:szCs w:val="20"/>
              </w:rPr>
              <w:t>Lakhs</w:t>
            </w:r>
          </w:p>
        </w:tc>
        <w:tc>
          <w:tcPr>
            <w:tcW w:w="2582" w:type="dxa"/>
          </w:tcPr>
          <w:p w14:paraId="0D61D14B" w14:textId="0E3DE175" w:rsidR="00B33AB0" w:rsidRPr="00B33AB0" w:rsidRDefault="00B33AB0" w:rsidP="00B33AB0">
            <w:pPr>
              <w:rPr>
                <w:sz w:val="20"/>
                <w:szCs w:val="20"/>
              </w:rPr>
            </w:pPr>
            <w:r w:rsidRPr="00B33AB0">
              <w:rPr>
                <w:sz w:val="20"/>
                <w:szCs w:val="20"/>
              </w:rPr>
              <w:t>R²</w:t>
            </w:r>
          </w:p>
        </w:tc>
      </w:tr>
      <w:tr w:rsidR="00B33AB0" w14:paraId="5376606D" w14:textId="7CA6DA0C" w:rsidTr="00B33AB0">
        <w:tc>
          <w:tcPr>
            <w:tcW w:w="2823" w:type="dxa"/>
          </w:tcPr>
          <w:p w14:paraId="38AB26DA" w14:textId="0C4BE813" w:rsidR="00B33AB0" w:rsidRPr="00B33AB0" w:rsidRDefault="00B33AB0" w:rsidP="00B33AB0">
            <w:pPr>
              <w:tabs>
                <w:tab w:val="left" w:pos="1740"/>
              </w:tabs>
              <w:rPr>
                <w:sz w:val="20"/>
                <w:szCs w:val="20"/>
              </w:rPr>
            </w:pPr>
            <w:r w:rsidRPr="00B33AB0">
              <w:rPr>
                <w:sz w:val="20"/>
                <w:szCs w:val="20"/>
              </w:rPr>
              <w:t>Linear Regression</w:t>
            </w:r>
            <w:r w:rsidRPr="00B33AB0">
              <w:rPr>
                <w:sz w:val="20"/>
                <w:szCs w:val="20"/>
              </w:rPr>
              <w:tab/>
            </w:r>
          </w:p>
        </w:tc>
        <w:tc>
          <w:tcPr>
            <w:tcW w:w="3039" w:type="dxa"/>
          </w:tcPr>
          <w:p w14:paraId="18FE598E" w14:textId="4926EA01" w:rsidR="00B33AB0" w:rsidRDefault="00B33AB0" w:rsidP="00B33AB0">
            <w:pPr>
              <w:rPr>
                <w:b/>
                <w:bCs/>
                <w:sz w:val="26"/>
                <w:szCs w:val="26"/>
              </w:rPr>
            </w:pPr>
            <w:r>
              <w:rPr>
                <w:sz w:val="20"/>
                <w:szCs w:val="20"/>
              </w:rPr>
              <w:t>9.63</w:t>
            </w:r>
          </w:p>
        </w:tc>
        <w:tc>
          <w:tcPr>
            <w:tcW w:w="3066" w:type="dxa"/>
          </w:tcPr>
          <w:p w14:paraId="70BE66B0" w14:textId="20946648" w:rsidR="00B33AB0" w:rsidRDefault="00B33AB0" w:rsidP="00B33AB0">
            <w:pPr>
              <w:rPr>
                <w:b/>
                <w:bCs/>
                <w:sz w:val="26"/>
                <w:szCs w:val="26"/>
              </w:rPr>
            </w:pPr>
            <w:r>
              <w:rPr>
                <w:sz w:val="20"/>
                <w:szCs w:val="20"/>
              </w:rPr>
              <w:t>13.06</w:t>
            </w:r>
            <w:r w:rsidRPr="00B33AB0">
              <w:rPr>
                <w:sz w:val="20"/>
                <w:szCs w:val="20"/>
              </w:rPr>
              <w:tab/>
            </w:r>
          </w:p>
        </w:tc>
        <w:tc>
          <w:tcPr>
            <w:tcW w:w="2582" w:type="dxa"/>
          </w:tcPr>
          <w:p w14:paraId="2807FA38" w14:textId="31C0DAB3" w:rsidR="00B33AB0" w:rsidRDefault="00B33AB0" w:rsidP="00B33AB0">
            <w:pPr>
              <w:rPr>
                <w:b/>
                <w:bCs/>
                <w:sz w:val="26"/>
                <w:szCs w:val="26"/>
              </w:rPr>
            </w:pPr>
            <w:r>
              <w:rPr>
                <w:sz w:val="20"/>
                <w:szCs w:val="20"/>
              </w:rPr>
              <w:t>0.6627</w:t>
            </w:r>
            <w:r w:rsidRPr="00B33AB0">
              <w:rPr>
                <w:sz w:val="20"/>
                <w:szCs w:val="20"/>
              </w:rPr>
              <w:tab/>
            </w:r>
          </w:p>
        </w:tc>
      </w:tr>
      <w:tr w:rsidR="00B33AB0" w14:paraId="63E0814D" w14:textId="5516F38F" w:rsidTr="00B33AB0">
        <w:tc>
          <w:tcPr>
            <w:tcW w:w="2823" w:type="dxa"/>
          </w:tcPr>
          <w:p w14:paraId="7F5E246A" w14:textId="48D47B15" w:rsidR="00B33AB0" w:rsidRDefault="00893E0E" w:rsidP="00B33AB0">
            <w:pPr>
              <w:rPr>
                <w:b/>
                <w:bCs/>
                <w:sz w:val="26"/>
                <w:szCs w:val="26"/>
              </w:rPr>
            </w:pPr>
            <w:r>
              <w:rPr>
                <w:sz w:val="20"/>
                <w:szCs w:val="20"/>
              </w:rPr>
              <w:t>Random Forest</w:t>
            </w:r>
            <w:r w:rsidR="00B33AB0" w:rsidRPr="00B33AB0">
              <w:rPr>
                <w:sz w:val="20"/>
                <w:szCs w:val="20"/>
              </w:rPr>
              <w:tab/>
            </w:r>
          </w:p>
        </w:tc>
        <w:tc>
          <w:tcPr>
            <w:tcW w:w="3039" w:type="dxa"/>
          </w:tcPr>
          <w:p w14:paraId="59A7E926" w14:textId="7B257491" w:rsidR="00B33AB0" w:rsidRDefault="00B33AB0" w:rsidP="00B33AB0">
            <w:pPr>
              <w:rPr>
                <w:b/>
                <w:bCs/>
                <w:sz w:val="26"/>
                <w:szCs w:val="26"/>
              </w:rPr>
            </w:pPr>
            <w:r>
              <w:rPr>
                <w:sz w:val="20"/>
                <w:szCs w:val="20"/>
              </w:rPr>
              <w:t>9.8</w:t>
            </w:r>
            <w:r w:rsidR="00D66768">
              <w:rPr>
                <w:sz w:val="20"/>
                <w:szCs w:val="20"/>
              </w:rPr>
              <w:t>6</w:t>
            </w:r>
          </w:p>
        </w:tc>
        <w:tc>
          <w:tcPr>
            <w:tcW w:w="3066" w:type="dxa"/>
          </w:tcPr>
          <w:p w14:paraId="19A82D59" w14:textId="55DBC4B7" w:rsidR="00B33AB0" w:rsidRDefault="00B33AB0" w:rsidP="00B33AB0">
            <w:pPr>
              <w:rPr>
                <w:b/>
                <w:bCs/>
                <w:sz w:val="26"/>
                <w:szCs w:val="26"/>
              </w:rPr>
            </w:pPr>
            <w:r>
              <w:rPr>
                <w:sz w:val="20"/>
                <w:szCs w:val="20"/>
              </w:rPr>
              <w:t>13.</w:t>
            </w:r>
            <w:r w:rsidR="00D66768">
              <w:rPr>
                <w:sz w:val="20"/>
                <w:szCs w:val="20"/>
              </w:rPr>
              <w:t>64</w:t>
            </w:r>
          </w:p>
        </w:tc>
        <w:tc>
          <w:tcPr>
            <w:tcW w:w="2582" w:type="dxa"/>
          </w:tcPr>
          <w:p w14:paraId="6C8A9E25" w14:textId="0F9B5FAE" w:rsidR="00B33AB0" w:rsidRDefault="00B33AB0" w:rsidP="00B33AB0">
            <w:pPr>
              <w:rPr>
                <w:b/>
                <w:bCs/>
                <w:sz w:val="26"/>
                <w:szCs w:val="26"/>
              </w:rPr>
            </w:pPr>
            <w:r>
              <w:rPr>
                <w:sz w:val="20"/>
                <w:szCs w:val="20"/>
              </w:rPr>
              <w:t>0.63</w:t>
            </w:r>
            <w:r w:rsidR="00D66768">
              <w:rPr>
                <w:sz w:val="20"/>
                <w:szCs w:val="20"/>
              </w:rPr>
              <w:t>17</w:t>
            </w:r>
          </w:p>
        </w:tc>
      </w:tr>
    </w:tbl>
    <w:p w14:paraId="3DD4417B" w14:textId="69D5C7C0" w:rsidR="00B33AB0" w:rsidRDefault="00893E0E" w:rsidP="00B33AB0">
      <w:pPr>
        <w:spacing w:after="0"/>
        <w:rPr>
          <w:sz w:val="20"/>
          <w:szCs w:val="20"/>
        </w:rPr>
      </w:pPr>
      <w:r>
        <w:rPr>
          <w:sz w:val="20"/>
          <w:szCs w:val="20"/>
        </w:rPr>
        <w:t xml:space="preserve">       </w:t>
      </w:r>
      <w:r w:rsidR="001973DC" w:rsidRPr="001973DC">
        <w:rPr>
          <w:sz w:val="20"/>
          <w:szCs w:val="20"/>
        </w:rPr>
        <w:t>Linear Regression marginally performed better than Random Forest in terms of all three metrics. In simple terms, the model's predictions were wrong by 66% on average and 66% of the variation in house prices was accounted for by the model.</w:t>
      </w:r>
    </w:p>
    <w:p w14:paraId="2CA7ADBC" w14:textId="77777777" w:rsidR="001973DC" w:rsidRPr="00B33AB0" w:rsidRDefault="001973DC" w:rsidP="00B33AB0">
      <w:pPr>
        <w:spacing w:after="0"/>
        <w:rPr>
          <w:sz w:val="20"/>
          <w:szCs w:val="20"/>
        </w:rPr>
      </w:pPr>
    </w:p>
    <w:p w14:paraId="29494319" w14:textId="141C7CA4" w:rsidR="00B33AB0" w:rsidRDefault="00B33AB0" w:rsidP="00B33AB0">
      <w:pPr>
        <w:spacing w:after="0"/>
        <w:rPr>
          <w:sz w:val="20"/>
          <w:szCs w:val="20"/>
        </w:rPr>
      </w:pPr>
      <w:r w:rsidRPr="00B33AB0">
        <w:rPr>
          <w:b/>
          <w:bCs/>
        </w:rPr>
        <w:t>Key Insights</w:t>
      </w:r>
      <w:r>
        <w:rPr>
          <w:b/>
          <w:bCs/>
        </w:rPr>
        <w:t>:</w:t>
      </w:r>
      <w:r w:rsidRPr="00B33AB0">
        <w:rPr>
          <w:sz w:val="20"/>
          <w:szCs w:val="20"/>
        </w:rPr>
        <w:br/>
      </w:r>
      <w:r w:rsidR="00893E0E">
        <w:rPr>
          <w:sz w:val="20"/>
          <w:szCs w:val="20"/>
        </w:rPr>
        <w:t xml:space="preserve">      </w:t>
      </w:r>
      <w:r w:rsidR="001973DC" w:rsidRPr="001973DC">
        <w:rPr>
          <w:sz w:val="20"/>
          <w:szCs w:val="20"/>
        </w:rPr>
        <w:t xml:space="preserve">The engineered </w:t>
      </w:r>
      <w:proofErr w:type="spellStart"/>
      <w:r w:rsidR="001973DC" w:rsidRPr="001973DC">
        <w:rPr>
          <w:sz w:val="20"/>
          <w:szCs w:val="20"/>
        </w:rPr>
        <w:t>LuxuryScore</w:t>
      </w:r>
      <w:proofErr w:type="spellEnd"/>
      <w:r w:rsidR="001973DC" w:rsidRPr="001973DC">
        <w:rPr>
          <w:sz w:val="20"/>
          <w:szCs w:val="20"/>
        </w:rPr>
        <w:t xml:space="preserve"> and </w:t>
      </w:r>
      <w:proofErr w:type="spellStart"/>
      <w:r w:rsidR="001973DC" w:rsidRPr="001973DC">
        <w:rPr>
          <w:sz w:val="20"/>
          <w:szCs w:val="20"/>
        </w:rPr>
        <w:t>TotalRooms</w:t>
      </w:r>
      <w:proofErr w:type="spellEnd"/>
      <w:r w:rsidR="001973DC" w:rsidRPr="001973DC">
        <w:rPr>
          <w:sz w:val="20"/>
          <w:szCs w:val="20"/>
        </w:rPr>
        <w:t xml:space="preserve"> features also come in at a high level of importance (~38%), in Random Forest, indicating the importance of domain-driven feature construction. There was a systematic bias in both models with moderate residuals, but both of them underpredicted high-value properties above ₹80L. Notably, the more complex Random Forest did not outperform the simpler linear model: this shows that at this size of data, price is behaving in a fairly linear manner with very few interactions between the features; the 436 training rows used by a single Random Forest are distributed among 200 trees, which means that each tree sees far too few rows to learn a real non-linear pattern, unlike the single Linear Regression fit over the entire set.</w:t>
      </w:r>
    </w:p>
    <w:p w14:paraId="74064E8C" w14:textId="77777777" w:rsidR="00B33AB0" w:rsidRPr="00B33AB0" w:rsidRDefault="00B33AB0" w:rsidP="00B33AB0">
      <w:pPr>
        <w:spacing w:after="0"/>
        <w:rPr>
          <w:b/>
          <w:bCs/>
        </w:rPr>
      </w:pPr>
    </w:p>
    <w:p w14:paraId="25743BD6" w14:textId="524894A8" w:rsidR="00B33AB0" w:rsidRPr="00B33AB0" w:rsidRDefault="00B33AB0" w:rsidP="00B33AB0">
      <w:pPr>
        <w:spacing w:after="0"/>
        <w:rPr>
          <w:b/>
          <w:bCs/>
          <w:sz w:val="20"/>
          <w:szCs w:val="20"/>
        </w:rPr>
      </w:pPr>
      <w:r w:rsidRPr="00B33AB0">
        <w:rPr>
          <w:b/>
          <w:bCs/>
        </w:rPr>
        <w:t>Recommendation</w:t>
      </w:r>
      <w:r>
        <w:rPr>
          <w:sz w:val="20"/>
          <w:szCs w:val="20"/>
        </w:rPr>
        <w:t>:</w:t>
      </w:r>
      <w:r w:rsidRPr="00B33AB0">
        <w:rPr>
          <w:sz w:val="20"/>
          <w:szCs w:val="20"/>
        </w:rPr>
        <w:br/>
      </w:r>
      <w:r w:rsidR="00893E0E">
        <w:rPr>
          <w:sz w:val="20"/>
          <w:szCs w:val="20"/>
        </w:rPr>
        <w:t xml:space="preserve">      </w:t>
      </w:r>
      <w:r w:rsidR="001973DC" w:rsidRPr="001973DC">
        <w:rPr>
          <w:sz w:val="20"/>
          <w:szCs w:val="20"/>
        </w:rPr>
        <w:t>The most influential, most controllable price levers identified in this analysis – area, bathroom count, and air conditioning – should be emphasized when selling and developing the property.</w:t>
      </w:r>
    </w:p>
    <w:p w14:paraId="2F1D1A3C" w14:textId="473F0269" w:rsidR="00B33AB0" w:rsidRPr="00B33AB0" w:rsidRDefault="00B33AB0" w:rsidP="00B33AB0">
      <w:pPr>
        <w:rPr>
          <w:b/>
          <w:bCs/>
          <w:sz w:val="40"/>
          <w:szCs w:val="40"/>
        </w:rPr>
      </w:pPr>
    </w:p>
    <w:sectPr w:rsidR="00B33AB0" w:rsidRPr="00B33AB0" w:rsidSect="00B33AB0">
      <w:pgSz w:w="12240" w:h="15840"/>
      <w:pgMar w:top="288" w:right="360" w:bottom="0" w:left="3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AB0"/>
    <w:rsid w:val="001973DC"/>
    <w:rsid w:val="002B2D93"/>
    <w:rsid w:val="002C396B"/>
    <w:rsid w:val="003868BA"/>
    <w:rsid w:val="00513892"/>
    <w:rsid w:val="00893E0E"/>
    <w:rsid w:val="00B33AB0"/>
    <w:rsid w:val="00D66768"/>
    <w:rsid w:val="00E565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2E34A"/>
  <w15:chartTrackingRefBased/>
  <w15:docId w15:val="{60EAD11F-8253-4CF6-BA4D-592418996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3A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3A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3A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3A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3A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3A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3A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3A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3A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3A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3A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3A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3A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3A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3A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3A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3A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3AB0"/>
    <w:rPr>
      <w:rFonts w:eastAsiaTheme="majorEastAsia" w:cstheme="majorBidi"/>
      <w:color w:val="272727" w:themeColor="text1" w:themeTint="D8"/>
    </w:rPr>
  </w:style>
  <w:style w:type="paragraph" w:styleId="Title">
    <w:name w:val="Title"/>
    <w:basedOn w:val="Normal"/>
    <w:next w:val="Normal"/>
    <w:link w:val="TitleChar"/>
    <w:uiPriority w:val="10"/>
    <w:qFormat/>
    <w:rsid w:val="00B33A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A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3A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3A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3AB0"/>
    <w:pPr>
      <w:spacing w:before="160"/>
      <w:jc w:val="center"/>
    </w:pPr>
    <w:rPr>
      <w:i/>
      <w:iCs/>
      <w:color w:val="404040" w:themeColor="text1" w:themeTint="BF"/>
    </w:rPr>
  </w:style>
  <w:style w:type="character" w:customStyle="1" w:styleId="QuoteChar">
    <w:name w:val="Quote Char"/>
    <w:basedOn w:val="DefaultParagraphFont"/>
    <w:link w:val="Quote"/>
    <w:uiPriority w:val="29"/>
    <w:rsid w:val="00B33AB0"/>
    <w:rPr>
      <w:i/>
      <w:iCs/>
      <w:color w:val="404040" w:themeColor="text1" w:themeTint="BF"/>
    </w:rPr>
  </w:style>
  <w:style w:type="paragraph" w:styleId="ListParagraph">
    <w:name w:val="List Paragraph"/>
    <w:basedOn w:val="Normal"/>
    <w:uiPriority w:val="34"/>
    <w:qFormat/>
    <w:rsid w:val="00B33AB0"/>
    <w:pPr>
      <w:ind w:left="720"/>
      <w:contextualSpacing/>
    </w:pPr>
  </w:style>
  <w:style w:type="character" w:styleId="IntenseEmphasis">
    <w:name w:val="Intense Emphasis"/>
    <w:basedOn w:val="DefaultParagraphFont"/>
    <w:uiPriority w:val="21"/>
    <w:qFormat/>
    <w:rsid w:val="00B33AB0"/>
    <w:rPr>
      <w:i/>
      <w:iCs/>
      <w:color w:val="0F4761" w:themeColor="accent1" w:themeShade="BF"/>
    </w:rPr>
  </w:style>
  <w:style w:type="paragraph" w:styleId="IntenseQuote">
    <w:name w:val="Intense Quote"/>
    <w:basedOn w:val="Normal"/>
    <w:next w:val="Normal"/>
    <w:link w:val="IntenseQuoteChar"/>
    <w:uiPriority w:val="30"/>
    <w:qFormat/>
    <w:rsid w:val="00B33A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3AB0"/>
    <w:rPr>
      <w:i/>
      <w:iCs/>
      <w:color w:val="0F4761" w:themeColor="accent1" w:themeShade="BF"/>
    </w:rPr>
  </w:style>
  <w:style w:type="character" w:styleId="IntenseReference">
    <w:name w:val="Intense Reference"/>
    <w:basedOn w:val="DefaultParagraphFont"/>
    <w:uiPriority w:val="32"/>
    <w:qFormat/>
    <w:rsid w:val="00B33AB0"/>
    <w:rPr>
      <w:b/>
      <w:bCs/>
      <w:smallCaps/>
      <w:color w:val="0F4761" w:themeColor="accent1" w:themeShade="BF"/>
      <w:spacing w:val="5"/>
    </w:rPr>
  </w:style>
  <w:style w:type="table" w:styleId="TableGrid">
    <w:name w:val="Table Grid"/>
    <w:basedOn w:val="TableNormal"/>
    <w:uiPriority w:val="39"/>
    <w:rsid w:val="00B33A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1</Pages>
  <Words>535</Words>
  <Characters>3055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Bandi PVP</dc:creator>
  <cp:keywords/>
  <dc:description/>
  <cp:lastModifiedBy>Bandi PVP</cp:lastModifiedBy>
  <cp:revision>1</cp:revision>
  <dcterms:created xsi:type="dcterms:W3CDTF">2026-06-21T14:34:00Z</dcterms:created>
  <dcterms:modified xsi:type="dcterms:W3CDTF">2026-06-21T15:18:00Z</dcterms:modified>
</cp:coreProperties>
</file>