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Test HACCP Procedura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Odetta d.o.o. — IQF Voće — EU Izvoz</w:t>
      </w:r>
    </w:p>
    <w:p>
      <w:pPr>
        <w:pBdr>
          <w:bottom w:val="single" w:color="2E75B6" w:sz="8" w:space="4"/>
        </w:pBdr>
        <w:spacing w:after="4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Svrha dokumenta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Ovaj dokument definiše kontrolne tačke u procesu prerade voća prema HACCP standardima. Primenjuje se na sve IQF linije u pogonu Odetta d.o.o. i obuhvata faze od prijema sirovine do hladnog skladištenja.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HACCP redosled: Prijem sirovine → Pranje → Sortiranje → IQF zamrzavanje → Pakovanje → Hladno skladištenje.</w:t>
      </w:r>
    </w:p>
    <w:p>
      <w:pPr>
        <w:pStyle w:val="Heading2"/>
        <w:spacing w:after="160" w:before="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Kontrolne tačke — pregled</w:t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866"/>
      </w:tblGrid>
      <w:tr>
        <w:trPr>
          <w:tblHeader/>
        </w:trP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Kontrolna tačka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Učestalost</w:t>
            </w:r>
          </w:p>
        </w:tc>
        <w:tc>
          <w:tcPr>
            <w:tcW w:type="dxa" w:w="286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Odgovorna osoba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Metal detektor — finalna linija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Svaki radni nalog</w:t>
            </w:r>
          </w:p>
        </w:tc>
        <w:tc>
          <w:tcPr>
            <w:tcW w:type="dxa" w:w="286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Tehnolog kvaliteta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6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6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3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* Tabela se popunjava u skladu sa aktuelnim sezonom berbe i aktivnim IQF linijama.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Strana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8066"/>
      </w:tabs>
    </w:pPr>
    <w:r>
      <w:rPr>
        <w:rFonts w:ascii="Arial" w:cs="Arial" w:eastAsia="Arial" w:hAnsi="Arial"/>
        <w:color w:val="666666"/>
        <w:sz w:val="18"/>
        <w:szCs w:val="18"/>
      </w:rPr>
      <w:t xml:space="preserve">FruitSysWeb — Odetta d.o.o.</w:t>
    </w:r>
    <w:r>
      <w:rPr>
        <w:rFonts w:ascii="Arial" w:cs="Arial" w:eastAsia="Arial" w:hAnsi="Arial"/>
        <w:color w:val="666666"/>
        <w:sz w:val="18"/>
        <w:szCs w:val="18"/>
      </w:rPr>
      <w:t xml:space="preserve">	HACCP Dokumentacija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2026-06-05T16:14:32.505Z</dcterms:created>
  <dcterms:modified xsi:type="dcterms:W3CDTF">2026-06-05T16:14:32.505Z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