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64B50" w:rsidRDefault="00464B50">
      <w:bookmarkStart w:id="0" w:name="_GoBack"/>
      <w:bookmarkEnd w:id="0"/>
    </w:p>
    <w:p w:rsidR="00464B50" w:rsidRDefault="00464B50"/>
    <w:p w:rsidR="00464B50" w:rsidRDefault="00464B50"/>
    <w:p w:rsidR="00464B50" w:rsidRDefault="00464B50"/>
    <w:p w:rsidR="00464B50" w:rsidRDefault="00464B50"/>
    <w:p w:rsidR="00464B50" w:rsidRDefault="00464B50"/>
    <w:p w:rsidR="00464B50" w:rsidRDefault="00464B50"/>
    <w:p w:rsidR="00464B50" w:rsidRDefault="00B05B8A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posOffset>898688</wp:posOffset>
            </wp:positionH>
            <wp:positionV relativeFrom="margin">
              <wp:posOffset>1293163</wp:posOffset>
            </wp:positionV>
            <wp:extent cx="3933825" cy="1291222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64B50" w:rsidRDefault="00464B50"/>
    <w:p w:rsidR="00464B50" w:rsidRDefault="00B05B8A">
      <w:pPr>
        <w:widowControl w:val="0"/>
        <w:spacing w:before="1800" w:after="200" w:line="300" w:lineRule="auto"/>
        <w:jc w:val="center"/>
        <w:rPr>
          <w:b/>
          <w:bCs/>
          <w:color w:val="174A5B"/>
        </w:rPr>
      </w:pPr>
      <w:r>
        <w:rPr>
          <w:b/>
          <w:bCs/>
          <w:color w:val="174A5B"/>
        </w:rPr>
        <w:t>PROYECTO FINAL</w:t>
      </w:r>
    </w:p>
    <w:p w:rsidR="00464B50" w:rsidRDefault="00B05B8A">
      <w:pPr>
        <w:widowControl w:val="0"/>
        <w:spacing w:after="160" w:line="264" w:lineRule="auto"/>
        <w:jc w:val="center"/>
        <w:rPr>
          <w:b/>
          <w:bCs/>
          <w:color w:val="174A5B"/>
          <w:sz w:val="60"/>
          <w:szCs w:val="60"/>
        </w:rPr>
      </w:pPr>
      <w:r>
        <w:rPr>
          <w:b/>
          <w:bCs/>
          <w:color w:val="174A5B"/>
          <w:sz w:val="60"/>
          <w:szCs w:val="60"/>
        </w:rPr>
        <w:t xml:space="preserve">Documentación Completa de la API de </w:t>
      </w:r>
      <w:proofErr w:type="spellStart"/>
      <w:r>
        <w:rPr>
          <w:b/>
          <w:bCs/>
          <w:color w:val="174A5B"/>
          <w:sz w:val="60"/>
          <w:szCs w:val="60"/>
        </w:rPr>
        <w:t>PetCare</w:t>
      </w:r>
      <w:proofErr w:type="spellEnd"/>
    </w:p>
    <w:p w:rsidR="00464B50" w:rsidRDefault="00B05B8A">
      <w:pPr>
        <w:widowControl w:val="0"/>
        <w:spacing w:after="200" w:line="300" w:lineRule="auto"/>
        <w:jc w:val="center"/>
        <w:rPr>
          <w:color w:val="222222"/>
          <w:sz w:val="36"/>
          <w:szCs w:val="36"/>
        </w:rPr>
      </w:pPr>
      <w:proofErr w:type="spellStart"/>
      <w:r>
        <w:rPr>
          <w:color w:val="222222"/>
          <w:sz w:val="36"/>
          <w:szCs w:val="36"/>
        </w:rPr>
        <w:t>PetCare</w:t>
      </w:r>
      <w:proofErr w:type="spellEnd"/>
      <w:r>
        <w:rPr>
          <w:color w:val="222222"/>
          <w:sz w:val="36"/>
          <w:szCs w:val="36"/>
        </w:rPr>
        <w:t>, Sistema Veterinario</w:t>
      </w:r>
    </w:p>
    <w:p w:rsidR="00464B50" w:rsidRDefault="00B05B8A">
      <w:pPr>
        <w:widowControl w:val="0"/>
        <w:pBdr>
          <w:bottom w:val="single" w:sz="12" w:space="16" w:color="174A5B"/>
        </w:pBdr>
        <w:spacing w:after="800" w:line="300" w:lineRule="auto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Referencia de instalación e integración basada en el código vigente del repositorio</w:t>
      </w:r>
    </w:p>
    <w:p w:rsidR="00464B50" w:rsidRDefault="00B05B8A">
      <w:pPr>
        <w:widowControl w:val="0"/>
        <w:spacing w:after="200" w:line="300" w:lineRule="auto"/>
        <w:jc w:val="center"/>
        <w:rPr>
          <w:color w:val="222222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Asignatura:</w:t>
      </w:r>
      <w:r>
        <w:rPr>
          <w:color w:val="222222"/>
          <w:sz w:val="24"/>
          <w:szCs w:val="24"/>
        </w:rPr>
        <w:t xml:space="preserve"> Proyecto, Diseño e Implementación de Sistemas Computacionales</w:t>
      </w:r>
    </w:p>
    <w:p w:rsidR="00464B50" w:rsidRDefault="00B05B8A">
      <w:pPr>
        <w:widowControl w:val="0"/>
        <w:spacing w:after="200" w:line="300" w:lineRule="auto"/>
        <w:jc w:val="center"/>
        <w:rPr>
          <w:color w:val="222222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Grupo:</w:t>
      </w:r>
      <w:r>
        <w:rPr>
          <w:color w:val="222222"/>
          <w:sz w:val="24"/>
          <w:szCs w:val="24"/>
        </w:rPr>
        <w:t xml:space="preserve"> A 7°4°</w:t>
      </w:r>
    </w:p>
    <w:p w:rsidR="00464B50" w:rsidRDefault="00B05B8A">
      <w:pPr>
        <w:widowControl w:val="0"/>
        <w:spacing w:after="120" w:line="300" w:lineRule="auto"/>
        <w:jc w:val="center"/>
        <w:rPr>
          <w:color w:val="222222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Alumna:</w:t>
      </w:r>
      <w:r>
        <w:rPr>
          <w:color w:val="222222"/>
          <w:sz w:val="24"/>
          <w:szCs w:val="24"/>
        </w:rPr>
        <w:t xml:space="preserve"> Banegas Silvia Agustina</w:t>
      </w:r>
    </w:p>
    <w:p w:rsidR="00464B50" w:rsidRDefault="00B05B8A">
      <w:pPr>
        <w:pageBreakBefore/>
        <w:widowControl w:val="0"/>
        <w:pBdr>
          <w:bottom w:val="single" w:sz="8" w:space="4" w:color="174A5B"/>
        </w:pBdr>
        <w:spacing w:after="280" w:line="300" w:lineRule="auto"/>
        <w:rPr>
          <w:b/>
          <w:bCs/>
          <w:color w:val="174A5B"/>
          <w:sz w:val="32"/>
          <w:szCs w:val="32"/>
        </w:rPr>
      </w:pPr>
      <w:r>
        <w:rPr>
          <w:b/>
          <w:bCs/>
          <w:color w:val="174A5B"/>
          <w:sz w:val="32"/>
          <w:szCs w:val="32"/>
        </w:rPr>
        <w:lastRenderedPageBreak/>
        <w:t>Contenido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1. Convenciones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2. Resumen verificado de métodos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3. Rutas públicas e infraestructura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4. Autenticación, registro y </w:t>
      </w:r>
      <w:proofErr w:type="spellStart"/>
      <w:r>
        <w:rPr>
          <w:color w:val="222222"/>
        </w:rPr>
        <w:t>OAuth</w:t>
      </w:r>
      <w:proofErr w:type="spellEnd"/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5. Área personal del cliente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6. Clínica compartida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7. Administración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8. Administración veterinaria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9. Panel veterinario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10. Invitaciones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11. Códigos de error comunes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12. Qué se verificó y qué consultar antes de integrar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Este documento describe la API de </w:t>
      </w:r>
      <w:proofErr w:type="spellStart"/>
      <w:r>
        <w:rPr>
          <w:color w:val="222222"/>
        </w:rPr>
        <w:t>PetCare</w:t>
      </w:r>
      <w:proofErr w:type="spellEnd"/>
      <w:r>
        <w:rPr>
          <w:color w:val="222222"/>
        </w:rPr>
        <w:t>, el servicio Express/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 de la carpeta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 que co</w:t>
      </w:r>
      <w:r>
        <w:rPr>
          <w:color w:val="222222"/>
        </w:rPr>
        <w:t>nsumen la aplicación móvil y la versión web del sistema veterinario. Sirve como referencia para probar e integrar un cliente nuevo: qué rutas existen, quién puede usarlas y qué se espera enviar y recibir en cada una.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La información se contrastó con el códi</w:t>
      </w:r>
      <w:r>
        <w:rPr>
          <w:color w:val="222222"/>
        </w:rPr>
        <w:t xml:space="preserve">go vigente del repositorio: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app.ts</w:t>
      </w:r>
      <w:proofErr w:type="spellEnd"/>
      <w:r>
        <w:rPr>
          <w:color w:val="222222"/>
        </w:rPr>
        <w:t xml:space="preserve">, las rutas de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routes</w:t>
      </w:r>
      <w:proofErr w:type="spellEnd"/>
      <w:r>
        <w:rPr>
          <w:color w:val="222222"/>
        </w:rPr>
        <w:t xml:space="preserve">/, los controladores, los servicios y el middleware. La URL base local es http://localhost:3000/api. En producción se usa el host configurado para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seguido de /api.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Ca</w:t>
      </w:r>
      <w:r>
        <w:rPr>
          <w:color w:val="222222"/>
        </w:rPr>
        <w:t>da sección corresponde a un grupo de rutas con el mismo prefijo. Las tablas indican el método y la ruta, quién puede llamarla (acceso público, rol o permiso) y qué valida o devuelve. Los fragmentos en caja gris son ejemplos de pedidos y respuestas.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Para em</w:t>
      </w:r>
      <w:r>
        <w:rPr>
          <w:color w:val="222222"/>
        </w:rPr>
        <w:t>pezar a probar la API, el recorrido habitual es el siguiente:</w:t>
      </w:r>
    </w:p>
    <w:p w:rsidR="00464B50" w:rsidRDefault="00B05B8A">
      <w:pPr>
        <w:widowControl w:val="0"/>
        <w:numPr>
          <w:ilvl w:val="0"/>
          <w:numId w:val="2"/>
        </w:numPr>
        <w:spacing w:line="300" w:lineRule="auto"/>
      </w:pPr>
      <w:r>
        <w:rPr>
          <w:color w:val="222222"/>
        </w:rPr>
        <w:t xml:space="preserve">Levantar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local siguiendo la guía de instalación (la API queda en http://localhost:3000/api).</w:t>
      </w:r>
    </w:p>
    <w:p w:rsidR="00464B50" w:rsidRDefault="00B05B8A">
      <w:pPr>
        <w:widowControl w:val="0"/>
        <w:numPr>
          <w:ilvl w:val="0"/>
          <w:numId w:val="2"/>
        </w:numPr>
        <w:spacing w:line="300" w:lineRule="auto"/>
      </w:pPr>
      <w:r>
        <w:rPr>
          <w:color w:val="222222"/>
        </w:rPr>
        <w:t>Iniciar sesión con POST /api/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 xml:space="preserve"> para obtener una sesión con su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2"/>
        </w:numPr>
        <w:spacing w:line="300" w:lineRule="auto"/>
      </w:pPr>
      <w:r>
        <w:rPr>
          <w:color w:val="222222"/>
        </w:rPr>
        <w:t>Envia</w:t>
      </w:r>
      <w:r>
        <w:rPr>
          <w:color w:val="222222"/>
        </w:rPr>
        <w:t xml:space="preserve">r el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en cada pedido protegido, en el encabezado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Bearer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2"/>
        </w:numPr>
        <w:spacing w:after="120" w:line="300" w:lineRule="auto"/>
      </w:pPr>
      <w:r>
        <w:rPr>
          <w:color w:val="222222"/>
        </w:rPr>
        <w:t xml:space="preserve">Cuando el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expire, renovar la sesión con POST /api/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>.</w:t>
      </w:r>
    </w:p>
    <w:p w:rsidR="00464B50" w:rsidRDefault="00B05B8A">
      <w:pPr>
        <w:pStyle w:val="Ttulo1"/>
        <w:keepLines w:val="0"/>
        <w:pageBreakBefore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lastRenderedPageBreak/>
        <w:t>1. Convenciones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Esta sección explica las reglas que se repiten en todas las rutas: cómo vienen </w:t>
      </w:r>
      <w:r>
        <w:rPr>
          <w:color w:val="222222"/>
        </w:rPr>
        <w:t>las respuestas, cómo se envía la autenticación y por qué casi todas las lecturas son POST. Conviene leerla antes de las tablas.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Respuestas exitosas:</w:t>
      </w:r>
      <w:r>
        <w:rPr>
          <w:color w:val="222222"/>
        </w:rPr>
        <w:t xml:space="preserve"> usan la forma { "</w:t>
      </w:r>
      <w:proofErr w:type="spellStart"/>
      <w:r>
        <w:rPr>
          <w:color w:val="222222"/>
        </w:rPr>
        <w:t>success</w:t>
      </w:r>
      <w:proofErr w:type="spellEnd"/>
      <w:r>
        <w:rPr>
          <w:color w:val="222222"/>
        </w:rPr>
        <w:t>": true, "data": ... }. Salvo donde se indica, las lecturas individuales y las actualizaciones responden 200. Las creaciones declaradas con estado explícito responden 201.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Errores:</w:t>
      </w:r>
      <w:r>
        <w:rPr>
          <w:color w:val="222222"/>
        </w:rPr>
        <w:t xml:space="preserve"> usan la forma { "</w:t>
      </w:r>
      <w:proofErr w:type="spellStart"/>
      <w:r>
        <w:rPr>
          <w:color w:val="222222"/>
        </w:rPr>
        <w:t>success</w:t>
      </w:r>
      <w:proofErr w:type="spellEnd"/>
      <w:r>
        <w:rPr>
          <w:color w:val="222222"/>
        </w:rPr>
        <w:t>": false, "error": { "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>": "...", "</w:t>
      </w:r>
      <w:proofErr w:type="spellStart"/>
      <w:r>
        <w:rPr>
          <w:color w:val="222222"/>
        </w:rPr>
        <w:t>message</w:t>
      </w:r>
      <w:proofErr w:type="spellEnd"/>
      <w:r>
        <w:rPr>
          <w:color w:val="222222"/>
        </w:rPr>
        <w:t xml:space="preserve">": "..." } }. Los errores de validación también pueden incluir </w:t>
      </w:r>
      <w:proofErr w:type="spellStart"/>
      <w:r>
        <w:rPr>
          <w:color w:val="222222"/>
        </w:rPr>
        <w:t>errors</w:t>
      </w:r>
      <w:proofErr w:type="spellEnd"/>
      <w:r>
        <w:rPr>
          <w:color w:val="222222"/>
        </w:rPr>
        <w:t xml:space="preserve">, y los de verificación pueden incluir </w:t>
      </w:r>
      <w:proofErr w:type="spellStart"/>
      <w:r>
        <w:rPr>
          <w:color w:val="222222"/>
        </w:rPr>
        <w:t>verification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Autenticación:</w:t>
      </w:r>
      <w:r>
        <w:rPr>
          <w:color w:val="222222"/>
        </w:rPr>
        <w:t xml:space="preserve"> las rutas protegidas usan el encabezado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Bearer</w:t>
      </w:r>
      <w:proofErr w:type="spellEnd"/>
      <w:r>
        <w:rPr>
          <w:color w:val="222222"/>
        </w:rPr>
        <w:t xml:space="preserve"> &lt;</w:t>
      </w:r>
      <w:proofErr w:type="spellStart"/>
      <w:r>
        <w:rPr>
          <w:color w:val="222222"/>
        </w:rPr>
        <w:t>accessToken</w:t>
      </w:r>
      <w:proofErr w:type="spellEnd"/>
      <w:r>
        <w:rPr>
          <w:color w:val="222222"/>
        </w:rPr>
        <w:t xml:space="preserve">&gt;. El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es un JW</w:t>
      </w:r>
      <w:r>
        <w:rPr>
          <w:color w:val="222222"/>
        </w:rPr>
        <w:t>T de corta duración (900 segundos por defecto). La ruta 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 xml:space="preserve"> trabaja con la sesión de 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 xml:space="preserve"> que administra la capa de autenticación.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Lecturas por POST:</w:t>
      </w:r>
      <w:r>
        <w:rPr>
          <w:color w:val="222222"/>
        </w:rPr>
        <w:t xml:space="preserve"> las lecturas internas usan POST y reciben los filtros en un JSON. Un POST de lectura no modif</w:t>
      </w:r>
      <w:r>
        <w:rPr>
          <w:color w:val="222222"/>
        </w:rPr>
        <w:t xml:space="preserve">ica datos. Los </w:t>
      </w:r>
      <w:proofErr w:type="spellStart"/>
      <w:r>
        <w:rPr>
          <w:color w:val="222222"/>
        </w:rPr>
        <w:t>IDs</w:t>
      </w:r>
      <w:proofErr w:type="spellEnd"/>
      <w:r>
        <w:rPr>
          <w:color w:val="222222"/>
        </w:rPr>
        <w:t xml:space="preserve"> y los discriminadores se envían en la ruta, y las rutas */</w:t>
      </w:r>
      <w:proofErr w:type="spellStart"/>
      <w:r>
        <w:rPr>
          <w:color w:val="222222"/>
        </w:rPr>
        <w:t>query</w:t>
      </w:r>
      <w:proofErr w:type="spellEnd"/>
      <w:r>
        <w:rPr>
          <w:color w:val="222222"/>
        </w:rPr>
        <w:t xml:space="preserve"> separan la lectura de colecciones del POST de creación.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Formato del cuerpo:</w:t>
      </w:r>
      <w:r>
        <w:rPr>
          <w:color w:val="222222"/>
        </w:rPr>
        <w:t xml:space="preserve"> todo es JSON, salvo POST 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payment-intents</w:t>
      </w:r>
      <w:proofErr w:type="spellEnd"/>
      <w:r>
        <w:rPr>
          <w:color w:val="222222"/>
        </w:rPr>
        <w:t>/:id/</w:t>
      </w:r>
      <w:proofErr w:type="spellStart"/>
      <w:r>
        <w:rPr>
          <w:color w:val="222222"/>
        </w:rPr>
        <w:t>proof</w:t>
      </w:r>
      <w:proofErr w:type="spellEnd"/>
      <w:r>
        <w:rPr>
          <w:color w:val="222222"/>
        </w:rPr>
        <w:t>, que recibe el archivo sin JSON (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jpeg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webp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pdf</w:t>
      </w:r>
      <w:proofErr w:type="spellEnd"/>
      <w:r>
        <w:rPr>
          <w:color w:val="222222"/>
        </w:rPr>
        <w:t>), hasta 5 MB, y el encabezado opcional X-</w:t>
      </w:r>
      <w:proofErr w:type="spellStart"/>
      <w:r>
        <w:rPr>
          <w:color w:val="222222"/>
        </w:rPr>
        <w:t>Payment</w:t>
      </w:r>
      <w:proofErr w:type="spellEnd"/>
      <w:r>
        <w:rPr>
          <w:color w:val="222222"/>
        </w:rPr>
        <w:t>-Reference.</w:t>
      </w:r>
    </w:p>
    <w:p w:rsidR="00464B50" w:rsidRDefault="00B05B8A">
      <w:pPr>
        <w:widowControl w:val="0"/>
        <w:numPr>
          <w:ilvl w:val="0"/>
          <w:numId w:val="3"/>
        </w:numPr>
        <w:spacing w:after="120" w:line="300" w:lineRule="auto"/>
      </w:pPr>
      <w:r>
        <w:rPr>
          <w:b/>
          <w:bCs/>
          <w:color w:val="222222"/>
        </w:rPr>
        <w:t>Sin GET de lectura interna:</w:t>
      </w:r>
      <w:r>
        <w:rPr>
          <w:color w:val="222222"/>
        </w:rPr>
        <w:t xml:space="preserve"> la API no admite las antiguas variantes GET. El cliente debe actualizarse en conjunto con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Ejemplo de respuest</w:t>
      </w:r>
      <w:r>
        <w:rPr>
          <w:color w:val="222222"/>
        </w:rPr>
        <w:t>a exitosa y de error: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</w:t>
      </w:r>
      <w:proofErr w:type="spellStart"/>
      <w:r>
        <w:rPr>
          <w:color w:val="222222"/>
          <w:sz w:val="20"/>
          <w:szCs w:val="20"/>
          <w:shd w:val="clear" w:color="auto" w:fill="F1F4F6"/>
        </w:rPr>
        <w:t>success</w:t>
      </w:r>
      <w:proofErr w:type="spellEnd"/>
      <w:r>
        <w:rPr>
          <w:color w:val="222222"/>
          <w:sz w:val="20"/>
          <w:szCs w:val="20"/>
          <w:shd w:val="clear" w:color="auto" w:fill="F1F4F6"/>
        </w:rPr>
        <w:t>":</w:t>
      </w:r>
      <w:proofErr w:type="spellStart"/>
      <w:r>
        <w:rPr>
          <w:color w:val="222222"/>
          <w:sz w:val="20"/>
          <w:szCs w:val="20"/>
          <w:shd w:val="clear" w:color="auto" w:fill="F1F4F6"/>
        </w:rPr>
        <w:t>true,"data</w:t>
      </w:r>
      <w:proofErr w:type="spellEnd"/>
      <w:r>
        <w:rPr>
          <w:color w:val="222222"/>
          <w:sz w:val="20"/>
          <w:szCs w:val="20"/>
          <w:shd w:val="clear" w:color="auto" w:fill="F1F4F6"/>
        </w:rPr>
        <w:t>":{}}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{"success":false,"error":{"code":"VALIDATION_ERROR","message":"..."}}</w:t>
      </w:r>
    </w:p>
    <w:p w:rsidR="00464B50" w:rsidRDefault="00B05B8A">
      <w:pPr>
        <w:pStyle w:val="Ttulo2"/>
        <w:keepLines w:val="0"/>
        <w:widowControl w:val="0"/>
        <w:spacing w:before="28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Roles del sistema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La API reconoce seis roles. El rol decide qué </w:t>
      </w:r>
      <w:proofErr w:type="spellStart"/>
      <w:r>
        <w:rPr>
          <w:color w:val="222222"/>
        </w:rPr>
        <w:t>router</w:t>
      </w:r>
      <w:proofErr w:type="spellEnd"/>
      <w:r>
        <w:rPr>
          <w:color w:val="222222"/>
        </w:rPr>
        <w:t xml:space="preserve"> se puede usar, y los permisos efectivos de cada usuario (por ejemplo </w:t>
      </w:r>
      <w:proofErr w:type="spellStart"/>
      <w:r>
        <w:rPr>
          <w:color w:val="222222"/>
        </w:rPr>
        <w:t>users.manage</w:t>
      </w:r>
      <w:proofErr w:type="spellEnd"/>
      <w:r>
        <w:rPr>
          <w:color w:val="222222"/>
        </w:rPr>
        <w:t xml:space="preserve">), que se cargan del catálogo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, limitan cada operación dentro de ese </w:t>
      </w:r>
      <w:proofErr w:type="spellStart"/>
      <w:r>
        <w:rPr>
          <w:color w:val="222222"/>
        </w:rPr>
        <w:t>router</w:t>
      </w:r>
      <w:proofErr w:type="spellEnd"/>
      <w:r>
        <w:rPr>
          <w:color w:val="222222"/>
        </w:rPr>
        <w:t>.</w:t>
      </w:r>
    </w:p>
    <w:tbl>
      <w:tblPr>
        <w:tblStyle w:val="a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300"/>
      </w:tblGrid>
      <w:tr w:rsidR="00464B50">
        <w:trPr>
          <w:tblHeader/>
        </w:trPr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Para qué se usa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Dueño de mascotas. Usa el área personal y la tienda.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VETERINARIAN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Profesional veterinario. Atiende pacientes y carga registros clínicos.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GROOMER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Profesional de peluquería. Trabaja con turnos y con la ficha de peluquería.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SECRETARY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Personal administrativo. Gestiona turnos, clientes y reservas.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ADMIN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Administrador. Gestiona usuarios, catálogos y configuración según sus permisos.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SUPER_ADMIN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Administrador con alcance ampliado. Algunas operaciones, como revisar pagos o reenviar invitaciones, son exclusivas de este rol.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2. Resumen verificado de métodos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t xml:space="preserve">El inventario actual contiene 142 rutas accesibles en los </w:t>
      </w:r>
      <w:proofErr w:type="spellStart"/>
      <w:r>
        <w:t>routers</w:t>
      </w:r>
      <w:proofErr w:type="spellEnd"/>
      <w:r>
        <w:t xml:space="preserve"> y montajes revisados:</w:t>
      </w:r>
    </w:p>
    <w:tbl>
      <w:tblPr>
        <w:tblStyle w:val="a0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800"/>
        <w:gridCol w:w="6560"/>
      </w:tblGrid>
      <w:tr w:rsidR="00464B50">
        <w:trPr>
          <w:tblHeader/>
        </w:trPr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Cantidad de rutas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92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20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18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6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6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142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El </w:t>
      </w:r>
      <w:proofErr w:type="spellStart"/>
      <w:r>
        <w:rPr>
          <w:color w:val="222222"/>
        </w:rPr>
        <w:t>router</w:t>
      </w:r>
      <w:proofErr w:type="spellEnd"/>
      <w:r>
        <w:rPr>
          <w:color w:val="222222"/>
        </w:rPr>
        <w:t xml:space="preserve"> de aceptación de invitaciones se monta en dos prefijos, por eso una declaración POST produce dos </w:t>
      </w:r>
      <w:proofErr w:type="spellStart"/>
      <w:r>
        <w:rPr>
          <w:color w:val="222222"/>
        </w:rPr>
        <w:t>URLs</w:t>
      </w:r>
      <w:proofErr w:type="spellEnd"/>
      <w:r>
        <w:rPr>
          <w:color w:val="222222"/>
        </w:rPr>
        <w:t xml:space="preserve"> accesibles. Las 6 rutas GET corresponden a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 de la base de datos, información pública, </w:t>
      </w:r>
      <w:proofErr w:type="spellStart"/>
      <w:r>
        <w:rPr>
          <w:color w:val="222222"/>
        </w:rPr>
        <w:t>callback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, cron y el recurso de imag</w:t>
      </w:r>
      <w:r>
        <w:rPr>
          <w:color w:val="222222"/>
        </w:rPr>
        <w:t xml:space="preserve">en privada. La llamada </w:t>
      </w:r>
      <w:proofErr w:type="spellStart"/>
      <w:r>
        <w:rPr>
          <w:color w:val="222222"/>
        </w:rPr>
        <w:t>request.get</w:t>
      </w:r>
      <w:proofErr w:type="spellEnd"/>
      <w:r>
        <w:rPr>
          <w:color w:val="222222"/>
        </w:rPr>
        <w:t>('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>') solo lee un encabezado, no registra una ruta.</w:t>
      </w:r>
    </w:p>
    <w:p w:rsidR="00464B50" w:rsidRDefault="00B05B8A">
      <w:pPr>
        <w:widowControl w:val="0"/>
        <w:spacing w:after="440" w:line="300" w:lineRule="auto"/>
        <w:rPr>
          <w:color w:val="222222"/>
        </w:rPr>
      </w:pPr>
      <w:r>
        <w:rPr>
          <w:color w:val="222222"/>
        </w:rPr>
        <w:t>La nota histórica docs/api-read-post-migration.md describe 68 lecturas GET antes de la migración, de las cuales 62 se movieron a POST. La aplicación actual co</w:t>
      </w:r>
      <w:r>
        <w:rPr>
          <w:color w:val="222222"/>
        </w:rPr>
        <w:t xml:space="preserve">nserva 6 rutas GET funcionales. No se encontraron rutas GET antiguas de lectura de cliente, clínica, administración, veterinaria ni 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/me registradas en Express.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3. Rutas públicas e infraestructura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Son las rutas que no pertenecen a un área de negocio: co</w:t>
      </w:r>
      <w:r>
        <w:rPr>
          <w:color w:val="222222"/>
        </w:rPr>
        <w:t xml:space="preserve">mprobación de estado, información general publicada, el retorno de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, la tarea programada de notificaciones y la entrega de imágenes privadas. Las seis son GET y no usan cuerpo JSON.</w:t>
      </w:r>
    </w:p>
    <w:tbl>
      <w:tblPr>
        <w:tblStyle w:val="a1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440"/>
        <w:gridCol w:w="3180"/>
        <w:gridCol w:w="3740"/>
      </w:tblGrid>
      <w:tr w:rsidR="00464B50">
        <w:trPr>
          <w:tblHeader/>
        </w:trPr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Método y ruta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Acceso y parámetros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Resultado / errores relevantes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Público; sin parámetros.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Estado de proceso. 200; no verifica </w:t>
            </w:r>
            <w:proofErr w:type="spellStart"/>
            <w:r>
              <w:rPr>
                <w:color w:val="222222"/>
                <w:sz w:val="18"/>
                <w:szCs w:val="18"/>
              </w:rPr>
              <w:t>MariaDB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health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Público; sin parámetros.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Comprueba conectividad SQL. Error de DB traducido por el middleware.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settings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/general-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Público; caché pública 300 s.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Información general publicada; no expone datos de administración.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callback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Redirección del proveedor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google, </w:t>
            </w:r>
            <w:proofErr w:type="spellStart"/>
            <w:r>
              <w:rPr>
                <w:color w:val="222222"/>
                <w:sz w:val="18"/>
                <w:szCs w:val="18"/>
              </w:rPr>
              <w:t>facebook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x; </w:t>
            </w:r>
            <w:proofErr w:type="spellStart"/>
            <w:r>
              <w:rPr>
                <w:color w:val="222222"/>
                <w:sz w:val="18"/>
                <w:szCs w:val="18"/>
              </w:rPr>
              <w:t>query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y/o error.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Redirige al desti</w:t>
            </w:r>
            <w:r>
              <w:rPr>
                <w:color w:val="222222"/>
                <w:sz w:val="18"/>
                <w:szCs w:val="18"/>
              </w:rPr>
              <w:t xml:space="preserve">no permitido de </w:t>
            </w:r>
            <w:proofErr w:type="spellStart"/>
            <w:r>
              <w:rPr>
                <w:color w:val="222222"/>
                <w:sz w:val="18"/>
                <w:szCs w:val="18"/>
              </w:rPr>
              <w:t>PetCare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Errores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 expresan en el retorno; no es una lectura de API para clientes.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/api/cron/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Header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Authorization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&lt;CRON_SECRET&gt;; </w:t>
            </w:r>
            <w:proofErr w:type="spellStart"/>
            <w:r>
              <w:rPr>
                <w:color w:val="222222"/>
                <w:sz w:val="18"/>
                <w:szCs w:val="18"/>
              </w:rPr>
              <w:t>Vercel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Cron.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Ejecuta procesamiento de notificaciones. 503 NOTIFICATION_JOB</w:t>
            </w:r>
            <w:r>
              <w:rPr>
                <w:color w:val="222222"/>
                <w:sz w:val="18"/>
                <w:szCs w:val="18"/>
              </w:rPr>
              <w:t>_UNAVAILABLE si falta secreto de al menos 32 bytes; 401 AUTH_REQUIRED si no coincide.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/media/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 + acceso personal + límite de tasa; id numérico de mascota propia.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Devuelve URL autorizada {</w:t>
            </w:r>
            <w:proofErr w:type="spellStart"/>
            <w:r>
              <w:rPr>
                <w:color w:val="222222"/>
                <w:sz w:val="18"/>
                <w:szCs w:val="18"/>
              </w:rPr>
              <w:t>url</w:t>
            </w:r>
            <w:proofErr w:type="spellEnd"/>
            <w:r>
              <w:rPr>
                <w:color w:val="222222"/>
                <w:sz w:val="18"/>
                <w:szCs w:val="18"/>
              </w:rPr>
              <w:t>} con Cache-Control: no-store; no acepta una clave de almacenamiento arbitraria.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La ruta /api/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 solo confirma que Express responde. Para comprobar también la conexión con la base de datos se usa /api/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>. Eje</w:t>
      </w:r>
      <w:r>
        <w:rPr>
          <w:color w:val="222222"/>
        </w:rPr>
        <w:t xml:space="preserve">mplo de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>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GET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health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</w:t>
      </w:r>
      <w:proofErr w:type="spellStart"/>
      <w:r>
        <w:rPr>
          <w:color w:val="222222"/>
          <w:sz w:val="20"/>
          <w:szCs w:val="20"/>
          <w:shd w:val="clear" w:color="auto" w:fill="F1F4F6"/>
        </w:rPr>
        <w:t>success</w:t>
      </w:r>
      <w:proofErr w:type="spellEnd"/>
      <w:r>
        <w:rPr>
          <w:color w:val="222222"/>
          <w:sz w:val="20"/>
          <w:szCs w:val="20"/>
          <w:shd w:val="clear" w:color="auto" w:fill="F1F4F6"/>
        </w:rPr>
        <w:t>":</w:t>
      </w:r>
      <w:proofErr w:type="spellStart"/>
      <w:r>
        <w:rPr>
          <w:color w:val="222222"/>
          <w:sz w:val="20"/>
          <w:szCs w:val="20"/>
          <w:shd w:val="clear" w:color="auto" w:fill="F1F4F6"/>
        </w:rPr>
        <w:t>true,"data</w:t>
      </w:r>
      <w:proofErr w:type="spellEnd"/>
      <w:r>
        <w:rPr>
          <w:color w:val="222222"/>
          <w:sz w:val="20"/>
          <w:szCs w:val="20"/>
          <w:shd w:val="clear" w:color="auto" w:fill="F1F4F6"/>
        </w:rPr>
        <w:t>":{"status":"ok","</w:t>
      </w:r>
      <w:proofErr w:type="spellStart"/>
      <w:r>
        <w:rPr>
          <w:color w:val="222222"/>
          <w:sz w:val="20"/>
          <w:szCs w:val="20"/>
          <w:shd w:val="clear" w:color="auto" w:fill="F1F4F6"/>
        </w:rPr>
        <w:t>message</w:t>
      </w:r>
      <w:proofErr w:type="spellEnd"/>
      <w:r>
        <w:rPr>
          <w:color w:val="222222"/>
          <w:sz w:val="20"/>
          <w:szCs w:val="20"/>
          <w:shd w:val="clear" w:color="auto" w:fill="F1F4F6"/>
        </w:rPr>
        <w:t>":"</w:t>
      </w:r>
      <w:proofErr w:type="spellStart"/>
      <w:r>
        <w:rPr>
          <w:color w:val="222222"/>
          <w:sz w:val="20"/>
          <w:szCs w:val="20"/>
          <w:shd w:val="clear" w:color="auto" w:fill="F1F4F6"/>
        </w:rPr>
        <w:t>PetCare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API funcionando"}}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 xml:space="preserve">4. Autenticación, registro y </w:t>
      </w:r>
      <w:proofErr w:type="spellStart"/>
      <w:r>
        <w:rPr>
          <w:b/>
          <w:bCs/>
          <w:color w:val="174A5B"/>
          <w:sz w:val="24"/>
          <w:szCs w:val="24"/>
        </w:rPr>
        <w:t>OAuth</w:t>
      </w:r>
      <w:proofErr w:type="spellEnd"/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. Esta sección cubre el ciclo de vida de una cuenta: registro, verificación del correo, inicio de sesión, renovación y cierre de sesión, recuperación de contraseña e inicio de sesión con Google, Facebook o X.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Registro, 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reset</w:t>
      </w:r>
      <w:proofErr w:type="spellEnd"/>
      <w:r>
        <w:rPr>
          <w:color w:val="222222"/>
        </w:rPr>
        <w:t>, verif</w:t>
      </w:r>
      <w:r>
        <w:rPr>
          <w:color w:val="222222"/>
        </w:rPr>
        <w:t xml:space="preserve">icación, invitaciones y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 xml:space="preserve"> aplican límites de tasa. Las rutas públicas no aceptan que el cliente envíe un role para obtener privilegios. POST /me exige JWT.</w:t>
      </w:r>
    </w:p>
    <w:tbl>
      <w:tblPr>
        <w:tblStyle w:val="a2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440"/>
        <w:gridCol w:w="3180"/>
        <w:gridCol w:w="3740"/>
      </w:tblGrid>
      <w:tr w:rsidR="00464B50">
        <w:trPr>
          <w:tblHeader/>
        </w:trPr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Acceso / entrada principal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Validación y comportamiento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JSON: nombre, apellido, email, teléfono opcional y contraseña según formulario.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 identidad y política de contraseña; inicia verificación de correo. No envíe confirmación de contraseña ni rol.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{</w:t>
            </w:r>
            <w:proofErr w:type="spellStart"/>
            <w:r>
              <w:rPr>
                <w:color w:val="222222"/>
                <w:sz w:val="18"/>
                <w:szCs w:val="18"/>
              </w:rPr>
              <w:t>email,password</w:t>
            </w:r>
            <w:proofErr w:type="spellEnd"/>
            <w:r>
              <w:rPr>
                <w:color w:val="222222"/>
                <w:sz w:val="18"/>
                <w:szCs w:val="18"/>
              </w:rPr>
              <w:t>}.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Credenciales válidas; una cuenta no verificada requiere completar verificación.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password-reset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Email.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Respuesta deliberadamente segura para no revelar si la cuenta existe; envío depende de SMTP y PASSWORD_RESET_URL.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</w:t>
            </w:r>
            <w:r>
              <w:rPr>
                <w:b/>
                <w:bCs/>
                <w:color w:val="222222"/>
                <w:sz w:val="18"/>
                <w:szCs w:val="18"/>
              </w:rPr>
              <w:t>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password-reset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Público.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>/código de recuperación y nueva contraseña.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debe estar vigente y ser válido; invalida la credencial anterior según servicio.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change-initial-password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invitación/acti</w:t>
            </w:r>
            <w:r>
              <w:rPr>
                <w:color w:val="222222"/>
                <w:sz w:val="18"/>
                <w:szCs w:val="18"/>
              </w:rPr>
              <w:t>vación.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Cambia contraseña inicial;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inválido, expirado o consumido se rechaza.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verify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-email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Email y código de verificación.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Código con vigencia y límites; según origen de cuenta puede devolver sesión o confirmación.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resend-verification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Email y contexto de verificación cuando corresponda.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 código anterior se renueva; sujeto a límite de tasa y envío SMTP.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/me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Sin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requerido.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Devuelve usuario, rol y permisos efecti</w:t>
            </w:r>
            <w:r>
              <w:rPr>
                <w:color w:val="222222"/>
                <w:sz w:val="18"/>
                <w:szCs w:val="18"/>
              </w:rPr>
              <w:t>vos vigentes; 401 ante JWT inválido/expirado.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credencial de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el contrato de sesión.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Renueva sesión si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sigue vigente; límites de tasa.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credencial de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revocarla.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Limpia/revoca sesión de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>. En cliente, además se elimina almacenamiento local.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exchange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Ticket temporal de un solo uso.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Canjea ticket por sesión; ticket vencido, repetid</w:t>
            </w:r>
            <w:r>
              <w:rPr>
                <w:color w:val="222222"/>
                <w:sz w:val="18"/>
                <w:szCs w:val="18"/>
              </w:rPr>
              <w:t>o o inválido se rechaza.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Datos de alta y prueba de flujo social según proveedor.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Registra cuenta social pendiente de verificación; no vincula usuarios por coincidencia de email.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Público. </w:t>
            </w:r>
            <w:proofErr w:type="spellStart"/>
            <w:r>
              <w:rPr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ruta; JSON de destino/retorno permitido.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Inicia autorización; Google/X utilizan PKCE; Facebook usa estado y cliente confidencial en </w:t>
            </w:r>
            <w:proofErr w:type="spellStart"/>
            <w:r>
              <w:rPr>
                <w:color w:val="222222"/>
                <w:sz w:val="18"/>
                <w:szCs w:val="18"/>
              </w:rPr>
              <w:t>backend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/link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ruta.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Vincula identidad explícitamente con la cuenta activa; no permite apropiarse de otra cuenta por email coincidente.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Orden habitual de los flujos principales:</w:t>
      </w:r>
    </w:p>
    <w:p w:rsidR="00464B50" w:rsidRDefault="00B05B8A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  <w:color w:val="222222"/>
        </w:rPr>
        <w:lastRenderedPageBreak/>
        <w:t>Alta con correo: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register</w:t>
      </w:r>
      <w:proofErr w:type="spellEnd"/>
      <w:r>
        <w:rPr>
          <w:color w:val="222222"/>
        </w:rPr>
        <w:t xml:space="preserve">, luego </w:t>
      </w:r>
      <w:proofErr w:type="spellStart"/>
      <w:r>
        <w:rPr>
          <w:color w:val="222222"/>
        </w:rPr>
        <w:t>verify</w:t>
      </w:r>
      <w:proofErr w:type="spellEnd"/>
      <w:r>
        <w:rPr>
          <w:color w:val="222222"/>
        </w:rPr>
        <w:t xml:space="preserve">-email con el código recibido (se puede pedir otro con </w:t>
      </w:r>
      <w:proofErr w:type="spellStart"/>
      <w:r>
        <w:rPr>
          <w:color w:val="222222"/>
        </w:rPr>
        <w:t>re</w:t>
      </w:r>
      <w:r>
        <w:rPr>
          <w:color w:val="222222"/>
        </w:rPr>
        <w:t>send-verification</w:t>
      </w:r>
      <w:proofErr w:type="spellEnd"/>
      <w:r>
        <w:rPr>
          <w:color w:val="222222"/>
        </w:rPr>
        <w:t xml:space="preserve">) y por último 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  <w:color w:val="222222"/>
        </w:rPr>
        <w:t>Recuperar contraseña: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password-reset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request</w:t>
      </w:r>
      <w:proofErr w:type="spellEnd"/>
      <w:r>
        <w:rPr>
          <w:color w:val="222222"/>
        </w:rPr>
        <w:t xml:space="preserve"> envía el correo y </w:t>
      </w:r>
      <w:proofErr w:type="spellStart"/>
      <w:r>
        <w:rPr>
          <w:color w:val="222222"/>
        </w:rPr>
        <w:t>password-reset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confirm</w:t>
      </w:r>
      <w:proofErr w:type="spellEnd"/>
      <w:r>
        <w:rPr>
          <w:color w:val="222222"/>
        </w:rPr>
        <w:t xml:space="preserve"> fija la nueva contraseña con el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recibido.</w:t>
      </w:r>
    </w:p>
    <w:p w:rsidR="00464B50" w:rsidRDefault="00B05B8A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  <w:color w:val="222222"/>
        </w:rPr>
        <w:t>Alta por invitación:</w:t>
      </w:r>
      <w:r>
        <w:rPr>
          <w:color w:val="222222"/>
        </w:rPr>
        <w:t xml:space="preserve"> la persona recibe un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y usa </w:t>
      </w:r>
      <w:proofErr w:type="spellStart"/>
      <w:r>
        <w:rPr>
          <w:color w:val="222222"/>
        </w:rPr>
        <w:t>change-initial-password</w:t>
      </w:r>
      <w:proofErr w:type="spellEnd"/>
      <w:r>
        <w:rPr>
          <w:color w:val="222222"/>
        </w:rPr>
        <w:t xml:space="preserve"> para </w:t>
      </w:r>
      <w:r>
        <w:rPr>
          <w:color w:val="222222"/>
        </w:rPr>
        <w:t>definir su contraseña inicial.</w:t>
      </w:r>
    </w:p>
    <w:p w:rsidR="00464B50" w:rsidRDefault="00B05B8A">
      <w:pPr>
        <w:widowControl w:val="0"/>
        <w:numPr>
          <w:ilvl w:val="0"/>
          <w:numId w:val="1"/>
        </w:numPr>
        <w:spacing w:after="120" w:line="300" w:lineRule="auto"/>
      </w:pPr>
      <w:r>
        <w:rPr>
          <w:b/>
          <w:bCs/>
          <w:color w:val="222222"/>
        </w:rPr>
        <w:t>Inicio de sesión social: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/:</w:t>
      </w:r>
      <w:proofErr w:type="spellStart"/>
      <w:r>
        <w:rPr>
          <w:color w:val="222222"/>
        </w:rPr>
        <w:t>provider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start</w:t>
      </w:r>
      <w:proofErr w:type="spellEnd"/>
      <w:r>
        <w:rPr>
          <w:color w:val="222222"/>
        </w:rPr>
        <w:t xml:space="preserve"> abre la autorización, el proveedor vuelve por el </w:t>
      </w:r>
      <w:proofErr w:type="spellStart"/>
      <w:r>
        <w:rPr>
          <w:color w:val="222222"/>
        </w:rPr>
        <w:t>callback</w:t>
      </w:r>
      <w:proofErr w:type="spellEnd"/>
      <w:r>
        <w:rPr>
          <w:color w:val="222222"/>
        </w:rPr>
        <w:t xml:space="preserve"> GET y la app canjea el ticket de un solo uso con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exchange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t>Los contratos concretos de cada DTO se implementan en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POST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auth</w:t>
      </w:r>
      <w:proofErr w:type="spellEnd"/>
      <w:r>
        <w:rPr>
          <w:color w:val="222222"/>
          <w:sz w:val="20"/>
          <w:szCs w:val="20"/>
          <w:shd w:val="clear" w:color="auto" w:fill="F1F4F6"/>
        </w:rPr>
        <w:t>/me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proofErr w:type="spellStart"/>
      <w:r>
        <w:rPr>
          <w:color w:val="222222"/>
          <w:sz w:val="20"/>
          <w:szCs w:val="20"/>
          <w:shd w:val="clear" w:color="auto" w:fill="F1F4F6"/>
        </w:rPr>
        <w:t>Authorization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Bearer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&lt;</w:t>
      </w:r>
      <w:proofErr w:type="spellStart"/>
      <w:r>
        <w:rPr>
          <w:color w:val="222222"/>
          <w:sz w:val="20"/>
          <w:szCs w:val="20"/>
          <w:shd w:val="clear" w:color="auto" w:fill="F1F4F6"/>
        </w:rPr>
        <w:t>accessToken</w:t>
      </w:r>
      <w:proofErr w:type="spellEnd"/>
      <w:r>
        <w:rPr>
          <w:color w:val="222222"/>
          <w:sz w:val="20"/>
          <w:szCs w:val="20"/>
          <w:shd w:val="clear" w:color="auto" w:fill="F1F4F6"/>
        </w:rPr>
        <w:t>&gt;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Content-</w:t>
      </w:r>
      <w:proofErr w:type="spellStart"/>
      <w:r>
        <w:rPr>
          <w:color w:val="222222"/>
          <w:sz w:val="20"/>
          <w:szCs w:val="20"/>
          <w:shd w:val="clear" w:color="auto" w:fill="F1F4F6"/>
        </w:rPr>
        <w:t>Type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application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json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{}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5. Área personal del cliente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 xml:space="preserve">. Es el área que usa quien tiene mascotas: mascotas, turnos, historial clínico, tienda y pedidos, notificaciones y perfil. Todas las rutas pasan por JWT y </w:t>
      </w:r>
      <w:proofErr w:type="spellStart"/>
      <w:r>
        <w:rPr>
          <w:color w:val="222222"/>
        </w:rPr>
        <w:t>requirePersonalAccess</w:t>
      </w:r>
      <w:proofErr w:type="spellEnd"/>
      <w:r>
        <w:rPr>
          <w:color w:val="222222"/>
        </w:rPr>
        <w:t>. CLIENT usa su acceso personal; los otros roles requieren l</w:t>
      </w:r>
      <w:r>
        <w:rPr>
          <w:color w:val="222222"/>
        </w:rPr>
        <w:t xml:space="preserve">os </w:t>
      </w:r>
      <w:proofErr w:type="spellStart"/>
      <w:r>
        <w:rPr>
          <w:color w:val="222222"/>
        </w:rPr>
        <w:t>grants</w:t>
      </w:r>
      <w:proofErr w:type="spellEnd"/>
      <w:r>
        <w:rPr>
          <w:color w:val="222222"/>
        </w:rPr>
        <w:t xml:space="preserve"> personales correspondientes.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deriva el propietario del JWT, nunca de un </w:t>
      </w:r>
      <w:proofErr w:type="spellStart"/>
      <w:r>
        <w:rPr>
          <w:color w:val="222222"/>
        </w:rPr>
        <w:t>ownerId</w:t>
      </w:r>
      <w:proofErr w:type="spellEnd"/>
      <w:r>
        <w:rPr>
          <w:color w:val="222222"/>
        </w:rPr>
        <w:t xml:space="preserve"> enviado por el cliente.</w:t>
      </w:r>
    </w:p>
    <w:tbl>
      <w:tblPr>
        <w:tblStyle w:val="a3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560"/>
        <w:gridCol w:w="3180"/>
      </w:tblGrid>
      <w:tr w:rsidR="00464B50">
        <w:trPr>
          <w:tblHeader/>
        </w:trPr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entrada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Validaciones / permisos relevantes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Resumen, próximos turnos, mascotas, destacados y no leídas.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Catálogos para mascotas.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Mascotas propias; {</w:t>
            </w:r>
            <w:proofErr w:type="spellStart"/>
            <w:r>
              <w:rPr>
                <w:color w:val="222222"/>
                <w:sz w:val="18"/>
                <w:szCs w:val="18"/>
              </w:rPr>
              <w:t>includeInactive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?: </w:t>
            </w:r>
            <w:proofErr w:type="spellStart"/>
            <w:r>
              <w:rPr>
                <w:color w:val="222222"/>
                <w:sz w:val="18"/>
                <w:szCs w:val="18"/>
              </w:rPr>
              <w:t>boolean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string</w:t>
            </w:r>
            <w:proofErr w:type="spellEnd"/>
            <w:r>
              <w:rPr>
                <w:color w:val="222222"/>
                <w:sz w:val="18"/>
                <w:szCs w:val="18"/>
              </w:rPr>
              <w:t>}.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Booleano permitido;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Alta de mascota.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Valida </w:t>
            </w:r>
            <w:proofErr w:type="spellStart"/>
            <w:r>
              <w:rPr>
                <w:color w:val="222222"/>
                <w:sz w:val="18"/>
                <w:szCs w:val="18"/>
              </w:rPr>
              <w:t>petInput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foto opcional en base64; crea con 201;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mascota propia.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positivo;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personal.pets.vie</w:t>
            </w:r>
            <w:r>
              <w:rPr>
                <w:color w:val="222222"/>
                <w:sz w:val="18"/>
                <w:szCs w:val="18"/>
              </w:rPr>
              <w:t>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mascota propia.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Campos de </w:t>
            </w:r>
            <w:proofErr w:type="spellStart"/>
            <w:r>
              <w:rPr>
                <w:color w:val="222222"/>
                <w:sz w:val="18"/>
                <w:szCs w:val="18"/>
              </w:rPr>
              <w:t>petInput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foto propia autorizada;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deactivate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Baja lógica.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reactivate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Reactiva mascota.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 de turnos/servicios.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Lectura; </w:t>
            </w:r>
            <w:proofErr w:type="spellStart"/>
            <w:r>
              <w:rPr>
                <w:color w:val="222222"/>
                <w:sz w:val="18"/>
                <w:szCs w:val="18"/>
              </w:rPr>
              <w:t>personal.appointments.view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/slots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Busca horarios. {</w:t>
            </w:r>
            <w:proofErr w:type="spellStart"/>
            <w:r>
              <w:rPr>
                <w:color w:val="222222"/>
                <w:sz w:val="18"/>
                <w:szCs w:val="18"/>
              </w:rPr>
              <w:t>serviceId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veterinarianId</w:t>
            </w:r>
            <w:proofErr w:type="spellEnd"/>
            <w:r>
              <w:rPr>
                <w:color w:val="222222"/>
                <w:sz w:val="18"/>
                <w:szCs w:val="18"/>
              </w:rPr>
              <w:t>?}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positivos; </w:t>
            </w:r>
            <w:proofErr w:type="spellStart"/>
            <w:r>
              <w:rPr>
                <w:color w:val="222222"/>
                <w:sz w:val="18"/>
                <w:szCs w:val="18"/>
              </w:rPr>
              <w:t>personal.appointments.view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de turnos propios.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lectura; propietario derivado del JWT.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turno propio.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; 404 si no pertenece/encon</w:t>
            </w:r>
            <w:r>
              <w:rPr>
                <w:color w:val="222222"/>
                <w:sz w:val="18"/>
                <w:szCs w:val="18"/>
              </w:rPr>
              <w:t>trado.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Solicita turno. {</w:t>
            </w:r>
            <w:proofErr w:type="spellStart"/>
            <w:r>
              <w:rPr>
                <w:color w:val="222222"/>
                <w:sz w:val="18"/>
                <w:szCs w:val="18"/>
              </w:rPr>
              <w:t>petId,slotId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válidos y disponibilidad de slot; 201; </w:t>
            </w:r>
            <w:proofErr w:type="spellStart"/>
            <w:r>
              <w:rPr>
                <w:color w:val="222222"/>
                <w:sz w:val="18"/>
                <w:szCs w:val="18"/>
              </w:rPr>
              <w:t>personal.appointments.create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clinical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Historial clínico propio;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>: medical-</w:t>
            </w:r>
            <w:proofErr w:type="spellStart"/>
            <w:r>
              <w:rPr>
                <w:color w:val="222222"/>
                <w:sz w:val="18"/>
                <w:szCs w:val="18"/>
              </w:rPr>
              <w:t>history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vaccines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prescriptions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recommendations</w:t>
            </w:r>
            <w:proofErr w:type="spellEnd"/>
            <w:r>
              <w:rPr>
                <w:color w:val="222222"/>
                <w:sz w:val="18"/>
                <w:szCs w:val="18"/>
              </w:rPr>
              <w:t>; {</w:t>
            </w:r>
            <w:proofErr w:type="spellStart"/>
            <w:r>
              <w:rPr>
                <w:color w:val="222222"/>
                <w:sz w:val="18"/>
                <w:szCs w:val="18"/>
              </w:rPr>
              <w:t>petId</w:t>
            </w:r>
            <w:proofErr w:type="spellEnd"/>
            <w:r>
              <w:rPr>
                <w:color w:val="222222"/>
                <w:sz w:val="18"/>
                <w:szCs w:val="18"/>
              </w:rPr>
              <w:t>?}.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permitido y mascota propia; 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Categorías públicas.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Opciones públicas de entrega/retiro.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promotions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Promociones activas.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/store/banners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Banners públicos activos.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delivery-quote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Cotiza entrega. {</w:t>
            </w:r>
            <w:proofErr w:type="spellStart"/>
            <w:r>
              <w:rPr>
                <w:color w:val="222222"/>
                <w:sz w:val="18"/>
                <w:szCs w:val="18"/>
              </w:rPr>
              <w:t>province,city,postalCode,subtotalCents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 ubicación y monto según configuración de tienda.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addresses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lastRenderedPageBreak/>
              <w:t>Lista direcciones propias.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Propietario del JWT.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addresses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Guarda una dirección. JSON de dirección.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Validación en </w:t>
            </w:r>
            <w:proofErr w:type="spellStart"/>
            <w:r>
              <w:rPr>
                <w:color w:val="222222"/>
                <w:sz w:val="18"/>
                <w:szCs w:val="18"/>
              </w:rPr>
              <w:t>delivery-address.repository</w:t>
            </w:r>
            <w:proofErr w:type="spellEnd"/>
            <w:r>
              <w:rPr>
                <w:color w:val="222222"/>
                <w:sz w:val="18"/>
                <w:szCs w:val="18"/>
              </w:rPr>
              <w:t>; 201.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addresses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dirección propia. JSON de dirección.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Busca productos. {</w:t>
            </w:r>
            <w:proofErr w:type="spellStart"/>
            <w:r>
              <w:rPr>
                <w:color w:val="222222"/>
                <w:sz w:val="18"/>
                <w:szCs w:val="18"/>
              </w:rPr>
              <w:t>search</w:t>
            </w:r>
            <w:proofErr w:type="spellEnd"/>
            <w:r>
              <w:rPr>
                <w:color w:val="222222"/>
                <w:sz w:val="18"/>
                <w:szCs w:val="18"/>
              </w:rPr>
              <w:t>?,</w:t>
            </w:r>
            <w:proofErr w:type="spellStart"/>
            <w:r>
              <w:rPr>
                <w:color w:val="222222"/>
                <w:sz w:val="18"/>
                <w:szCs w:val="18"/>
              </w:rPr>
              <w:t>categoryId</w:t>
            </w:r>
            <w:proofErr w:type="spellEnd"/>
            <w:r>
              <w:rPr>
                <w:color w:val="222222"/>
                <w:sz w:val="18"/>
                <w:szCs w:val="18"/>
              </w:rPr>
              <w:t>?,</w:t>
            </w:r>
            <w:proofErr w:type="spellStart"/>
            <w:r>
              <w:rPr>
                <w:color w:val="222222"/>
                <w:sz w:val="18"/>
                <w:szCs w:val="18"/>
              </w:rPr>
              <w:t>productType</w:t>
            </w:r>
            <w:proofErr w:type="spellEnd"/>
            <w:r>
              <w:rPr>
                <w:color w:val="222222"/>
                <w:sz w:val="18"/>
                <w:szCs w:val="18"/>
              </w:rPr>
              <w:t>?}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Tipo permitido: MEDICINE o ACCESSORY; filtros opcionales.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producto.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ID positivo.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cart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Carrito propio.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Lectura del carrito asociado a</w:t>
            </w:r>
            <w:r>
              <w:rPr>
                <w:color w:val="222222"/>
                <w:sz w:val="18"/>
                <w:szCs w:val="18"/>
              </w:rPr>
              <w:t xml:space="preserve"> la cuenta.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Cambia cantidad. {</w:t>
            </w:r>
            <w:proofErr w:type="spellStart"/>
            <w:r>
              <w:rPr>
                <w:color w:val="222222"/>
                <w:sz w:val="18"/>
                <w:szCs w:val="18"/>
              </w:rPr>
              <w:t>quantity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Cantidad validada; línea del carrito propia.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Historial de pedidos propios.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Checkout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demostración. Ver ejemplo abajo.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si STORE_DEMO_MODE=true; de lo contrario 409 STORE_DEMO_DISABLED. No es un cobro real.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-transfer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Crea pedido por transferencia. DTO validado por </w:t>
            </w:r>
            <w:proofErr w:type="spellStart"/>
            <w:r>
              <w:rPr>
                <w:color w:val="222222"/>
                <w:sz w:val="18"/>
                <w:szCs w:val="18"/>
              </w:rPr>
              <w:t>storeTransferInput</w:t>
            </w:r>
            <w:proofErr w:type="spellEnd"/>
            <w:r>
              <w:rPr>
                <w:color w:val="222222"/>
                <w:sz w:val="18"/>
                <w:szCs w:val="18"/>
              </w:rPr>
              <w:t>; 201.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Reglas </w:t>
            </w:r>
            <w:r>
              <w:rPr>
                <w:color w:val="222222"/>
                <w:sz w:val="18"/>
                <w:szCs w:val="18"/>
              </w:rPr>
              <w:t xml:space="preserve">de </w:t>
            </w:r>
            <w:proofErr w:type="spellStart"/>
            <w:r>
              <w:rPr>
                <w:color w:val="222222"/>
                <w:sz w:val="18"/>
                <w:szCs w:val="18"/>
              </w:rPr>
              <w:t>checkout</w:t>
            </w:r>
            <w:proofErr w:type="spellEnd"/>
            <w:r>
              <w:rPr>
                <w:color w:val="222222"/>
                <w:sz w:val="18"/>
                <w:szCs w:val="18"/>
              </w:rPr>
              <w:t>, disponibilidad y método;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payment-intents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Renueva intención de pago.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Pedido propio, estado elegible;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payment-intents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proof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Sube comprobante binario. Content-</w:t>
            </w:r>
            <w:proofErr w:type="spellStart"/>
            <w:r>
              <w:rPr>
                <w:color w:val="222222"/>
                <w:sz w:val="18"/>
                <w:szCs w:val="18"/>
              </w:rPr>
              <w:t>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PDF/JPEG/PNG/</w:t>
            </w:r>
            <w:proofErr w:type="spellStart"/>
            <w:r>
              <w:rPr>
                <w:color w:val="222222"/>
                <w:sz w:val="18"/>
                <w:szCs w:val="18"/>
              </w:rPr>
              <w:t>WebP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opcional X-</w:t>
            </w:r>
            <w:proofErr w:type="spellStart"/>
            <w:r>
              <w:rPr>
                <w:color w:val="222222"/>
                <w:sz w:val="18"/>
                <w:szCs w:val="18"/>
              </w:rPr>
              <w:t>Payment</w:t>
            </w:r>
            <w:proofErr w:type="spellEnd"/>
            <w:r>
              <w:rPr>
                <w:color w:val="222222"/>
                <w:sz w:val="18"/>
                <w:szCs w:val="18"/>
              </w:rPr>
              <w:t>-Reference.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Máximo 5 MB; intención propia; validación MIME,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pedido propio.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Bandeja de notificaciones. {cursor?,</w:t>
            </w:r>
            <w:proofErr w:type="spellStart"/>
            <w:r>
              <w:rPr>
                <w:color w:val="222222"/>
                <w:sz w:val="18"/>
                <w:szCs w:val="18"/>
              </w:rPr>
              <w:t>limit</w:t>
            </w:r>
            <w:proofErr w:type="spellEnd"/>
            <w:r>
              <w:rPr>
                <w:color w:val="222222"/>
                <w:sz w:val="18"/>
                <w:szCs w:val="18"/>
              </w:rPr>
              <w:t>?}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Cursor/</w:t>
            </w:r>
            <w:proofErr w:type="spellStart"/>
            <w:r>
              <w:rPr>
                <w:color w:val="222222"/>
                <w:sz w:val="18"/>
                <w:szCs w:val="18"/>
              </w:rPr>
              <w:t>limit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validados por repositorio.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read-all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Marca todas como leídas.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notificaciones del usuario.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Marca una como leída.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Oculta una notificación.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perfil. {</w:t>
            </w:r>
            <w:proofErr w:type="spellStart"/>
            <w:r>
              <w:rPr>
                <w:color w:val="222222"/>
                <w:sz w:val="18"/>
                <w:szCs w:val="18"/>
              </w:rPr>
              <w:t>firstName,lastName,phone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Nombre/apellido y teléfono validados.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Cambia contraseña. {</w:t>
            </w:r>
            <w:proofErr w:type="spellStart"/>
            <w:r>
              <w:rPr>
                <w:color w:val="222222"/>
                <w:sz w:val="18"/>
                <w:szCs w:val="18"/>
              </w:rPr>
              <w:t>currentPassword,password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Comprueba contraseña actual y política nueva;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PATCH /api/</w:t>
            </w:r>
            <w:proofErr w:type="spellStart"/>
            <w:r>
              <w:t>client</w:t>
            </w:r>
            <w:proofErr w:type="spellEnd"/>
            <w:r>
              <w:t>/</w:t>
            </w:r>
            <w:proofErr w:type="spellStart"/>
            <w:r>
              <w:t>appointments</w:t>
            </w:r>
            <w:proofErr w:type="spellEnd"/>
            <w:r>
              <w:t>/:id/cancel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CLIENT, o los permisos personales efectivos aplicables; JWT + acceso per</w:t>
            </w:r>
            <w:r>
              <w:t>sonal. ID en ruta; el servicio valida titularidad.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Cancela el turno propio cuando el estado permite cancelación. No altera turnos de terceros; errores normalizados de autorización/estado.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Notas para entender la tienda: hay dos maneras de crear un pedido</w:t>
      </w:r>
      <w:r>
        <w:rPr>
          <w:color w:val="222222"/>
        </w:rPr>
        <w:t xml:space="preserve">. El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de demostración (POST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) solo funciona si STORE_DEMO_MODE=true y no procesa dinero. El pedido por transferencia (POST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bank</w:t>
      </w:r>
      <w:proofErr w:type="spellEnd"/>
      <w:r>
        <w:rPr>
          <w:color w:val="222222"/>
        </w:rPr>
        <w:t xml:space="preserve">-transfer) es el flujo real: después de crearlo, el cliente sube el comprobante con </w:t>
      </w:r>
      <w:r>
        <w:rPr>
          <w:color w:val="222222"/>
        </w:rPr>
        <w:t>POST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payment-intents</w:t>
      </w:r>
      <w:proofErr w:type="spellEnd"/>
      <w:r>
        <w:rPr>
          <w:color w:val="222222"/>
        </w:rPr>
        <w:t>/:id/</w:t>
      </w:r>
      <w:proofErr w:type="spellStart"/>
      <w:r>
        <w:rPr>
          <w:color w:val="222222"/>
        </w:rPr>
        <w:t>proof</w:t>
      </w:r>
      <w:proofErr w:type="spellEnd"/>
      <w:r>
        <w:rPr>
          <w:color w:val="222222"/>
        </w:rPr>
        <w:t xml:space="preserve"> y, si hace falta, renueva la intención de pago.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Ejemplo de lectura filtrada de productos (un POST de solo lectura):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POST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client</w:t>
      </w:r>
      <w:proofErr w:type="spellEnd"/>
      <w:r>
        <w:rPr>
          <w:color w:val="222222"/>
          <w:sz w:val="20"/>
          <w:szCs w:val="20"/>
          <w:shd w:val="clear" w:color="auto" w:fill="F1F4F6"/>
        </w:rPr>
        <w:t>/store/</w:t>
      </w:r>
      <w:proofErr w:type="spellStart"/>
      <w:r>
        <w:rPr>
          <w:color w:val="222222"/>
          <w:sz w:val="20"/>
          <w:szCs w:val="20"/>
          <w:shd w:val="clear" w:color="auto" w:fill="F1F4F6"/>
        </w:rPr>
        <w:t>products</w:t>
      </w:r>
      <w:proofErr w:type="spellEnd"/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proofErr w:type="spellStart"/>
      <w:r>
        <w:rPr>
          <w:color w:val="222222"/>
          <w:sz w:val="20"/>
          <w:szCs w:val="20"/>
          <w:shd w:val="clear" w:color="auto" w:fill="F1F4F6"/>
        </w:rPr>
        <w:t>Authorization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Bearer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&lt;</w:t>
      </w:r>
      <w:proofErr w:type="spellStart"/>
      <w:r>
        <w:rPr>
          <w:color w:val="222222"/>
          <w:sz w:val="20"/>
          <w:szCs w:val="20"/>
          <w:shd w:val="clear" w:color="auto" w:fill="F1F4F6"/>
        </w:rPr>
        <w:t>accessToken</w:t>
      </w:r>
      <w:proofErr w:type="spellEnd"/>
      <w:r>
        <w:rPr>
          <w:color w:val="222222"/>
          <w:sz w:val="20"/>
          <w:szCs w:val="20"/>
          <w:shd w:val="clear" w:color="auto" w:fill="F1F4F6"/>
        </w:rPr>
        <w:t>&gt;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Content-</w:t>
      </w:r>
      <w:proofErr w:type="spellStart"/>
      <w:r>
        <w:rPr>
          <w:color w:val="222222"/>
          <w:sz w:val="20"/>
          <w:szCs w:val="20"/>
          <w:shd w:val="clear" w:color="auto" w:fill="F1F4F6"/>
        </w:rPr>
        <w:t>Type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application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json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{"search":"alimento","categoryId":"2","productType":"ACCESSORY"}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Ejemplo de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de demostración, que solo está habilitado por configuración explícita: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{"key":"idempotency-key","paymentMethod":"...","fulfillmentMethod":"</w:t>
      </w:r>
      <w:r>
        <w:rPr>
          <w:color w:val="222222"/>
          <w:sz w:val="20"/>
          <w:szCs w:val="20"/>
          <w:shd w:val="clear" w:color="auto" w:fill="F1F4F6"/>
        </w:rPr>
        <w:t>...","address":{},"paymentReference":""}</w:t>
      </w:r>
    </w:p>
    <w:p w:rsidR="00464B50" w:rsidRDefault="00B05B8A">
      <w:pPr>
        <w:widowControl w:val="0"/>
        <w:spacing w:after="440" w:line="300" w:lineRule="auto"/>
        <w:rPr>
          <w:color w:val="222222"/>
        </w:rPr>
      </w:pPr>
      <w:r>
        <w:rPr>
          <w:color w:val="222222"/>
        </w:rPr>
        <w:t xml:space="preserve">El contrato exacto y los campos obligatorios se definen en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validators</w:t>
      </w:r>
      <w:proofErr w:type="spellEnd"/>
      <w:r>
        <w:rPr>
          <w:color w:val="222222"/>
        </w:rPr>
        <w:t>/store-</w:t>
      </w:r>
      <w:proofErr w:type="spellStart"/>
      <w:r>
        <w:rPr>
          <w:color w:val="222222"/>
        </w:rPr>
        <w:t>checkout.validator.ts</w:t>
      </w:r>
      <w:proofErr w:type="spellEnd"/>
      <w:r>
        <w:rPr>
          <w:color w:val="222222"/>
        </w:rPr>
        <w:t xml:space="preserve">; consulte esa fuente al integrar un cliente nuevo. La demostración no </w:t>
      </w:r>
      <w:r>
        <w:rPr>
          <w:color w:val="222222"/>
        </w:rPr>
        <w:lastRenderedPageBreak/>
        <w:t>procesa dinero.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6. Clínica comparti</w:t>
      </w:r>
      <w:r>
        <w:rPr>
          <w:b/>
          <w:bCs/>
          <w:color w:val="174A5B"/>
          <w:sz w:val="24"/>
          <w:szCs w:val="24"/>
        </w:rPr>
        <w:t>da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t>Prefijo: /api/</w:t>
      </w:r>
      <w:proofErr w:type="spellStart"/>
      <w:r>
        <w:t>clinic</w:t>
      </w:r>
      <w:proofErr w:type="spellEnd"/>
      <w:r>
        <w:t>. Reúne las operaciones del personal de la clínica: turnos, pacientes y registros clínicos, clientes, profesionales, disponibilidad y la administración de la tienda. Las antiguas rutas de reservas comerciales de productos ya no están</w:t>
      </w:r>
      <w:r>
        <w:t xml:space="preserve"> registradas; la compra usa el flujo de pedidos de /api/</w:t>
      </w:r>
      <w:proofErr w:type="spellStart"/>
      <w:r>
        <w:t>client</w:t>
      </w:r>
      <w:proofErr w:type="spellEnd"/>
      <w:r>
        <w:t xml:space="preserve"> y su operación administrativa.</w:t>
      </w:r>
    </w:p>
    <w:tbl>
      <w:tblPr>
        <w:tblStyle w:val="a4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360"/>
        <w:gridCol w:w="3380"/>
      </w:tblGrid>
      <w:tr w:rsidR="00464B50">
        <w:trPr>
          <w:tblHeader/>
        </w:trPr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Roles y permisos explícitos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Uso y parámetros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VETERINARIAN, GROOMER, SECRETARY,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Panel operativo;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CLIENT, VETERINARIAN, GROOMER, SECRETARY,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Catálogo;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VETERINARIAN, SECRETARY,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Catálogo interno; filtros de producto JSON. Servicio valida permiso efectivo </w:t>
            </w:r>
            <w:proofErr w:type="spellStart"/>
            <w:r>
              <w:rPr>
                <w:color w:val="222222"/>
                <w:sz w:val="18"/>
                <w:szCs w:val="18"/>
              </w:rPr>
              <w:t>products.view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/slots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GROOMER, SECRETARY,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Slots por servicio/profesional;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Roles operativos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por ID.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Roles operativos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Lista/filtros de turnos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Roles operativos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appointments.update_own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estado/datos admitidos por la operación; ID en ruta.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grooming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GROOMER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Lee </w:t>
            </w:r>
            <w:r>
              <w:rPr>
                <w:color w:val="222222"/>
                <w:sz w:val="18"/>
                <w:szCs w:val="18"/>
              </w:rPr>
              <w:t>ficha de peluquería.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grooming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GROOMER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appointments.update_own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Guarda ficha de peluquería.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GROOMER,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pets.view_information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lastRenderedPageBreak/>
              <w:t>Búsqueda de pacientes;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 roles y permisos de pacientes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paciente.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pets.update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campos clínicos/personales admitidos.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</w:t>
            </w:r>
            <w:r>
              <w:rPr>
                <w:b/>
                <w:bCs/>
                <w:color w:val="222222"/>
                <w:sz w:val="18"/>
                <w:szCs w:val="18"/>
              </w:rPr>
              <w:t>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deactivate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pets.update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Desactiva registro.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/:id/records/: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Lee tipo de registro clínico. Validación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servicio.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/:id/records/: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registro clínico (201); límite de tasa; servicio valida tipo, paciente y campos.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VETERINARIAN, SECRETARY,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Busca clientes;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</w:t>
            </w:r>
            <w:r>
              <w:rPr>
                <w:b/>
                <w:bCs/>
                <w:color w:val="222222"/>
                <w:sz w:val="18"/>
                <w:szCs w:val="18"/>
              </w:rPr>
              <w:t>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 roles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cliente.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professionals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professionals.manage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Lista profesionales. {}/filtros admitidos por el </w:t>
            </w:r>
            <w:proofErr w:type="spellStart"/>
            <w:r>
              <w:rPr>
                <w:color w:val="222222"/>
                <w:sz w:val="18"/>
                <w:szCs w:val="18"/>
              </w:rPr>
              <w:t>handler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professionals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professionals.manage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Cambia tipo profesional;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validado por operación.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professionals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services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professionals.manage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Asigna servicios;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permitidos.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availability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Consulta disponibilidad;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disponibilidad (201).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availability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Desactiva entidad de disponibilidad según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ID.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store.settings.view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Lee configuración de entrega/retiro.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store.settings.manage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Guarda esa configuración.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banners.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Cambia orden;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/orden.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banner (201).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Edita banner.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Elimina banner.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pedidos;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pedido.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</w:t>
            </w:r>
            <w:r>
              <w:rPr>
                <w:b/>
                <w:bCs/>
                <w:color w:val="222222"/>
                <w:sz w:val="18"/>
                <w:szCs w:val="18"/>
              </w:rPr>
              <w:t>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orders.payment.manage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pedido según transición y permiso.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proof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orders.payment.manage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Lee comprobante asociado al pedido.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payment-review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orders.payment.manage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Revisa/aprueba/rechaza pago;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decisión validado por operación.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catálogo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catálogo de administración; filtros JSON. El repositorio valida rol, permiso y entidad.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elemento (201); límite de tasa y validación del tipo.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elemento.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Elimina/desactiva según catálogo; restricciones relacionales.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lastRenderedPageBreak/>
              <w:t>PATCH /api/</w:t>
            </w:r>
            <w:proofErr w:type="spellStart"/>
            <w:r>
              <w:t>clinic</w:t>
            </w:r>
            <w:proofErr w:type="spellEnd"/>
            <w:r>
              <w:t>/</w:t>
            </w:r>
            <w:proofErr w:type="spellStart"/>
            <w:r>
              <w:t>patients</w:t>
            </w:r>
            <w:proofErr w:type="spellEnd"/>
            <w:r>
              <w:t>/:id/</w:t>
            </w:r>
            <w:proofErr w:type="spellStart"/>
            <w:r>
              <w:t>reactivate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VETERINARIAN, GROOMER, AD</w:t>
            </w:r>
            <w:r>
              <w:t xml:space="preserve">MIN o SUPER_ADMIN + </w:t>
            </w:r>
            <w:proofErr w:type="spellStart"/>
            <w:r>
              <w:t>pets.update</w:t>
            </w:r>
            <w:proofErr w:type="spellEnd"/>
            <w:r>
              <w:t xml:space="preserve"> efectivo. ID en ruta; JSON con los datos del estado requeridos por el </w:t>
            </w:r>
            <w:proofErr w:type="spellStart"/>
            <w:r>
              <w:t>handler</w:t>
            </w:r>
            <w:proofErr w:type="spellEnd"/>
            <w:r>
              <w:t>.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Reactiva paciente y registra actor/historial. Requiere acceso autorizado; la estructura </w:t>
            </w:r>
            <w:proofErr w:type="spellStart"/>
            <w:r>
              <w:t>pet_lifecycle_history</w:t>
            </w:r>
            <w:proofErr w:type="spellEnd"/>
            <w:r>
              <w:t xml:space="preserve"> debe existir.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POST /api/</w:t>
            </w:r>
            <w:proofErr w:type="spellStart"/>
            <w:r>
              <w:t>clinic</w:t>
            </w:r>
            <w:proofErr w:type="spellEnd"/>
            <w:r>
              <w:t>/</w:t>
            </w:r>
            <w:proofErr w:type="spellStart"/>
            <w:r>
              <w:t>pat</w:t>
            </w:r>
            <w:r>
              <w:t>ients</w:t>
            </w:r>
            <w:proofErr w:type="spellEnd"/>
            <w:r>
              <w:t>/:id/records/:</w:t>
            </w:r>
            <w:proofErr w:type="spellStart"/>
            <w:r>
              <w:t>kind</w:t>
            </w:r>
            <w:proofErr w:type="spellEnd"/>
            <w:r>
              <w:t>/page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VETERINARIAN, ADMIN o SUPER_ADMIN. JWT; ID y tipo en ruta; filtros/paginación en JSON.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Lectura paginada del historial clínico para la ficha. No crea un registro clínico.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DELETE /api/</w:t>
            </w:r>
            <w:proofErr w:type="spellStart"/>
            <w:r>
              <w:t>clinic</w:t>
            </w:r>
            <w:proofErr w:type="spellEnd"/>
            <w:r>
              <w:t>/</w:t>
            </w:r>
            <w:proofErr w:type="spellStart"/>
            <w:r>
              <w:t>availability</w:t>
            </w:r>
            <w:proofErr w:type="spellEnd"/>
            <w:r>
              <w:t>/:</w:t>
            </w:r>
            <w:proofErr w:type="spellStart"/>
            <w:r>
              <w:t>kind</w:t>
            </w:r>
            <w:proofErr w:type="spellEnd"/>
            <w: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ADMIN o </w:t>
            </w:r>
            <w:r>
              <w:t xml:space="preserve">SUPER_ADMIN + </w:t>
            </w:r>
            <w:proofErr w:type="spellStart"/>
            <w:r>
              <w:t>schedule.manage</w:t>
            </w:r>
            <w:proofErr w:type="spellEnd"/>
            <w:r>
              <w:t xml:space="preserve"> efectivo. Tipo e ID en ruta.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Archiva disponibilidad. No equivale al PATCH de desactivación temporal; validar referencias y respuesta según </w:t>
            </w:r>
            <w:proofErr w:type="spellStart"/>
            <w:r>
              <w:t>handler</w:t>
            </w:r>
            <w:proofErr w:type="spellEnd"/>
            <w:r>
              <w:t>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440" w:line="300" w:lineRule="auto"/>
        <w:rPr>
          <w:color w:val="222222"/>
        </w:rPr>
      </w:pPr>
      <w:r>
        <w:rPr>
          <w:color w:val="222222"/>
        </w:rPr>
        <w:t xml:space="preserve">Cómo interpretar la columna de roles: "Roles operativos" son los roles del </w:t>
      </w:r>
      <w:r>
        <w:rPr>
          <w:color w:val="222222"/>
        </w:rPr>
        <w:t>personal (VETERINARIAN, GROOMER, SECRETARY, ADMIN y SUPER_ADMIN). Cuando se indica un rol "+" un permiso, hacen falta las dos cosas. Cuando aparecen varios permisos separados por "o", alcanza con tener uno. Las rutas POST de catálogo y de consulta no escri</w:t>
      </w:r>
      <w:r>
        <w:rPr>
          <w:color w:val="222222"/>
        </w:rPr>
        <w:t xml:space="preserve">ben datos. Para conocer los nombres de campos concretos, la fuente ejecutable es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controllers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clinic.controller.ts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clinic.repository.ts</w:t>
      </w:r>
      <w:proofErr w:type="spellEnd"/>
      <w:r>
        <w:rPr>
          <w:color w:val="222222"/>
        </w:rPr>
        <w:t>; los cuerpos no deben ampliarse suponiendo que el repositorio acepte campos arbitr</w:t>
      </w:r>
      <w:r>
        <w:rPr>
          <w:color w:val="222222"/>
        </w:rPr>
        <w:t>arios.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7. Administración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. Es el panel del administrador: configuración general, cuenta propia, usuarios, roles, permisos y productos. Todas las rutas de este </w:t>
      </w:r>
      <w:proofErr w:type="spellStart"/>
      <w:r>
        <w:rPr>
          <w:color w:val="222222"/>
        </w:rPr>
        <w:t>router</w:t>
      </w:r>
      <w:proofErr w:type="spellEnd"/>
      <w:r>
        <w:rPr>
          <w:color w:val="222222"/>
        </w:rPr>
        <w:t xml:space="preserve"> requieren JWT. Las operaciones restringidas requieren además el rol ind</w:t>
      </w:r>
      <w:r>
        <w:rPr>
          <w:color w:val="222222"/>
        </w:rPr>
        <w:t xml:space="preserve">icado y los permisos efectivos cargados del catálogo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>.</w:t>
      </w:r>
    </w:p>
    <w:tbl>
      <w:tblPr>
        <w:tblStyle w:val="a5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180"/>
        <w:gridCol w:w="3560"/>
      </w:tblGrid>
      <w:tr w:rsidR="00464B50">
        <w:trPr>
          <w:tblHeader/>
        </w:trPr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Roles/permisos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Entrada y resultado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ADMIN, SUPER_ADMIN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Dashboard</w:t>
            </w:r>
            <w:proofErr w:type="spellEnd"/>
            <w:r>
              <w:rPr>
                <w:color w:val="222222"/>
                <w:sz w:val="18"/>
                <w:szCs w:val="18"/>
              </w:rPr>
              <w:t>.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/general-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settings.general.manage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Consulta configuración general.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/general-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Guarda configuración;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según campos de información general.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account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ADMIN, SUPER_ADMIN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perfil propio.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account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ADMIN, SUPER_ADM</w:t>
            </w:r>
            <w:r>
              <w:rPr>
                <w:color w:val="222222"/>
                <w:sz w:val="18"/>
                <w:szCs w:val="18"/>
              </w:rPr>
              <w:t>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currentPassword,password</w:t>
            </w:r>
            <w:proofErr w:type="spellEnd"/>
            <w:r>
              <w:rPr>
                <w:color w:val="222222"/>
                <w:sz w:val="18"/>
                <w:szCs w:val="18"/>
              </w:rPr>
              <w:t>};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uno de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Catálogos administrativos.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Filtros JSON: búsqueda, página y estado soportados.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por ID.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(middleware exige ambos)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Alta de usuario (201);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invitation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SUPER_ADMIN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Reenvía invitación;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Edita usuario.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photo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{photoBase64} o {</w:t>
            </w:r>
            <w:proofErr w:type="spellStart"/>
            <w:r>
              <w:rPr>
                <w:color w:val="222222"/>
                <w:sz w:val="18"/>
                <w:szCs w:val="18"/>
              </w:rPr>
              <w:t>removePhoto:t</w:t>
            </w:r>
            <w:r>
              <w:rPr>
                <w:color w:val="222222"/>
                <w:sz w:val="18"/>
                <w:szCs w:val="18"/>
              </w:rPr>
              <w:t>rue</w:t>
            </w:r>
            <w:proofErr w:type="spellEnd"/>
            <w:r>
              <w:rPr>
                <w:color w:val="222222"/>
                <w:sz w:val="18"/>
                <w:szCs w:val="18"/>
              </w:rPr>
              <w:t>}; máximo de cuerpo de imagen configurado en app.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permissions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Asigna </w:t>
            </w:r>
            <w:proofErr w:type="spellStart"/>
            <w:r>
              <w:rPr>
                <w:color w:val="222222"/>
                <w:sz w:val="18"/>
                <w:szCs w:val="18"/>
              </w:rPr>
              <w:t>overrides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grants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según catálogo.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/roles/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roles.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/roles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rol (201).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/roles/:id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rol.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permissions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perm</w:t>
            </w:r>
            <w:r>
              <w:rPr>
                <w:color w:val="222222"/>
                <w:sz w:val="18"/>
                <w:szCs w:val="18"/>
              </w:rPr>
              <w:t>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permisos/catálogos.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+ uno de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products.update_stock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products.update_price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Filtros de productos en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 + uno de los permisos de producto anteriores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 de categorías de producto.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/:id/stock-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movements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+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products.update_stock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Historial de movimientos de stock.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 + uno de permisos de producto anteriores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Actualiza campos permitidos; photoBase64 opcional y requiere además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DELETE /api/</w:t>
            </w:r>
            <w:proofErr w:type="spellStart"/>
            <w:r>
              <w:t>admin</w:t>
            </w:r>
            <w:proofErr w:type="spellEnd"/>
            <w:r>
              <w:t>/roles/:id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ADMIN o SUPER_ADMIN + </w:t>
            </w:r>
            <w:proofErr w:type="spellStart"/>
            <w:r>
              <w:t>roles.manage</w:t>
            </w:r>
            <w:proofErr w:type="spellEnd"/>
            <w:r>
              <w:t xml:space="preserve"> y </w:t>
            </w:r>
            <w:proofErr w:type="spellStart"/>
            <w:r>
              <w:t>permissions.manage</w:t>
            </w:r>
            <w:proofErr w:type="spellEnd"/>
            <w:r>
              <w:t xml:space="preserve"> efectivos. ID en ruta.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Elimina únicamente</w:t>
            </w:r>
            <w:r>
              <w:t xml:space="preserve"> un rol personalizado sin usuarios; protege los seis roles de sistema. Conflicto si tiene asignaciones. Registra ROLE_DELETED en </w:t>
            </w:r>
            <w:proofErr w:type="spellStart"/>
            <w:r>
              <w:t>admin_sensitive_action_audit</w:t>
            </w:r>
            <w:proofErr w:type="spellEnd"/>
            <w:r>
              <w:t>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El middleware </w:t>
      </w:r>
      <w:proofErr w:type="spellStart"/>
      <w:r>
        <w:rPr>
          <w:color w:val="222222"/>
        </w:rPr>
        <w:t>requirePermission</w:t>
      </w:r>
      <w:proofErr w:type="spellEnd"/>
      <w:r>
        <w:rPr>
          <w:color w:val="222222"/>
        </w:rPr>
        <w:t xml:space="preserve"> exige todos los permisos indicados, mientras que </w:t>
      </w:r>
      <w:proofErr w:type="spellStart"/>
      <w:r>
        <w:rPr>
          <w:color w:val="222222"/>
        </w:rPr>
        <w:t>requireAnyPer</w:t>
      </w:r>
      <w:r>
        <w:rPr>
          <w:color w:val="222222"/>
        </w:rPr>
        <w:t>mission</w:t>
      </w:r>
      <w:proofErr w:type="spellEnd"/>
      <w:r>
        <w:rPr>
          <w:color w:val="222222"/>
        </w:rPr>
        <w:t xml:space="preserve"> exige al menos uno. Ejemplo de consulta: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POST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admin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users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query</w:t>
      </w:r>
      <w:proofErr w:type="spellEnd"/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proofErr w:type="spellStart"/>
      <w:r>
        <w:rPr>
          <w:color w:val="222222"/>
          <w:sz w:val="20"/>
          <w:szCs w:val="20"/>
          <w:shd w:val="clear" w:color="auto" w:fill="F1F4F6"/>
        </w:rPr>
        <w:t>Authorization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Bearer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&lt;</w:t>
      </w:r>
      <w:proofErr w:type="spellStart"/>
      <w:r>
        <w:rPr>
          <w:color w:val="222222"/>
          <w:sz w:val="20"/>
          <w:szCs w:val="20"/>
          <w:shd w:val="clear" w:color="auto" w:fill="F1F4F6"/>
        </w:rPr>
        <w:t>accessToken</w:t>
      </w:r>
      <w:proofErr w:type="spellEnd"/>
      <w:r>
        <w:rPr>
          <w:color w:val="222222"/>
          <w:sz w:val="20"/>
          <w:szCs w:val="20"/>
          <w:shd w:val="clear" w:color="auto" w:fill="F1F4F6"/>
        </w:rPr>
        <w:t>&gt;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Content-</w:t>
      </w:r>
      <w:proofErr w:type="spellStart"/>
      <w:r>
        <w:rPr>
          <w:color w:val="222222"/>
          <w:sz w:val="20"/>
          <w:szCs w:val="20"/>
          <w:shd w:val="clear" w:color="auto" w:fill="F1F4F6"/>
        </w:rPr>
        <w:t>Type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application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json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{"search":"ana","page":1,"status":"active"}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8. Administración veterinaria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Prefijos: /api/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veterinarians</w:t>
      </w:r>
      <w:proofErr w:type="spellEnd"/>
      <w:r>
        <w:rPr>
          <w:color w:val="222222"/>
        </w:rPr>
        <w:t xml:space="preserve"> y /api/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specialties</w:t>
      </w:r>
      <w:proofErr w:type="spellEnd"/>
      <w:r>
        <w:rPr>
          <w:color w:val="222222"/>
        </w:rPr>
        <w:t xml:space="preserve">. Sirven para dar de alta y mantener a los veterinarios y sus especialidades. Estas rutas requieren JWT, rol ADMIN o SUPER_ADMIN y el permiso </w:t>
      </w:r>
      <w:proofErr w:type="spellStart"/>
      <w:r>
        <w:rPr>
          <w:color w:val="222222"/>
        </w:rPr>
        <w:t>veterinarians.manage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specialties.manage</w:t>
      </w:r>
      <w:proofErr w:type="spellEnd"/>
      <w:r>
        <w:rPr>
          <w:color w:val="222222"/>
        </w:rPr>
        <w:t>, respectivame</w:t>
      </w:r>
      <w:r>
        <w:rPr>
          <w:color w:val="222222"/>
        </w:rPr>
        <w:t>nte.</w:t>
      </w:r>
    </w:p>
    <w:tbl>
      <w:tblPr>
        <w:tblStyle w:val="a6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6180"/>
      </w:tblGrid>
      <w:tr w:rsidR="00464B50">
        <w:trPr>
          <w:tblHeader/>
        </w:trPr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/ validaciones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Catálogos de veterinaria; lectura.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Lista; JSON admite filtros de búsqueda, estado, orden, página y especialidad.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Detalle; ID numérico positivo.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Alta (201); DTO validado por </w:t>
            </w:r>
            <w:proofErr w:type="spellStart"/>
            <w:r>
              <w:rPr>
                <w:color w:val="222222"/>
                <w:sz w:val="18"/>
                <w:szCs w:val="18"/>
              </w:rPr>
              <w:t>validateVet</w:t>
            </w:r>
            <w:proofErr w:type="spellEnd"/>
            <w:r>
              <w:rPr>
                <w:color w:val="222222"/>
                <w:sz w:val="18"/>
                <w:szCs w:val="18"/>
              </w:rPr>
              <w:t>; límite de tasa.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Actualización; DTO </w:t>
            </w:r>
            <w:proofErr w:type="spellStart"/>
            <w:r>
              <w:rPr>
                <w:color w:val="222222"/>
                <w:sz w:val="18"/>
                <w:szCs w:val="18"/>
              </w:rPr>
              <w:t>validateVet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autorización del actor.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</w:t>
            </w:r>
            <w:r>
              <w:rPr>
                <w:b/>
                <w:bCs/>
                <w:color w:val="222222"/>
                <w:sz w:val="18"/>
                <w:szCs w:val="18"/>
              </w:rPr>
              <w:t>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photo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{photoBase64} o {</w:t>
            </w:r>
            <w:proofErr w:type="spellStart"/>
            <w:r>
              <w:rPr>
                <w:color w:val="222222"/>
                <w:sz w:val="18"/>
                <w:szCs w:val="18"/>
              </w:rPr>
              <w:t>removePhoto:true</w:t>
            </w:r>
            <w:proofErr w:type="spellEnd"/>
            <w:r>
              <w:rPr>
                <w:color w:val="222222"/>
                <w:sz w:val="18"/>
                <w:szCs w:val="18"/>
              </w:rPr>
              <w:t>}; ID y validación de almacenamiento.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/:id/status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isActive:boolean</w:t>
            </w:r>
            <w:proofErr w:type="spellEnd"/>
            <w:r>
              <w:rPr>
                <w:color w:val="222222"/>
                <w:sz w:val="18"/>
                <w:szCs w:val="18"/>
              </w:rPr>
              <w:t>} requerido.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especialidades.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name</w:t>
            </w:r>
            <w:proofErr w:type="spellEnd"/>
            <w:r>
              <w:rPr>
                <w:color w:val="222222"/>
                <w:sz w:val="18"/>
                <w:szCs w:val="18"/>
              </w:rPr>
              <w:t>} requerido, texto máximo 100; 201.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name</w:t>
            </w:r>
            <w:proofErr w:type="spellEnd"/>
            <w:r>
              <w:rPr>
                <w:color w:val="222222"/>
                <w:sz w:val="18"/>
                <w:szCs w:val="18"/>
              </w:rPr>
              <w:t>? ,</w:t>
            </w:r>
            <w:proofErr w:type="spellStart"/>
            <w:r>
              <w:rPr>
                <w:color w:val="222222"/>
                <w:sz w:val="18"/>
                <w:szCs w:val="18"/>
              </w:rPr>
              <w:t>isActive</w:t>
            </w:r>
            <w:proofErr w:type="spellEnd"/>
            <w:r>
              <w:rPr>
                <w:color w:val="222222"/>
                <w:sz w:val="18"/>
                <w:szCs w:val="18"/>
              </w:rPr>
              <w:t>?}; se requiere al menos un campo; nombre hasta 100.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Elimina solo si no está asociada; 409 RECORD_IN_USE</w:t>
            </w:r>
            <w:r>
              <w:rPr>
                <w:color w:val="222222"/>
                <w:sz w:val="18"/>
                <w:szCs w:val="18"/>
              </w:rPr>
              <w:t xml:space="preserve"> si tiene servicios o veterinarios relacionados.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9. Panel veterinario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vet</w:t>
      </w:r>
      <w:proofErr w:type="spellEnd"/>
      <w:r>
        <w:rPr>
          <w:color w:val="222222"/>
        </w:rPr>
        <w:t>. Es el panel de trabajo de cada veterinario: su perfil y los módulos a los que tiene acceso. Requiere JWT y rol VETERINARIAN. Los módulos se calculan según los permiso</w:t>
      </w:r>
      <w:r>
        <w:rPr>
          <w:color w:val="222222"/>
        </w:rPr>
        <w:t>s efectivos y el catálogo de permisos.</w:t>
      </w:r>
    </w:p>
    <w:tbl>
      <w:tblPr>
        <w:tblStyle w:val="a7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6180"/>
      </w:tblGrid>
      <w:tr w:rsidR="00464B50">
        <w:trPr>
          <w:tblHeader/>
        </w:trPr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Perfil autenticado y perfil profesional/veterinario. {}.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perfil personal; campos permitidos por servicio.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Cambia clave propia; límite de tasa.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photo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{photoBase64} o {</w:t>
            </w:r>
            <w:proofErr w:type="spellStart"/>
            <w:r>
              <w:rPr>
                <w:color w:val="222222"/>
                <w:sz w:val="18"/>
                <w:szCs w:val="18"/>
              </w:rPr>
              <w:t>removePhoto:true</w:t>
            </w:r>
            <w:proofErr w:type="spellEnd"/>
            <w:r>
              <w:rPr>
                <w:color w:val="222222"/>
                <w:sz w:val="18"/>
                <w:szCs w:val="18"/>
              </w:rPr>
              <w:t>}; límite de tasa.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Inicio con módulos accesibles y datos clínicos compartidos.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/modules/:module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Verifica acceso al módulo de</w:t>
            </w:r>
            <w:r>
              <w:rPr>
                <w:color w:val="222222"/>
                <w:sz w:val="18"/>
                <w:szCs w:val="18"/>
              </w:rPr>
              <w:t>l código indicado; 403 si no está habilitado.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lastRenderedPageBreak/>
        <w:t>10. Invitaciones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Cuando un administrador da de alta a un usuario o a un veterinario, la persona recibe una invitación con un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. Estas rutas son públicas, porque quien acepta todavía no tiene sesión, y se protegen con el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de la invitación.</w:t>
      </w:r>
    </w:p>
    <w:tbl>
      <w:tblPr>
        <w:tblStyle w:val="a8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5620"/>
      </w:tblGrid>
      <w:tr w:rsidR="00464B50">
        <w:trPr>
          <w:tblHeader/>
        </w:trPr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5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Acceso / en</w:t>
            </w:r>
            <w:r>
              <w:rPr>
                <w:b/>
                <w:bCs/>
                <w:color w:val="FFFFFF"/>
                <w:sz w:val="18"/>
                <w:szCs w:val="18"/>
              </w:rPr>
              <w:t>trada</w:t>
            </w:r>
          </w:p>
        </w:tc>
      </w:tr>
      <w:tr w:rsidR="00464B50"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veterinarian-invitations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accept</w:t>
            </w:r>
            <w:proofErr w:type="spellEnd"/>
          </w:p>
        </w:tc>
        <w:tc>
          <w:tcPr>
            <w:tcW w:w="5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invitación en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>; aplica tasa y consume la invitación.</w:t>
            </w:r>
          </w:p>
        </w:tc>
      </w:tr>
      <w:tr w:rsidR="00464B50"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invitations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accept</w:t>
            </w:r>
            <w:proofErr w:type="spellEnd"/>
          </w:p>
        </w:tc>
        <w:tc>
          <w:tcPr>
            <w:tcW w:w="5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Mismo </w:t>
            </w:r>
            <w:proofErr w:type="spellStart"/>
            <w:r>
              <w:rPr>
                <w:color w:val="222222"/>
                <w:sz w:val="18"/>
                <w:szCs w:val="18"/>
              </w:rPr>
              <w:t>handler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compartido para invitaciones generales.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11. Códigos de error comunes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Cuando una llamada falla, la respuesta lleva el estado HTTP y un código dentro de </w:t>
      </w:r>
      <w:proofErr w:type="spellStart"/>
      <w:r>
        <w:rPr>
          <w:color w:val="222222"/>
        </w:rPr>
        <w:t>error.code</w:t>
      </w:r>
      <w:proofErr w:type="spellEnd"/>
      <w:r>
        <w:rPr>
          <w:color w:val="222222"/>
        </w:rPr>
        <w:t>. Esta tabla permite saber qué revisar en cada caso.</w:t>
      </w:r>
    </w:p>
    <w:tbl>
      <w:tblPr>
        <w:tblStyle w:val="a9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940"/>
        <w:gridCol w:w="3360"/>
        <w:gridCol w:w="5060"/>
      </w:tblGrid>
      <w:tr w:rsidR="00464B50">
        <w:trPr>
          <w:tblHeader/>
        </w:trPr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Código frecuente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Significado / acción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400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VALIDATION_ERROR, INVALID_JSON, CURRENT_PASSWORD_INVALID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Revisar JSON, campos, formato, </w:t>
            </w: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valores admitidos.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401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AUTH_REQUIRED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Falta JWT válido o credencial cron incorrecta; renovar/iniciar sesión.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403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FORBIDDEN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Rol, permiso,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acceso al módulo no habilitado.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404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NOT_FOUND, ROUTE_NOT_FOUND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Recurso o método/ruta no existe; verificar base URL y usar método vigente.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409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STORE_DEMO_DISABLED, RECORD_IN_USE y conflictos de negocio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Revisar estado del recurso/configuración; no reintentar a ciegas.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413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PAYLOAD_TOO_LARGE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Reducir imagen/comprobante; límites de carga de fotos y comprobantes son 8 MB y 5 MB respectivamente.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429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límite de autenticación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Esperar la ventana indicada por el servicio y evitar reintentos automáticos.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500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INTERNAL_ERROR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Error no expuesto; revisar </w:t>
            </w:r>
            <w:proofErr w:type="spellStart"/>
            <w:r>
              <w:rPr>
                <w:color w:val="222222"/>
                <w:sz w:val="18"/>
                <w:szCs w:val="18"/>
              </w:rPr>
              <w:t>l</w:t>
            </w:r>
            <w:r>
              <w:rPr>
                <w:color w:val="222222"/>
                <w:sz w:val="18"/>
                <w:szCs w:val="18"/>
              </w:rPr>
              <w:t>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depurados del </w:t>
            </w:r>
            <w:proofErr w:type="spellStart"/>
            <w:r>
              <w:rPr>
                <w:color w:val="222222"/>
                <w:sz w:val="18"/>
                <w:szCs w:val="18"/>
              </w:rPr>
              <w:t>backend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503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AUTH_UNAVAILABLE, NOTIFICATION_JOB_UNAVAILABLE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Secreto/configuración o infraestructura no lista; revisar variables y servicio externo.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lastRenderedPageBreak/>
        <w:t>12. Qué se verificó y qué consultar antes de integrar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Esta sección aclara hasta dónde llega la documentación y dónde conviene mirar el código antes de escribir un cliente nuevo.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Se verificaron las rutas registradas, el método, el prefijo, el middleware visible, la operación o </w:t>
      </w:r>
      <w:proofErr w:type="spellStart"/>
      <w:r>
        <w:rPr>
          <w:color w:val="222222"/>
        </w:rPr>
        <w:t>handler</w:t>
      </w:r>
      <w:proofErr w:type="spellEnd"/>
      <w:r>
        <w:rPr>
          <w:color w:val="222222"/>
        </w:rPr>
        <w:t>, los contratos explícitos</w:t>
      </w:r>
      <w:r>
        <w:rPr>
          <w:color w:val="222222"/>
        </w:rPr>
        <w:t xml:space="preserve"> de </w:t>
      </w:r>
      <w:proofErr w:type="spellStart"/>
      <w:r>
        <w:rPr>
          <w:color w:val="222222"/>
        </w:rPr>
        <w:t>client.service.ts</w:t>
      </w:r>
      <w:proofErr w:type="spellEnd"/>
      <w:r>
        <w:rPr>
          <w:color w:val="222222"/>
        </w:rPr>
        <w:t xml:space="preserve">, los validadores dedicados de autenticación, mascotas, veterinaria y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>, y los errores normalizados.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Algunos cuerpos de clínica y administración son contratos de operación o de repositorio, y se describieron por campo solo cuand</w:t>
      </w:r>
      <w:r>
        <w:rPr>
          <w:color w:val="222222"/>
        </w:rPr>
        <w:t xml:space="preserve">o el código lo hace explícito. Para esos formularios, inspeccione el tipo y la validación en el </w:t>
      </w:r>
      <w:proofErr w:type="spellStart"/>
      <w:r>
        <w:rPr>
          <w:color w:val="222222"/>
        </w:rPr>
        <w:t>handler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repository</w:t>
      </w:r>
      <w:proofErr w:type="spellEnd"/>
      <w:r>
        <w:rPr>
          <w:color w:val="222222"/>
        </w:rPr>
        <w:t xml:space="preserve"> de la misma operación antes de enviar campos adicionales. Los ejemplos de respuesta compactos representan el </w:t>
      </w:r>
      <w:proofErr w:type="spellStart"/>
      <w:r>
        <w:rPr>
          <w:color w:val="222222"/>
        </w:rPr>
        <w:t>envelope</w:t>
      </w:r>
      <w:proofErr w:type="spellEnd"/>
      <w:r>
        <w:rPr>
          <w:color w:val="222222"/>
        </w:rPr>
        <w:t>, no una promesa de qu</w:t>
      </w:r>
      <w:r>
        <w:rPr>
          <w:color w:val="222222"/>
        </w:rPr>
        <w:t>e las listas estarán vacías.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Fuentes ejecutables principales: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routes</w:t>
      </w:r>
      <w:proofErr w:type="spellEnd"/>
      <w:r>
        <w:rPr>
          <w:color w:val="222222"/>
        </w:rPr>
        <w:t xml:space="preserve">/,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app.ts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controllers</w:t>
      </w:r>
      <w:proofErr w:type="spellEnd"/>
      <w:r>
        <w:rPr>
          <w:color w:val="222222"/>
        </w:rPr>
        <w:t xml:space="preserve">/,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services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client.service.ts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clinic.repository.ts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validators</w:t>
      </w:r>
      <w:proofErr w:type="spellEnd"/>
      <w:r>
        <w:rPr>
          <w:color w:val="222222"/>
        </w:rPr>
        <w:t xml:space="preserve">/ y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/mi</w:t>
      </w:r>
      <w:r>
        <w:rPr>
          <w:color w:val="222222"/>
        </w:rPr>
        <w:t>ddlewares/</w:t>
      </w:r>
      <w:proofErr w:type="spellStart"/>
      <w:r>
        <w:rPr>
          <w:color w:val="222222"/>
        </w:rPr>
        <w:t>error.middleware.ts</w:t>
      </w:r>
      <w:proofErr w:type="spellEnd"/>
      <w:r>
        <w:rPr>
          <w:color w:val="222222"/>
        </w:rPr>
        <w:t>.</w:t>
      </w:r>
    </w:p>
    <w:p w:rsidR="00464B50" w:rsidRDefault="00B05B8A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margin">
              <wp:posOffset>1514475</wp:posOffset>
            </wp:positionH>
            <wp:positionV relativeFrom="margin">
              <wp:posOffset>187032900</wp:posOffset>
            </wp:positionV>
            <wp:extent cx="3933825" cy="1291222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64B50" w:rsidRDefault="00B05B8A">
      <w:pPr>
        <w:pStyle w:val="Ttulo1"/>
      </w:pPr>
      <w:r>
        <w:t>13. Estado de esquema y comprobaciones de integración</w:t>
      </w:r>
    </w:p>
    <w:p w:rsidR="00464B50" w:rsidRDefault="00B05B8A">
      <w:r>
        <w:t xml:space="preserve">La persona responsable informó que </w:t>
      </w:r>
      <w:proofErr w:type="spellStart"/>
      <w:r>
        <w:t>backend</w:t>
      </w:r>
      <w:proofErr w:type="spellEnd"/>
      <w:r>
        <w:t>/</w:t>
      </w:r>
      <w:proofErr w:type="spellStart"/>
      <w:r>
        <w:t>admin-migrations</w:t>
      </w:r>
      <w:proofErr w:type="spellEnd"/>
      <w:r>
        <w:t xml:space="preserve">/001_admin_sensitive_action_audit.sql ya se aplicó manualmente en </w:t>
      </w:r>
      <w:proofErr w:type="spellStart"/>
      <w:r>
        <w:t>Layerbase</w:t>
      </w:r>
      <w:proofErr w:type="spellEnd"/>
      <w:r>
        <w:t>. No se volvió a ejecutar. Esta doc</w:t>
      </w:r>
      <w:r>
        <w:t xml:space="preserve">umentación describe la compatibilidad esperada por el repositorio local, pero no afirma que la tabla remota haya sido verificada: esa confirmación requiere una conexión de solo lectura a </w:t>
      </w:r>
      <w:proofErr w:type="spellStart"/>
      <w:r>
        <w:t>information_schema</w:t>
      </w:r>
      <w:proofErr w:type="spellEnd"/>
      <w:r>
        <w:t>.</w:t>
      </w:r>
    </w:p>
    <w:p w:rsidR="00464B50" w:rsidRDefault="00B05B8A">
      <w:r>
        <w:t xml:space="preserve">La tabla </w:t>
      </w:r>
      <w:proofErr w:type="spellStart"/>
      <w:r>
        <w:t>admin_sensitive_action_audit</w:t>
      </w:r>
      <w:proofErr w:type="spellEnd"/>
      <w:r>
        <w:t xml:space="preserve"> debe inclui</w:t>
      </w:r>
      <w:r>
        <w:t xml:space="preserve">r id BIGINT UNSIGNED </w:t>
      </w:r>
      <w:proofErr w:type="spellStart"/>
      <w:r>
        <w:t>autoincremental</w:t>
      </w:r>
      <w:proofErr w:type="spellEnd"/>
      <w:r>
        <w:t xml:space="preserve">; </w:t>
      </w:r>
      <w:proofErr w:type="spellStart"/>
      <w:r>
        <w:t>actor_user_id</w:t>
      </w:r>
      <w:proofErr w:type="spellEnd"/>
      <w:r>
        <w:t xml:space="preserve"> VARCHAR(64), </w:t>
      </w:r>
      <w:proofErr w:type="spellStart"/>
      <w:r>
        <w:t>action_code</w:t>
      </w:r>
      <w:proofErr w:type="spellEnd"/>
      <w:r>
        <w:t xml:space="preserve"> VARCHAR(40), </w:t>
      </w:r>
      <w:proofErr w:type="spellStart"/>
      <w:r>
        <w:t>entity_type</w:t>
      </w:r>
      <w:proofErr w:type="spellEnd"/>
      <w:r>
        <w:t xml:space="preserve"> VARCHAR(20), </w:t>
      </w:r>
      <w:proofErr w:type="spellStart"/>
      <w:r>
        <w:t>entity_id</w:t>
      </w:r>
      <w:proofErr w:type="spellEnd"/>
      <w:r>
        <w:t xml:space="preserve"> VARCHAR(64), </w:t>
      </w:r>
      <w:proofErr w:type="spellStart"/>
      <w:r>
        <w:t>entity_label</w:t>
      </w:r>
      <w:proofErr w:type="spellEnd"/>
      <w:r>
        <w:t xml:space="preserve"> VARCHAR(255), </w:t>
      </w:r>
      <w:proofErr w:type="spellStart"/>
      <w:r>
        <w:t>result_code</w:t>
      </w:r>
      <w:proofErr w:type="spellEnd"/>
      <w:r>
        <w:t xml:space="preserve"> VARCHAR(20), </w:t>
      </w:r>
      <w:proofErr w:type="spellStart"/>
      <w:r>
        <w:t>occurred_at</w:t>
      </w:r>
      <w:proofErr w:type="spellEnd"/>
      <w:r>
        <w:t xml:space="preserve"> TIMESTAMP(3); PK(id); índices idx_admin_sensitive_audi</w:t>
      </w:r>
      <w:r>
        <w:t xml:space="preserve">t_entity_time(entity_type,entity_id,occurred_at) y </w:t>
      </w:r>
      <w:proofErr w:type="spellStart"/>
      <w:r>
        <w:t>idx_admin_sensitive_audit_actor_time</w:t>
      </w:r>
      <w:proofErr w:type="spellEnd"/>
      <w:r>
        <w:t>(</w:t>
      </w:r>
      <w:proofErr w:type="spellStart"/>
      <w:r>
        <w:t>actor_user_id,occurred_at</w:t>
      </w:r>
      <w:proofErr w:type="spellEnd"/>
      <w:r>
        <w:t>). El repositorio inserta los eventos dentro de la transacción de desactivación/activación de usuarios y eliminación de roles personalizados.</w:t>
      </w:r>
    </w:p>
    <w:p w:rsidR="00464B50" w:rsidRDefault="00B05B8A">
      <w:r>
        <w:t>C</w:t>
      </w:r>
      <w:r>
        <w:t>onsulta manual de solo lectura para confirmar columnas e índices (sustituya el nombre de tabla si revisa también el historial de pacientes):</w:t>
      </w:r>
    </w:p>
    <w:p w:rsidR="00464B50" w:rsidRDefault="00B05B8A">
      <w:r>
        <w:t xml:space="preserve">SELECT COLUMN_NAME, COLUMN_TYPE, IS_NULLABLE, COLUMN_DEFAULT, ORDINAL_POSITION FROM </w:t>
      </w:r>
      <w:proofErr w:type="spellStart"/>
      <w:r>
        <w:t>information_schema.COLUMNS</w:t>
      </w:r>
      <w:proofErr w:type="spellEnd"/>
      <w:r>
        <w:t xml:space="preserve"> WHER</w:t>
      </w:r>
      <w:r>
        <w:t>E TABLE_SCHEMA = DATABASE() AND TABLE_NAME = '</w:t>
      </w:r>
      <w:proofErr w:type="spellStart"/>
      <w:r>
        <w:t>admin_sensitive_action_audit</w:t>
      </w:r>
      <w:proofErr w:type="spellEnd"/>
      <w:r>
        <w:t>' ORDER BY ORDINAL_POSITION;</w:t>
      </w:r>
    </w:p>
    <w:p w:rsidR="00464B50" w:rsidRDefault="00B05B8A">
      <w:r>
        <w:t xml:space="preserve">SELECT INDEX_NAME, NON_UNIQUE, SEQ_IN_INDEX, COLUMN_NAME FROM </w:t>
      </w:r>
      <w:proofErr w:type="spellStart"/>
      <w:r>
        <w:t>information_schema.STATISTICS</w:t>
      </w:r>
      <w:proofErr w:type="spellEnd"/>
      <w:r>
        <w:t xml:space="preserve"> WHERE TABLE_SCHEMA = DATABASE() AND TABLE_NAME = '</w:t>
      </w:r>
      <w:proofErr w:type="spellStart"/>
      <w:r>
        <w:t>admin_sensi</w:t>
      </w:r>
      <w:r>
        <w:t>tive_action_audit</w:t>
      </w:r>
      <w:proofErr w:type="spellEnd"/>
      <w:r>
        <w:t>' ORDER BY INDEX_NAME, SEQ_IN_INDEX;</w:t>
      </w:r>
    </w:p>
    <w:p w:rsidR="00464B50" w:rsidRDefault="00B05B8A">
      <w:r>
        <w:lastRenderedPageBreak/>
        <w:t xml:space="preserve">El </w:t>
      </w:r>
      <w:proofErr w:type="spellStart"/>
      <w:r>
        <w:t>backend</w:t>
      </w:r>
      <w:proofErr w:type="spellEnd"/>
      <w:r>
        <w:t xml:space="preserve"> requiere la tabla para esas operaciones. Si faltan columnas o índices, detenga la prueba funcional y escale al responsable de base; no ejecute esta migración desde la aplicación ni en producc</w:t>
      </w:r>
      <w:r>
        <w:t>ión como parte de una prueba.</w:t>
      </w:r>
    </w:p>
    <w:p w:rsidR="00464B50" w:rsidRDefault="00B05B8A">
      <w:r>
        <w:t xml:space="preserve">Contratos funcionales a validar en un entorno aislado con cuentas y registros ficticios: desactivación de usuario con permisos efectivos, invalidación de </w:t>
      </w:r>
      <w:proofErr w:type="spellStart"/>
      <w:r>
        <w:t>session_version</w:t>
      </w:r>
      <w:proofErr w:type="spellEnd"/>
      <w:r>
        <w:t xml:space="preserve"> y rechazo de </w:t>
      </w:r>
      <w:proofErr w:type="spellStart"/>
      <w:r>
        <w:t>login</w:t>
      </w:r>
      <w:proofErr w:type="spellEnd"/>
      <w:r>
        <w:t>/</w:t>
      </w:r>
      <w:proofErr w:type="spellStart"/>
      <w:r>
        <w:t>refresh</w:t>
      </w:r>
      <w:proofErr w:type="spellEnd"/>
      <w:r>
        <w:t>; rechazo de eliminación de ro</w:t>
      </w:r>
      <w:r>
        <w:t xml:space="preserve">les del sistema y de roles personalizados asignados; rechazo de desactivación del último SUPER_ADMIN activo/verificado; registro de actor y acción. La verificación remota y una prueba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  <w:r>
        <w:t xml:space="preserve"> en </w:t>
      </w:r>
      <w:proofErr w:type="spellStart"/>
      <w:r>
        <w:t>Layerbase</w:t>
      </w:r>
      <w:proofErr w:type="spellEnd"/>
      <w:r>
        <w:t xml:space="preserve"> no forman parte de esta revisión documental.</w:t>
      </w:r>
    </w:p>
    <w:p w:rsidR="00464B50" w:rsidRDefault="00B05B8A">
      <w:r>
        <w:t xml:space="preserve">La </w:t>
      </w:r>
      <w:r>
        <w:t xml:space="preserve">guía de instalación documenta también que </w:t>
      </w:r>
      <w:proofErr w:type="spellStart"/>
      <w:r>
        <w:t>backend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/ y </w:t>
      </w: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 no están presentes en el </w:t>
      </w:r>
      <w:proofErr w:type="spellStart"/>
      <w:r>
        <w:t>checkout</w:t>
      </w:r>
      <w:proofErr w:type="spellEnd"/>
      <w:r>
        <w:t xml:space="preserve"> revisado, aunque algunos runners intentan leerlos. No debe inferirse que este repositorio permite instalar un esquema limpio ejecutando </w:t>
      </w:r>
      <w:proofErr w:type="spellStart"/>
      <w:r>
        <w:t>npm</w:t>
      </w:r>
      <w:proofErr w:type="spellEnd"/>
      <w:r>
        <w:t xml:space="preserve"> scripts; se necesita el paquete canónico de </w:t>
      </w:r>
      <w:proofErr w:type="spellStart"/>
      <w:r>
        <w:t>bootstrap</w:t>
      </w:r>
      <w:proofErr w:type="spellEnd"/>
      <w:r>
        <w:t xml:space="preserve"> aprobado por el operador.</w:t>
      </w:r>
    </w:p>
    <w:p w:rsidR="00464B50" w:rsidRDefault="00B05B8A">
      <w:r>
        <w:t xml:space="preserve">El </w:t>
      </w:r>
      <w:proofErr w:type="spellStart"/>
      <w:r>
        <w:t>endpoint</w:t>
      </w:r>
      <w:proofErr w:type="spellEnd"/>
      <w:r>
        <w:t xml:space="preserve"> GET /api/cron/</w:t>
      </w:r>
      <w:proofErr w:type="spellStart"/>
      <w:r>
        <w:t>notifications</w:t>
      </w:r>
      <w:proofErr w:type="spellEnd"/>
      <w:r>
        <w:t xml:space="preserve"> está registrado, pero </w:t>
      </w:r>
      <w:proofErr w:type="spellStart"/>
      <w:r>
        <w:t>backend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está vacío y no se encontró programación local. La ejecución periódica depende de configuraci</w:t>
      </w:r>
      <w:r>
        <w:t xml:space="preserve">ón externa autenticada. La API revisada no implementa entrega </w:t>
      </w:r>
      <w:proofErr w:type="spellStart"/>
      <w:r>
        <w:t>push</w:t>
      </w:r>
      <w:proofErr w:type="spellEnd"/>
      <w:r>
        <w:t xml:space="preserve"> Expo ni Web </w:t>
      </w:r>
      <w:proofErr w:type="spellStart"/>
      <w:r>
        <w:t>Push</w:t>
      </w:r>
      <w:proofErr w:type="spellEnd"/>
      <w:r>
        <w:t>; el cliente usa el centro interno de notificaciones.</w:t>
      </w:r>
    </w:p>
    <w:p w:rsidR="00464B50" w:rsidRDefault="00B05B8A">
      <w:r>
        <w:t xml:space="preserve">Conteo de rutas: 142 total (92 POST, 20 PUT, 18 PATCH, 6 DELETE y 6 GET). El conteo incluye los montajes efectivos del </w:t>
      </w:r>
      <w:proofErr w:type="spellStart"/>
      <w:r>
        <w:t>router</w:t>
      </w:r>
      <w:proofErr w:type="spellEnd"/>
      <w:r>
        <w:t xml:space="preserve"> de invitaciones. Las tablas anteriores describen métodos, acceso y operación visible; para el esquema completo de cada DTO, use los validadores y </w:t>
      </w:r>
      <w:proofErr w:type="spellStart"/>
      <w:r>
        <w:t>handlers</w:t>
      </w:r>
      <w:proofErr w:type="spellEnd"/>
      <w:r>
        <w:t xml:space="preserve"> del código fuente indicados en la sección 12.</w:t>
      </w:r>
    </w:p>
    <w:sectPr w:rsidR="00464B5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FF8C03-5C71-484F-A9E6-B912E6789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522679-841E-4D46-B389-7FE195FF6BC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37A0C"/>
    <w:multiLevelType w:val="multilevel"/>
    <w:tmpl w:val="F5F455AA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0D1DFC"/>
    <w:multiLevelType w:val="multilevel"/>
    <w:tmpl w:val="1F7055F6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706539"/>
    <w:multiLevelType w:val="multilevel"/>
    <w:tmpl w:val="141490A8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50"/>
    <w:rsid w:val="00464B50"/>
    <w:rsid w:val="00B0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C9A8BE-3E6D-4DD0-B1E9-E3E95F96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5272</Words>
  <Characters>28998</Characters>
  <Application>Microsoft Office Word</Application>
  <DocSecurity>0</DocSecurity>
  <Lines>241</Lines>
  <Paragraphs>68</Paragraphs>
  <ScaleCrop>false</ScaleCrop>
  <Company>EXO S.A.</Company>
  <LinksUpToDate>false</LinksUpToDate>
  <CharactersWithSpaces>34202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Agustina Banegas</cp:lastModifiedBy>
  <cp:revision>3</cp:revision>
  <dcterms:created xsi:type="dcterms:W3CDTF">2026-10-27T16:35:00Z</dcterms:created>
  <dcterms:modified xsi:type="dcterms:W3CDTF">2026-10-27T16:38:00Z</dcterms:modified>
</cp:coreProperties>
</file>