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Sliding Window – Core Patterns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Pattern</w:t>
            </w:r>
          </w:p>
        </w:tc>
        <w:tc>
          <w:tcPr>
            <w:tcW w:type="dxa" w:w="1728"/>
          </w:tcPr>
          <w:p>
            <w:r>
              <w:t>Core Idea</w:t>
            </w:r>
          </w:p>
        </w:tc>
        <w:tc>
          <w:tcPr>
            <w:tcW w:type="dxa" w:w="1728"/>
          </w:tcPr>
          <w:p>
            <w:r>
              <w:t>Mental Idea</w:t>
            </w:r>
          </w:p>
        </w:tc>
        <w:tc>
          <w:tcPr>
            <w:tcW w:type="dxa" w:w="1728"/>
          </w:tcPr>
          <w:p>
            <w:r>
              <w:t>Typical Scenarios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Fixed-Length Window</w:t>
            </w:r>
          </w:p>
        </w:tc>
        <w:tc>
          <w:tcPr>
            <w:tcW w:type="dxa" w:w="1728"/>
          </w:tcPr>
          <w:p>
            <w:r>
              <w:t>The window size is constant; move it one step at a time, maintaining sums, counts, or averages.</w:t>
            </w:r>
          </w:p>
        </w:tc>
        <w:tc>
          <w:tcPr>
            <w:tcW w:type="dxa" w:w="1728"/>
          </w:tcPr>
          <w:p>
            <w:r>
              <w:t>I know my window size; just slide and update incrementally.</w:t>
            </w:r>
          </w:p>
        </w:tc>
        <w:tc>
          <w:tcPr>
            <w:tcW w:type="dxa" w:w="1728"/>
          </w:tcPr>
          <w:p>
            <w:r>
              <w:t>Maximum Sum Subarray of Size K, Average of Subarray of Size K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Variable-Length Window (Expand–Shrink)</w:t>
            </w:r>
          </w:p>
        </w:tc>
        <w:tc>
          <w:tcPr>
            <w:tcW w:type="dxa" w:w="1728"/>
          </w:tcPr>
          <w:p>
            <w:r>
              <w:t>Expand the window until invalid, then shrink it until valid again.</w:t>
            </w:r>
          </w:p>
        </w:tc>
        <w:tc>
          <w:tcPr>
            <w:tcW w:type="dxa" w:w="1728"/>
          </w:tcPr>
          <w:p>
            <w:r>
              <w:t>I’ll grow the window while it’s valid; when it breaks, shrink from the left.</w:t>
            </w:r>
          </w:p>
        </w:tc>
        <w:tc>
          <w:tcPr>
            <w:tcW w:type="dxa" w:w="1728"/>
          </w:tcPr>
          <w:p>
            <w:r>
              <w:t>Longest Substring Without Repeating Characters, Minimum Window Substring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Dynamic Condition Window</w:t>
            </w:r>
          </w:p>
        </w:tc>
        <w:tc>
          <w:tcPr>
            <w:tcW w:type="dxa" w:w="1728"/>
          </w:tcPr>
          <w:p>
            <w:r>
              <w:t>Window validity depends on a running condition (e.g., count ≤ k, sum ≤ target).</w:t>
            </w:r>
          </w:p>
        </w:tc>
        <w:tc>
          <w:tcPr>
            <w:tcW w:type="dxa" w:w="1728"/>
          </w:tcPr>
          <w:p>
            <w:r>
              <w:t>Maintain a running condition — adjust boundaries when the condition fails.</w:t>
            </w:r>
          </w:p>
        </w:tc>
        <w:tc>
          <w:tcPr>
            <w:tcW w:type="dxa" w:w="1728"/>
          </w:tcPr>
          <w:p>
            <w:r>
              <w:t>Longest Subarray with Sum ≤ K, Fruits Into Baskets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Counting Window (Frequency Map)</w:t>
            </w:r>
          </w:p>
        </w:tc>
        <w:tc>
          <w:tcPr>
            <w:tcW w:type="dxa" w:w="1728"/>
          </w:tcPr>
          <w:p>
            <w:r>
              <w:t>Maintain counts of elements/characters in the window to compare against a target count.</w:t>
            </w:r>
          </w:p>
        </w:tc>
        <w:tc>
          <w:tcPr>
            <w:tcW w:type="dxa" w:w="1728"/>
          </w:tcPr>
          <w:p>
            <w:r>
              <w:t>I’ll match my window’s frequency map with the target’s map.</w:t>
            </w:r>
          </w:p>
        </w:tc>
        <w:tc>
          <w:tcPr>
            <w:tcW w:type="dxa" w:w="1728"/>
          </w:tcPr>
          <w:p>
            <w:r>
              <w:t>Permutation in String, Minimum Window Substring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Distinct / K-Type Window</w:t>
            </w:r>
          </w:p>
        </w:tc>
        <w:tc>
          <w:tcPr>
            <w:tcW w:type="dxa" w:w="1728"/>
          </w:tcPr>
          <w:p>
            <w:r>
              <w:t>Maintain a window with at most or exactly K distinct elements.</w:t>
            </w:r>
          </w:p>
        </w:tc>
        <w:tc>
          <w:tcPr>
            <w:tcW w:type="dxa" w:w="1728"/>
          </w:tcPr>
          <w:p>
            <w:r>
              <w:t>Use a map to track frequency and shrink when distinct count &gt; K.</w:t>
            </w:r>
          </w:p>
        </w:tc>
        <w:tc>
          <w:tcPr>
            <w:tcW w:type="dxa" w:w="1728"/>
          </w:tcPr>
          <w:p>
            <w:r>
              <w:t>Longest Substring with K Distinct Characters, Fruits Into Baskets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Sum / Product Constraint Window</w:t>
            </w:r>
          </w:p>
        </w:tc>
        <w:tc>
          <w:tcPr>
            <w:tcW w:type="dxa" w:w="1728"/>
          </w:tcPr>
          <w:p>
            <w:r>
              <w:t>Use prefix sum or product to maintain numeric conditions on the window.</w:t>
            </w:r>
          </w:p>
        </w:tc>
        <w:tc>
          <w:tcPr>
            <w:tcW w:type="dxa" w:w="1728"/>
          </w:tcPr>
          <w:p>
            <w:r>
              <w:t>Keep the running sum/product and shrink until it fits the limit.</w:t>
            </w:r>
          </w:p>
        </w:tc>
        <w:tc>
          <w:tcPr>
            <w:tcW w:type="dxa" w:w="1728"/>
          </w:tcPr>
          <w:p>
            <w:r>
              <w:t>Subarray Product Less Than K, Longest Subarray Sum ≤ Target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Monotonic Queue (Optimized Sliding Window)</w:t>
            </w:r>
          </w:p>
        </w:tc>
        <w:tc>
          <w:tcPr>
            <w:tcW w:type="dxa" w:w="1728"/>
          </w:tcPr>
          <w:p>
            <w:r>
              <w:t>Maintain a deque that tracks max/min elements for every sliding window efficiently.</w:t>
            </w:r>
          </w:p>
        </w:tc>
        <w:tc>
          <w:tcPr>
            <w:tcW w:type="dxa" w:w="1728"/>
          </w:tcPr>
          <w:p>
            <w:r>
              <w:t>I’ll use a queue to always know the max/min within the window.</w:t>
            </w:r>
          </w:p>
        </w:tc>
        <w:tc>
          <w:tcPr>
            <w:tcW w:type="dxa" w:w="1728"/>
          </w:tcPr>
          <w:p>
            <w:r>
              <w:t>Sliding Window Maximum, Minimum Window Subarray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Two-Array Sliding Window / Alignment Window</w:t>
            </w:r>
          </w:p>
        </w:tc>
        <w:tc>
          <w:tcPr>
            <w:tcW w:type="dxa" w:w="1728"/>
          </w:tcPr>
          <w:p>
            <w:r>
              <w:t>Use two arrays/strings, sliding one over the other to measure overlap or matching.</w:t>
            </w:r>
          </w:p>
        </w:tc>
        <w:tc>
          <w:tcPr>
            <w:tcW w:type="dxa" w:w="1728"/>
          </w:tcPr>
          <w:p>
            <w:r>
              <w:t>I’ll slide one sequence over another and measure match quality.</w:t>
            </w:r>
          </w:p>
        </w:tc>
        <w:tc>
          <w:tcPr>
            <w:tcW w:type="dxa" w:w="1728"/>
          </w:tcPr>
          <w:p>
            <w:r>
              <w:t>Find All Anagrams in a String, Longest Common Substring (optimized)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Prefix-Sum-Aided Window (for variable target)</w:t>
            </w:r>
          </w:p>
        </w:tc>
        <w:tc>
          <w:tcPr>
            <w:tcW w:type="dxa" w:w="1728"/>
          </w:tcPr>
          <w:p>
            <w:r>
              <w:t>Use prefix sums or hashing to handle negative numbers or non-monotonic conditions.</w:t>
            </w:r>
          </w:p>
        </w:tc>
        <w:tc>
          <w:tcPr>
            <w:tcW w:type="dxa" w:w="1728"/>
          </w:tcPr>
          <w:p>
            <w:r>
              <w:t>Classic window fails with negatives — prefix sums can bridge the gap.</w:t>
            </w:r>
          </w:p>
        </w:tc>
        <w:tc>
          <w:tcPr>
            <w:tcW w:type="dxa" w:w="1728"/>
          </w:tcPr>
          <w:p>
            <w:r>
              <w:t>Subarray Sum Equals K (hash map + window hybrid)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