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1B4CE" w14:textId="2DC70129" w:rsidR="00CC5886" w:rsidRPr="0038752D" w:rsidRDefault="00782712">
      <w:pPr>
        <w:rPr>
          <w:sz w:val="28"/>
        </w:rPr>
      </w:pPr>
      <w:r w:rsidRPr="0038752D">
        <w:rPr>
          <w:sz w:val="28"/>
        </w:rPr>
        <w:t>Mamadou Bane</w:t>
      </w:r>
    </w:p>
    <w:p w14:paraId="46844568" w14:textId="5B677382" w:rsidR="00782712" w:rsidRDefault="00782712"/>
    <w:p w14:paraId="2AC71C11" w14:textId="08485DF7" w:rsidR="00782712" w:rsidRDefault="00782712"/>
    <w:p w14:paraId="5B499064" w14:textId="77777777" w:rsidR="0038752D" w:rsidRDefault="0038752D"/>
    <w:p w14:paraId="31912339" w14:textId="28010FEF" w:rsidR="00782712" w:rsidRDefault="00782712"/>
    <w:p w14:paraId="33A552F5" w14:textId="1B87B473" w:rsidR="00782712" w:rsidRDefault="00782712" w:rsidP="00782712">
      <w:pPr>
        <w:jc w:val="center"/>
        <w:rPr>
          <w:sz w:val="56"/>
        </w:rPr>
      </w:pPr>
      <w:r w:rsidRPr="00782712">
        <w:rPr>
          <w:sz w:val="56"/>
        </w:rPr>
        <w:t>SIMULATION LAB # 3</w:t>
      </w:r>
    </w:p>
    <w:p w14:paraId="40227100" w14:textId="77777777" w:rsidR="00782712" w:rsidRDefault="00782712" w:rsidP="00782712">
      <w:pPr>
        <w:jc w:val="center"/>
        <w:rPr>
          <w:sz w:val="56"/>
        </w:rPr>
      </w:pPr>
    </w:p>
    <w:p w14:paraId="564E4486" w14:textId="61F94A54" w:rsidR="00782712" w:rsidRPr="00782712" w:rsidRDefault="00782712" w:rsidP="00782712">
      <w:pPr>
        <w:jc w:val="center"/>
        <w:rPr>
          <w:sz w:val="52"/>
        </w:rPr>
      </w:pPr>
      <w:r w:rsidRPr="00782712">
        <w:rPr>
          <w:sz w:val="52"/>
        </w:rPr>
        <w:t>MONTE CARLO SIMULATION &amp; CONFIDENCE INTERVALS</w:t>
      </w:r>
    </w:p>
    <w:p w14:paraId="76B7FF7F" w14:textId="2FCF045F" w:rsidR="00782712" w:rsidRDefault="00782712">
      <w:pPr>
        <w:rPr>
          <w:sz w:val="28"/>
          <w:szCs w:val="28"/>
        </w:rPr>
      </w:pPr>
    </w:p>
    <w:p w14:paraId="33E76B55" w14:textId="433C307A" w:rsidR="00782712" w:rsidRDefault="00782712">
      <w:pPr>
        <w:rPr>
          <w:sz w:val="28"/>
          <w:szCs w:val="28"/>
        </w:rPr>
      </w:pPr>
    </w:p>
    <w:p w14:paraId="771C8365" w14:textId="1BE9BA0C" w:rsidR="009D36DF" w:rsidRDefault="009D36DF">
      <w:pPr>
        <w:rPr>
          <w:sz w:val="28"/>
          <w:szCs w:val="28"/>
        </w:rPr>
      </w:pPr>
    </w:p>
    <w:p w14:paraId="709317AD" w14:textId="77777777" w:rsidR="009D36DF" w:rsidRDefault="009D36DF">
      <w:pPr>
        <w:rPr>
          <w:sz w:val="28"/>
          <w:szCs w:val="28"/>
        </w:rPr>
      </w:pPr>
    </w:p>
    <w:p w14:paraId="2D0B60CE" w14:textId="61E15AFD" w:rsidR="00782712" w:rsidRDefault="00782712">
      <w:pPr>
        <w:rPr>
          <w:sz w:val="28"/>
          <w:szCs w:val="28"/>
        </w:rPr>
      </w:pPr>
      <w:r>
        <w:rPr>
          <w:noProof/>
          <w:sz w:val="28"/>
          <w:szCs w:val="28"/>
        </w:rPr>
        <w:drawing>
          <wp:inline distT="0" distB="0" distL="0" distR="0" wp14:anchorId="421CEF0F" wp14:editId="4241658B">
            <wp:extent cx="5760720" cy="34474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REA_Monte_Carlo_simulatio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447415"/>
                    </a:xfrm>
                    <a:prstGeom prst="rect">
                      <a:avLst/>
                    </a:prstGeom>
                  </pic:spPr>
                </pic:pic>
              </a:graphicData>
            </a:graphic>
          </wp:inline>
        </w:drawing>
      </w:r>
    </w:p>
    <w:p w14:paraId="0545AEB0" w14:textId="77777777" w:rsidR="00782712" w:rsidRPr="00782712" w:rsidRDefault="00782712" w:rsidP="00782712">
      <w:pPr>
        <w:rPr>
          <w:sz w:val="28"/>
          <w:szCs w:val="28"/>
        </w:rPr>
      </w:pPr>
    </w:p>
    <w:p w14:paraId="7DD11826" w14:textId="6AC104AC" w:rsidR="00782712" w:rsidRDefault="00782712" w:rsidP="00782712">
      <w:pPr>
        <w:tabs>
          <w:tab w:val="left" w:pos="6585"/>
        </w:tabs>
        <w:rPr>
          <w:sz w:val="28"/>
          <w:szCs w:val="28"/>
        </w:rPr>
        <w:sectPr w:rsidR="00782712">
          <w:pgSz w:w="11906" w:h="16838"/>
          <w:pgMar w:top="1417" w:right="1417" w:bottom="1417" w:left="1417" w:header="708" w:footer="708" w:gutter="0"/>
          <w:cols w:space="708"/>
          <w:docGrid w:linePitch="360"/>
        </w:sectPr>
      </w:pPr>
      <w:bookmarkStart w:id="0" w:name="_GoBack"/>
      <w:bookmarkEnd w:id="0"/>
    </w:p>
    <w:sdt>
      <w:sdtPr>
        <w:rPr>
          <w:rFonts w:asciiTheme="minorHAnsi" w:eastAsiaTheme="minorHAnsi" w:hAnsiTheme="minorHAnsi" w:cstheme="minorBidi"/>
          <w:color w:val="auto"/>
          <w:sz w:val="22"/>
          <w:szCs w:val="22"/>
          <w:lang w:eastAsia="en-US"/>
        </w:rPr>
        <w:id w:val="-1840533808"/>
        <w:docPartObj>
          <w:docPartGallery w:val="Table of Contents"/>
          <w:docPartUnique/>
        </w:docPartObj>
      </w:sdtPr>
      <w:sdtEndPr>
        <w:rPr>
          <w:b/>
          <w:bCs/>
        </w:rPr>
      </w:sdtEndPr>
      <w:sdtContent>
        <w:p w14:paraId="5495A2A8" w14:textId="5525C345" w:rsidR="00782712" w:rsidRDefault="00782712">
          <w:pPr>
            <w:pStyle w:val="En-ttedetabledesmatires"/>
          </w:pPr>
          <w:r>
            <w:t>Table des matières</w:t>
          </w:r>
        </w:p>
        <w:p w14:paraId="16B2A331" w14:textId="1491E42F" w:rsidR="00407371" w:rsidRDefault="0078271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29550003" w:history="1">
            <w:r w:rsidR="00407371" w:rsidRPr="00D26193">
              <w:rPr>
                <w:rStyle w:val="Lienhypertexte"/>
                <w:noProof/>
              </w:rPr>
              <w:t>Introduction</w:t>
            </w:r>
            <w:r w:rsidR="00407371">
              <w:rPr>
                <w:noProof/>
                <w:webHidden/>
              </w:rPr>
              <w:tab/>
            </w:r>
            <w:r w:rsidR="00407371">
              <w:rPr>
                <w:noProof/>
                <w:webHidden/>
              </w:rPr>
              <w:fldChar w:fldCharType="begin"/>
            </w:r>
            <w:r w:rsidR="00407371">
              <w:rPr>
                <w:noProof/>
                <w:webHidden/>
              </w:rPr>
              <w:instrText xml:space="preserve"> PAGEREF _Toc529550003 \h </w:instrText>
            </w:r>
            <w:r w:rsidR="00407371">
              <w:rPr>
                <w:noProof/>
                <w:webHidden/>
              </w:rPr>
            </w:r>
            <w:r w:rsidR="00407371">
              <w:rPr>
                <w:noProof/>
                <w:webHidden/>
              </w:rPr>
              <w:fldChar w:fldCharType="separate"/>
            </w:r>
            <w:r w:rsidR="00407371">
              <w:rPr>
                <w:noProof/>
                <w:webHidden/>
              </w:rPr>
              <w:t>3</w:t>
            </w:r>
            <w:r w:rsidR="00407371">
              <w:rPr>
                <w:noProof/>
                <w:webHidden/>
              </w:rPr>
              <w:fldChar w:fldCharType="end"/>
            </w:r>
          </w:hyperlink>
        </w:p>
        <w:p w14:paraId="5E2B4FB0" w14:textId="1A4E9E05" w:rsidR="00407371" w:rsidRDefault="00407371">
          <w:pPr>
            <w:pStyle w:val="TM1"/>
            <w:tabs>
              <w:tab w:val="right" w:leader="dot" w:pos="9062"/>
            </w:tabs>
            <w:rPr>
              <w:rFonts w:eastAsiaTheme="minorEastAsia"/>
              <w:noProof/>
              <w:lang w:eastAsia="fr-FR"/>
            </w:rPr>
          </w:pPr>
          <w:hyperlink w:anchor="_Toc529550004" w:history="1">
            <w:r w:rsidRPr="00D26193">
              <w:rPr>
                <w:rStyle w:val="Lienhypertexte"/>
                <w:noProof/>
                <w:shd w:val="clear" w:color="auto" w:fill="FFFFFF"/>
              </w:rPr>
              <w:t xml:space="preserve">Génération de </w:t>
            </w:r>
            <m:oMath>
              <m:r>
                <w:rPr>
                  <w:rStyle w:val="Lienhypertexte"/>
                  <w:rFonts w:ascii="Cambria Math" w:hAnsi="Cambria Math"/>
                  <w:noProof/>
                  <w:shd w:val="clear" w:color="auto" w:fill="FFFFFF"/>
                </w:rPr>
                <m:t>π</m:t>
              </m:r>
            </m:oMath>
            <w:r w:rsidRPr="00D26193">
              <w:rPr>
                <w:rStyle w:val="Lienhypertexte"/>
                <w:noProof/>
                <w:shd w:val="clear" w:color="auto" w:fill="FFFFFF"/>
              </w:rPr>
              <w:t xml:space="preserve"> avec la méthode Monte Carlo</w:t>
            </w:r>
            <w:r>
              <w:rPr>
                <w:noProof/>
                <w:webHidden/>
              </w:rPr>
              <w:tab/>
            </w:r>
            <w:r>
              <w:rPr>
                <w:noProof/>
                <w:webHidden/>
              </w:rPr>
              <w:fldChar w:fldCharType="begin"/>
            </w:r>
            <w:r>
              <w:rPr>
                <w:noProof/>
                <w:webHidden/>
              </w:rPr>
              <w:instrText xml:space="preserve"> PAGEREF _Toc529550004 \h </w:instrText>
            </w:r>
            <w:r>
              <w:rPr>
                <w:noProof/>
                <w:webHidden/>
              </w:rPr>
            </w:r>
            <w:r>
              <w:rPr>
                <w:noProof/>
                <w:webHidden/>
              </w:rPr>
              <w:fldChar w:fldCharType="separate"/>
            </w:r>
            <w:r>
              <w:rPr>
                <w:noProof/>
                <w:webHidden/>
              </w:rPr>
              <w:t>3</w:t>
            </w:r>
            <w:r>
              <w:rPr>
                <w:noProof/>
                <w:webHidden/>
              </w:rPr>
              <w:fldChar w:fldCharType="end"/>
            </w:r>
          </w:hyperlink>
        </w:p>
        <w:p w14:paraId="3E9CF851" w14:textId="0394F69A" w:rsidR="00407371" w:rsidRDefault="00407371">
          <w:pPr>
            <w:pStyle w:val="TM1"/>
            <w:tabs>
              <w:tab w:val="right" w:leader="dot" w:pos="9062"/>
            </w:tabs>
            <w:rPr>
              <w:rFonts w:eastAsiaTheme="minorEastAsia"/>
              <w:noProof/>
              <w:lang w:eastAsia="fr-FR"/>
            </w:rPr>
          </w:pPr>
          <w:hyperlink w:anchor="_Toc529550005" w:history="1">
            <w:r w:rsidRPr="00D26193">
              <w:rPr>
                <w:rStyle w:val="Lienhypertexte"/>
                <w:noProof/>
              </w:rPr>
              <w:t>Calcul de l’intervalle de confiance</w:t>
            </w:r>
            <w:r>
              <w:rPr>
                <w:noProof/>
                <w:webHidden/>
              </w:rPr>
              <w:tab/>
            </w:r>
            <w:r>
              <w:rPr>
                <w:noProof/>
                <w:webHidden/>
              </w:rPr>
              <w:fldChar w:fldCharType="begin"/>
            </w:r>
            <w:r>
              <w:rPr>
                <w:noProof/>
                <w:webHidden/>
              </w:rPr>
              <w:instrText xml:space="preserve"> PAGEREF _Toc529550005 \h </w:instrText>
            </w:r>
            <w:r>
              <w:rPr>
                <w:noProof/>
                <w:webHidden/>
              </w:rPr>
            </w:r>
            <w:r>
              <w:rPr>
                <w:noProof/>
                <w:webHidden/>
              </w:rPr>
              <w:fldChar w:fldCharType="separate"/>
            </w:r>
            <w:r>
              <w:rPr>
                <w:noProof/>
                <w:webHidden/>
              </w:rPr>
              <w:t>5</w:t>
            </w:r>
            <w:r>
              <w:rPr>
                <w:noProof/>
                <w:webHidden/>
              </w:rPr>
              <w:fldChar w:fldCharType="end"/>
            </w:r>
          </w:hyperlink>
        </w:p>
        <w:p w14:paraId="26EF0C0D" w14:textId="19C956F4" w:rsidR="00407371" w:rsidRDefault="00407371">
          <w:pPr>
            <w:pStyle w:val="TM1"/>
            <w:tabs>
              <w:tab w:val="right" w:leader="dot" w:pos="9062"/>
            </w:tabs>
            <w:rPr>
              <w:rFonts w:eastAsiaTheme="minorEastAsia"/>
              <w:noProof/>
              <w:lang w:eastAsia="fr-FR"/>
            </w:rPr>
          </w:pPr>
          <w:hyperlink w:anchor="_Toc529550006" w:history="1">
            <w:r w:rsidRPr="00D26193">
              <w:rPr>
                <w:rStyle w:val="Lienhypertexte"/>
                <w:noProof/>
              </w:rPr>
              <w:t>Augmentation de la population des lapins</w:t>
            </w:r>
            <w:r>
              <w:rPr>
                <w:noProof/>
                <w:webHidden/>
              </w:rPr>
              <w:tab/>
            </w:r>
            <w:r>
              <w:rPr>
                <w:noProof/>
                <w:webHidden/>
              </w:rPr>
              <w:fldChar w:fldCharType="begin"/>
            </w:r>
            <w:r>
              <w:rPr>
                <w:noProof/>
                <w:webHidden/>
              </w:rPr>
              <w:instrText xml:space="preserve"> PAGEREF _Toc529550006 \h </w:instrText>
            </w:r>
            <w:r>
              <w:rPr>
                <w:noProof/>
                <w:webHidden/>
              </w:rPr>
            </w:r>
            <w:r>
              <w:rPr>
                <w:noProof/>
                <w:webHidden/>
              </w:rPr>
              <w:fldChar w:fldCharType="separate"/>
            </w:r>
            <w:r>
              <w:rPr>
                <w:noProof/>
                <w:webHidden/>
              </w:rPr>
              <w:t>5</w:t>
            </w:r>
            <w:r>
              <w:rPr>
                <w:noProof/>
                <w:webHidden/>
              </w:rPr>
              <w:fldChar w:fldCharType="end"/>
            </w:r>
          </w:hyperlink>
        </w:p>
        <w:p w14:paraId="0B8DD9FB" w14:textId="55E39407" w:rsidR="00782712" w:rsidRDefault="00782712">
          <w:r>
            <w:rPr>
              <w:b/>
              <w:bCs/>
            </w:rPr>
            <w:fldChar w:fldCharType="end"/>
          </w:r>
        </w:p>
      </w:sdtContent>
    </w:sdt>
    <w:p w14:paraId="22FFDCC1" w14:textId="67FFD4CF" w:rsidR="00782712" w:rsidRDefault="00782712" w:rsidP="00782712">
      <w:pPr>
        <w:tabs>
          <w:tab w:val="left" w:pos="6585"/>
        </w:tabs>
        <w:rPr>
          <w:sz w:val="28"/>
          <w:szCs w:val="28"/>
        </w:rPr>
      </w:pPr>
    </w:p>
    <w:p w14:paraId="151EC0C2" w14:textId="77777777" w:rsidR="00782712" w:rsidRDefault="00782712" w:rsidP="00782712">
      <w:pPr>
        <w:tabs>
          <w:tab w:val="left" w:pos="6585"/>
        </w:tabs>
        <w:rPr>
          <w:sz w:val="28"/>
          <w:szCs w:val="28"/>
        </w:rPr>
        <w:sectPr w:rsidR="00782712">
          <w:pgSz w:w="11906" w:h="16838"/>
          <w:pgMar w:top="1417" w:right="1417" w:bottom="1417" w:left="1417" w:header="708" w:footer="708" w:gutter="0"/>
          <w:cols w:space="708"/>
          <w:docGrid w:linePitch="360"/>
        </w:sectPr>
      </w:pPr>
    </w:p>
    <w:p w14:paraId="5C94007C" w14:textId="45082CB0" w:rsidR="00782712" w:rsidRDefault="00782712" w:rsidP="00782712">
      <w:pPr>
        <w:pStyle w:val="Titre1"/>
      </w:pPr>
      <w:bookmarkStart w:id="1" w:name="_Toc529550003"/>
      <w:r>
        <w:lastRenderedPageBreak/>
        <w:t>Introduction</w:t>
      </w:r>
      <w:bookmarkEnd w:id="1"/>
    </w:p>
    <w:p w14:paraId="7BF5AAF3" w14:textId="77777777" w:rsidR="008878C8" w:rsidRDefault="00B74C71" w:rsidP="0038752D">
      <w:pPr>
        <w:jc w:val="both"/>
        <w:rPr>
          <w:rFonts w:cstheme="minorHAnsi"/>
          <w:sz w:val="28"/>
          <w:szCs w:val="28"/>
          <w:shd w:val="clear" w:color="auto" w:fill="FFFFFF"/>
        </w:rPr>
      </w:pPr>
      <w:r w:rsidRPr="0038752D">
        <w:rPr>
          <w:rFonts w:cstheme="minorHAnsi"/>
          <w:sz w:val="28"/>
          <w:szCs w:val="28"/>
          <w:shd w:val="clear" w:color="auto" w:fill="FFFFFF"/>
        </w:rPr>
        <w:t xml:space="preserve">La simulation de Monte-Carlo est une méthode d’estimation d’une quantité numérique qui utilise des nombres aléatoires. </w:t>
      </w:r>
      <w:proofErr w:type="spellStart"/>
      <w:r w:rsidRPr="0038752D">
        <w:rPr>
          <w:rFonts w:cstheme="minorHAnsi"/>
          <w:sz w:val="28"/>
          <w:szCs w:val="28"/>
          <w:shd w:val="clear" w:color="auto" w:fill="FFFFFF"/>
        </w:rPr>
        <w:t>Stanisław</w:t>
      </w:r>
      <w:proofErr w:type="spellEnd"/>
      <w:r w:rsidRPr="0038752D">
        <w:rPr>
          <w:rFonts w:cstheme="minorHAnsi"/>
          <w:sz w:val="28"/>
          <w:szCs w:val="28"/>
          <w:shd w:val="clear" w:color="auto" w:fill="FFFFFF"/>
        </w:rPr>
        <w:t xml:space="preserve"> </w:t>
      </w:r>
      <w:proofErr w:type="spellStart"/>
      <w:r w:rsidRPr="0038752D">
        <w:rPr>
          <w:rFonts w:cstheme="minorHAnsi"/>
          <w:sz w:val="28"/>
          <w:szCs w:val="28"/>
          <w:shd w:val="clear" w:color="auto" w:fill="FFFFFF"/>
        </w:rPr>
        <w:t>Ulam</w:t>
      </w:r>
      <w:proofErr w:type="spellEnd"/>
      <w:r w:rsidRPr="0038752D">
        <w:rPr>
          <w:rFonts w:cstheme="minorHAnsi"/>
          <w:sz w:val="28"/>
          <w:szCs w:val="28"/>
          <w:shd w:val="clear" w:color="auto" w:fill="FFFFFF"/>
        </w:rPr>
        <w:t xml:space="preserve"> et John von Neumann l’appelèrent ainsi, en référence aux jeux de hasard dans les casinos, au cours du projet Manhattan qui produisit la première bombe atomique pendant la Seconde Guerre mondiale. </w:t>
      </w:r>
    </w:p>
    <w:p w14:paraId="355A6700" w14:textId="00594696" w:rsidR="00CC4B08" w:rsidRPr="008878C8" w:rsidRDefault="00CC4B08" w:rsidP="0038752D">
      <w:pPr>
        <w:jc w:val="both"/>
        <w:rPr>
          <w:rFonts w:cstheme="minorHAnsi"/>
          <w:sz w:val="28"/>
          <w:szCs w:val="28"/>
          <w:shd w:val="clear" w:color="auto" w:fill="FFFFFF"/>
        </w:rPr>
      </w:pPr>
      <w:r w:rsidRPr="0038752D">
        <w:rPr>
          <w:sz w:val="28"/>
          <w:szCs w:val="28"/>
        </w:rPr>
        <w:t xml:space="preserve">Dans ce TP, nous allons utiliser le générateur Mersenne Twister proposé par Matsumoto pour générer des nombres aléatoires vu qu’il est plus adapté aux calculs scientifiques comparé au générateur disponible dans la librairie standard de C (avec la fonction </w:t>
      </w:r>
      <w:proofErr w:type="gramStart"/>
      <w:r w:rsidRPr="0038752D">
        <w:rPr>
          <w:sz w:val="28"/>
          <w:szCs w:val="28"/>
        </w:rPr>
        <w:t>rand(</w:t>
      </w:r>
      <w:proofErr w:type="gramEnd"/>
      <w:r w:rsidRPr="0038752D">
        <w:rPr>
          <w:sz w:val="28"/>
          <w:szCs w:val="28"/>
        </w:rPr>
        <w:t xml:space="preserve">) de </w:t>
      </w:r>
      <w:proofErr w:type="spellStart"/>
      <w:r w:rsidRPr="0038752D">
        <w:rPr>
          <w:sz w:val="28"/>
          <w:szCs w:val="28"/>
        </w:rPr>
        <w:t>stdlib</w:t>
      </w:r>
      <w:proofErr w:type="spellEnd"/>
      <w:r w:rsidRPr="0038752D">
        <w:rPr>
          <w:sz w:val="28"/>
          <w:szCs w:val="28"/>
        </w:rPr>
        <w:t>).</w:t>
      </w:r>
    </w:p>
    <w:p w14:paraId="7C3252FA" w14:textId="0552F8C2" w:rsidR="00EC774C" w:rsidRPr="00B74C71" w:rsidRDefault="007C3FC2" w:rsidP="007C3FC2">
      <w:pPr>
        <w:pStyle w:val="Titre1"/>
        <w:rPr>
          <w:rFonts w:asciiTheme="minorHAnsi" w:hAnsiTheme="minorHAnsi"/>
          <w:color w:val="auto"/>
          <w:sz w:val="22"/>
          <w:szCs w:val="22"/>
        </w:rPr>
      </w:pPr>
      <w:bookmarkStart w:id="2" w:name="_Toc529550004"/>
      <w:r>
        <w:rPr>
          <w:shd w:val="clear" w:color="auto" w:fill="FFFFFF"/>
        </w:rPr>
        <w:t xml:space="preserve">Génération de </w:t>
      </w:r>
      <m:oMath>
        <m:r>
          <w:rPr>
            <w:rFonts w:ascii="Cambria Math" w:hAnsi="Cambria Math"/>
            <w:shd w:val="clear" w:color="auto" w:fill="FFFFFF"/>
          </w:rPr>
          <m:t>π</m:t>
        </m:r>
      </m:oMath>
      <w:r>
        <w:rPr>
          <w:shd w:val="clear" w:color="auto" w:fill="FFFFFF"/>
        </w:rPr>
        <w:t xml:space="preserve"> avec la méthode Monte Carlo</w:t>
      </w:r>
      <w:bookmarkEnd w:id="2"/>
    </w:p>
    <w:p w14:paraId="6E11C301" w14:textId="7528C768" w:rsidR="003E05F4" w:rsidRDefault="00216340" w:rsidP="0038752D">
      <w:pPr>
        <w:tabs>
          <w:tab w:val="left" w:pos="6585"/>
        </w:tabs>
        <w:jc w:val="both"/>
        <w:rPr>
          <w:rFonts w:eastAsiaTheme="minorEastAsia"/>
          <w:sz w:val="28"/>
          <w:szCs w:val="28"/>
          <w:shd w:val="clear" w:color="auto" w:fill="FFFFFF"/>
        </w:rPr>
      </w:pPr>
      <w:r>
        <w:rPr>
          <w:sz w:val="28"/>
          <w:szCs w:val="28"/>
        </w:rPr>
        <w:t xml:space="preserve">Le terme Monte Carlo désigne une famille de méthodes algorithmiques visant à calculer une valeur numérique approchée en utilisant des procédés aléatoires. Cependant nous allons nous en servir pour déterminer une valeur approchée de PI. </w:t>
      </w:r>
      <w:r w:rsidR="007C3FC2">
        <w:rPr>
          <w:sz w:val="28"/>
          <w:szCs w:val="28"/>
        </w:rPr>
        <w:t xml:space="preserve">Pour la génération de </w:t>
      </w:r>
      <m:oMath>
        <m:r>
          <w:rPr>
            <w:rFonts w:ascii="Cambria Math" w:hAnsi="Cambria Math"/>
            <w:sz w:val="32"/>
            <w:shd w:val="clear" w:color="auto" w:fill="FFFFFF"/>
          </w:rPr>
          <m:t>π</m:t>
        </m:r>
      </m:oMath>
      <w:r w:rsidR="007C3FC2">
        <w:rPr>
          <w:rFonts w:eastAsiaTheme="minorEastAsia"/>
          <w:shd w:val="clear" w:color="auto" w:fill="FFFFFF"/>
        </w:rPr>
        <w:t xml:space="preserve"> </w:t>
      </w:r>
      <w:r w:rsidR="007C3FC2">
        <w:rPr>
          <w:rFonts w:eastAsiaTheme="minorEastAsia"/>
          <w:sz w:val="28"/>
          <w:szCs w:val="28"/>
          <w:shd w:val="clear" w:color="auto" w:fill="FFFFFF"/>
        </w:rPr>
        <w:t>nous avons récupérer l’implémentation du générateur Mersenne Twis</w:t>
      </w:r>
      <w:r w:rsidR="0038752D">
        <w:rPr>
          <w:rFonts w:eastAsiaTheme="minorEastAsia"/>
          <w:sz w:val="28"/>
          <w:szCs w:val="28"/>
          <w:shd w:val="clear" w:color="auto" w:fill="FFFFFF"/>
        </w:rPr>
        <w:t>ter pour obtenir</w:t>
      </w:r>
      <w:r w:rsidR="007C3FC2">
        <w:rPr>
          <w:rFonts w:eastAsiaTheme="minorEastAsia"/>
          <w:sz w:val="28"/>
          <w:szCs w:val="28"/>
          <w:shd w:val="clear" w:color="auto" w:fill="FFFFFF"/>
        </w:rPr>
        <w:t xml:space="preserve"> des nombres aléatoires.</w:t>
      </w:r>
    </w:p>
    <w:p w14:paraId="3876D79E" w14:textId="4D703244" w:rsidR="00F71E38" w:rsidRDefault="00F71E38" w:rsidP="0038752D">
      <w:pPr>
        <w:tabs>
          <w:tab w:val="left" w:pos="6585"/>
        </w:tabs>
        <w:jc w:val="both"/>
        <w:rPr>
          <w:rFonts w:eastAsiaTheme="minorEastAsia"/>
          <w:sz w:val="28"/>
          <w:szCs w:val="28"/>
          <w:shd w:val="clear" w:color="auto" w:fill="FFFFFF"/>
        </w:rPr>
      </w:pPr>
      <w:r>
        <w:rPr>
          <w:rFonts w:eastAsiaTheme="minorEastAsia"/>
          <w:sz w:val="28"/>
          <w:szCs w:val="28"/>
          <w:shd w:val="clear" w:color="auto" w:fill="FFFFFF"/>
        </w:rPr>
        <w:t xml:space="preserve">Pour l’estimation du nombre </w:t>
      </w:r>
      <m:oMath>
        <m:r>
          <w:rPr>
            <w:rFonts w:ascii="Cambria Math" w:hAnsi="Cambria Math"/>
            <w:sz w:val="32"/>
            <w:shd w:val="clear" w:color="auto" w:fill="FFFFFF"/>
          </w:rPr>
          <m:t>π</m:t>
        </m:r>
      </m:oMath>
      <w:r>
        <w:rPr>
          <w:rFonts w:eastAsiaTheme="minorEastAsia"/>
          <w:sz w:val="32"/>
          <w:shd w:val="clear" w:color="auto" w:fill="FFFFFF"/>
        </w:rPr>
        <w:t xml:space="preserve"> qui est la surface dél</w:t>
      </w:r>
      <w:r w:rsidR="006848BA">
        <w:rPr>
          <w:rFonts w:eastAsiaTheme="minorEastAsia"/>
          <w:sz w:val="32"/>
          <w:shd w:val="clear" w:color="auto" w:fill="FFFFFF"/>
        </w:rPr>
        <w:t>imitée par un cercle de rayon 1</w:t>
      </w:r>
      <w:r>
        <w:rPr>
          <w:rFonts w:eastAsiaTheme="minorEastAsia"/>
          <w:sz w:val="32"/>
          <w:shd w:val="clear" w:color="auto" w:fill="FFFFFF"/>
        </w:rPr>
        <w:t xml:space="preserve">, on va représenter cette valeur comme la moyenne d’une variable aléatoire.  </w:t>
      </w:r>
    </w:p>
    <w:p w14:paraId="17001954" w14:textId="387AD376" w:rsidR="005B2A7F" w:rsidRDefault="005B2A7F" w:rsidP="0038752D">
      <w:pPr>
        <w:tabs>
          <w:tab w:val="left" w:pos="6585"/>
        </w:tabs>
        <w:jc w:val="both"/>
        <w:rPr>
          <w:rFonts w:eastAsiaTheme="minorEastAsia"/>
          <w:sz w:val="28"/>
          <w:szCs w:val="28"/>
          <w:shd w:val="clear" w:color="auto" w:fill="FFFFFF"/>
        </w:rPr>
      </w:pPr>
      <w:r>
        <w:rPr>
          <w:rFonts w:eastAsiaTheme="minorEastAsia"/>
          <w:sz w:val="28"/>
          <w:szCs w:val="28"/>
          <w:shd w:val="clear" w:color="auto" w:fill="FFFFFF"/>
        </w:rPr>
        <w:t>Pour n itérations, on tire aléatoirement deux nombres rand1 et rand2 entre [</w:t>
      </w:r>
      <w:proofErr w:type="gramStart"/>
      <w:r>
        <w:rPr>
          <w:rFonts w:eastAsiaTheme="minorEastAsia"/>
          <w:sz w:val="28"/>
          <w:szCs w:val="28"/>
          <w:shd w:val="clear" w:color="auto" w:fill="FFFFFF"/>
        </w:rPr>
        <w:t>0 ,</w:t>
      </w:r>
      <w:proofErr w:type="gramEnd"/>
      <w:r>
        <w:rPr>
          <w:rFonts w:eastAsiaTheme="minorEastAsia"/>
          <w:sz w:val="28"/>
          <w:szCs w:val="28"/>
          <w:shd w:val="clear" w:color="auto" w:fill="FFFFFF"/>
        </w:rPr>
        <w:t xml:space="preserve"> 1], qui représentent les coordonnées d’un point, en utilisant le générateur Mersenne Twister.  Après le tirage, on vérifie si ce point appartient au disque de centre O (0,0) et de rayon R=1. Cette condition est vérifiée si et seulement si on a :</w:t>
      </w:r>
    </w:p>
    <w:p w14:paraId="5B0F18DA" w14:textId="36547038" w:rsidR="005B2A7F" w:rsidRPr="00F71E38" w:rsidRDefault="005B2A7F" w:rsidP="0038752D">
      <w:pPr>
        <w:tabs>
          <w:tab w:val="left" w:pos="6585"/>
        </w:tabs>
        <w:jc w:val="both"/>
        <w:rPr>
          <w:rFonts w:eastAsiaTheme="minorEastAsia"/>
          <w:sz w:val="28"/>
          <w:szCs w:val="28"/>
          <w:shd w:val="clear" w:color="auto" w:fill="FFFFFF"/>
        </w:rPr>
      </w:pPr>
      <m:oMathPara>
        <m:oMath>
          <m:r>
            <w:rPr>
              <w:rFonts w:ascii="Cambria Math" w:eastAsiaTheme="minorEastAsia" w:hAnsi="Cambria Math"/>
              <w:sz w:val="28"/>
              <w:szCs w:val="28"/>
              <w:shd w:val="clear" w:color="auto" w:fill="FFFFFF"/>
            </w:rPr>
            <m:t>rand</m:t>
          </m:r>
          <m:sSup>
            <m:sSupPr>
              <m:ctrlPr>
                <w:rPr>
                  <w:rFonts w:ascii="Cambria Math" w:eastAsiaTheme="minorEastAsia" w:hAnsi="Cambria Math"/>
                  <w:i/>
                  <w:sz w:val="28"/>
                  <w:szCs w:val="28"/>
                  <w:shd w:val="clear" w:color="auto" w:fill="FFFFFF"/>
                </w:rPr>
              </m:ctrlPr>
            </m:sSupPr>
            <m:e>
              <m:r>
                <w:rPr>
                  <w:rFonts w:ascii="Cambria Math" w:eastAsiaTheme="minorEastAsia" w:hAnsi="Cambria Math"/>
                  <w:sz w:val="28"/>
                  <w:szCs w:val="28"/>
                  <w:shd w:val="clear" w:color="auto" w:fill="FFFFFF"/>
                </w:rPr>
                <m:t>1</m:t>
              </m:r>
            </m:e>
            <m:sup>
              <m:r>
                <w:rPr>
                  <w:rFonts w:ascii="Cambria Math" w:eastAsiaTheme="minorEastAsia" w:hAnsi="Cambria Math"/>
                  <w:sz w:val="28"/>
                  <w:szCs w:val="28"/>
                  <w:shd w:val="clear" w:color="auto" w:fill="FFFFFF"/>
                </w:rPr>
                <m:t>2</m:t>
              </m:r>
            </m:sup>
          </m:sSup>
          <m:r>
            <w:rPr>
              <w:rFonts w:ascii="Cambria Math" w:eastAsiaTheme="minorEastAsia" w:hAnsi="Cambria Math"/>
              <w:sz w:val="28"/>
              <w:szCs w:val="28"/>
              <w:shd w:val="clear" w:color="auto" w:fill="FFFFFF"/>
            </w:rPr>
            <m:t>+rand</m:t>
          </m:r>
          <m:sSup>
            <m:sSupPr>
              <m:ctrlPr>
                <w:rPr>
                  <w:rFonts w:ascii="Cambria Math" w:eastAsiaTheme="minorEastAsia" w:hAnsi="Cambria Math"/>
                  <w:i/>
                  <w:sz w:val="28"/>
                  <w:szCs w:val="28"/>
                  <w:shd w:val="clear" w:color="auto" w:fill="FFFFFF"/>
                </w:rPr>
              </m:ctrlPr>
            </m:sSupPr>
            <m:e>
              <m:r>
                <w:rPr>
                  <w:rFonts w:ascii="Cambria Math" w:eastAsiaTheme="minorEastAsia" w:hAnsi="Cambria Math"/>
                  <w:sz w:val="28"/>
                  <w:szCs w:val="28"/>
                  <w:shd w:val="clear" w:color="auto" w:fill="FFFFFF"/>
                </w:rPr>
                <m:t>2</m:t>
              </m:r>
            </m:e>
            <m:sup>
              <m:r>
                <w:rPr>
                  <w:rFonts w:ascii="Cambria Math" w:eastAsiaTheme="minorEastAsia" w:hAnsi="Cambria Math"/>
                  <w:sz w:val="28"/>
                  <w:szCs w:val="28"/>
                  <w:shd w:val="clear" w:color="auto" w:fill="FFFFFF"/>
                </w:rPr>
                <m:t>2</m:t>
              </m:r>
            </m:sup>
          </m:sSup>
          <m:r>
            <w:rPr>
              <w:rFonts w:ascii="Cambria Math" w:eastAsiaTheme="minorEastAsia" w:hAnsi="Cambria Math"/>
              <w:sz w:val="28"/>
              <w:szCs w:val="28"/>
              <w:shd w:val="clear" w:color="auto" w:fill="FFFFFF"/>
            </w:rPr>
            <m:t>≤1</m:t>
          </m:r>
        </m:oMath>
      </m:oMathPara>
    </w:p>
    <w:p w14:paraId="6061F4ED" w14:textId="5A06B002" w:rsidR="00F71E38" w:rsidRPr="005B2A7F" w:rsidRDefault="00F71E38" w:rsidP="0038752D">
      <w:pPr>
        <w:tabs>
          <w:tab w:val="left" w:pos="6585"/>
        </w:tabs>
        <w:jc w:val="both"/>
        <w:rPr>
          <w:rFonts w:eastAsiaTheme="minorEastAsia"/>
          <w:sz w:val="28"/>
          <w:szCs w:val="28"/>
          <w:shd w:val="clear" w:color="auto" w:fill="FFFFFF"/>
        </w:rPr>
      </w:pPr>
      <w:r>
        <w:rPr>
          <w:rFonts w:eastAsiaTheme="minorEastAsia"/>
          <w:sz w:val="28"/>
          <w:szCs w:val="28"/>
          <w:shd w:val="clear" w:color="auto" w:fill="FFFFFF"/>
        </w:rPr>
        <w:t xml:space="preserve">La probabilité pour que le point se trouve sur le disque est la surface du disque divisée par 4 </w:t>
      </w:r>
      <w:r w:rsidR="009F49C1">
        <w:rPr>
          <w:rFonts w:eastAsiaTheme="minorEastAsia"/>
          <w:sz w:val="28"/>
          <w:szCs w:val="28"/>
          <w:shd w:val="clear" w:color="auto" w:fill="FFFFFF"/>
        </w:rPr>
        <w:t xml:space="preserve">(la surface du carré englobant) et vaut </w:t>
      </w:r>
      <m:oMath>
        <m:r>
          <w:rPr>
            <w:rFonts w:ascii="Cambria Math" w:hAnsi="Cambria Math"/>
            <w:sz w:val="32"/>
            <w:shd w:val="clear" w:color="auto" w:fill="FFFFFF"/>
          </w:rPr>
          <m:t>π/4</m:t>
        </m:r>
      </m:oMath>
      <w:r w:rsidR="009F49C1">
        <w:rPr>
          <w:rFonts w:eastAsiaTheme="minorEastAsia"/>
          <w:sz w:val="32"/>
          <w:shd w:val="clear" w:color="auto" w:fill="FFFFFF"/>
        </w:rPr>
        <w:t>.</w:t>
      </w:r>
    </w:p>
    <w:p w14:paraId="514B288A" w14:textId="6B23F98D" w:rsidR="005B2A7F" w:rsidRPr="005B2A7F" w:rsidRDefault="00976101" w:rsidP="0038752D">
      <w:pPr>
        <w:tabs>
          <w:tab w:val="left" w:pos="6585"/>
        </w:tabs>
        <w:jc w:val="both"/>
        <w:rPr>
          <w:rFonts w:eastAsiaTheme="minorEastAsia"/>
          <w:sz w:val="28"/>
          <w:szCs w:val="28"/>
          <w:shd w:val="clear" w:color="auto" w:fill="FFFFFF"/>
        </w:rPr>
      </w:pPr>
      <w:r>
        <w:rPr>
          <w:rFonts w:eastAsiaTheme="minorEastAsia"/>
          <w:sz w:val="28"/>
          <w:szCs w:val="28"/>
          <w:shd w:val="clear" w:color="auto" w:fill="FFFFFF"/>
        </w:rPr>
        <w:t xml:space="preserve">Après les n itérations, on calcule le ratio du nombre de point sur le disque par rapport au nombre d’itérations ce qui nous donne une approximation de la valeur </w:t>
      </w:r>
      <w:r>
        <w:rPr>
          <w:sz w:val="28"/>
          <w:szCs w:val="28"/>
        </w:rPr>
        <w:t xml:space="preserve"> </w:t>
      </w:r>
      <m:oMath>
        <m:r>
          <w:rPr>
            <w:rFonts w:ascii="Cambria Math" w:hAnsi="Cambria Math"/>
            <w:sz w:val="32"/>
            <w:shd w:val="clear" w:color="auto" w:fill="FFFFFF"/>
          </w:rPr>
          <m:t>π/4</m:t>
        </m:r>
      </m:oMath>
      <w:r>
        <w:rPr>
          <w:rFonts w:eastAsiaTheme="minorEastAsia"/>
          <w:sz w:val="32"/>
          <w:shd w:val="clear" w:color="auto" w:fill="FFFFFF"/>
        </w:rPr>
        <w:t xml:space="preserve">. Et par la suite il suffit de multiplier ce résultat par 4 pour avoir la valeur approchée </w:t>
      </w:r>
      <w:r>
        <w:rPr>
          <w:sz w:val="28"/>
          <w:szCs w:val="28"/>
        </w:rPr>
        <w:t xml:space="preserve">de </w:t>
      </w:r>
      <m:oMath>
        <m:r>
          <w:rPr>
            <w:rFonts w:ascii="Cambria Math" w:hAnsi="Cambria Math"/>
            <w:sz w:val="32"/>
            <w:shd w:val="clear" w:color="auto" w:fill="FFFFFF"/>
          </w:rPr>
          <m:t>π</m:t>
        </m:r>
      </m:oMath>
      <w:r>
        <w:rPr>
          <w:rFonts w:eastAsiaTheme="minorEastAsia"/>
          <w:sz w:val="32"/>
          <w:shd w:val="clear" w:color="auto" w:fill="FFFFFF"/>
        </w:rPr>
        <w:t>.</w:t>
      </w:r>
    </w:p>
    <w:p w14:paraId="43191292" w14:textId="69A48694" w:rsidR="000B5D99" w:rsidRDefault="00BF53C0" w:rsidP="00216340">
      <w:pPr>
        <w:tabs>
          <w:tab w:val="left" w:pos="6585"/>
        </w:tabs>
        <w:jc w:val="center"/>
        <w:rPr>
          <w:rFonts w:eastAsiaTheme="minorEastAsia"/>
          <w:sz w:val="28"/>
          <w:szCs w:val="28"/>
          <w:shd w:val="clear" w:color="auto" w:fill="FFFFFF"/>
        </w:rPr>
      </w:pPr>
      <w:r>
        <w:rPr>
          <w:rFonts w:eastAsiaTheme="minorEastAsia"/>
          <w:noProof/>
          <w:sz w:val="28"/>
          <w:szCs w:val="28"/>
          <w:shd w:val="clear" w:color="auto" w:fill="FFFFFF"/>
        </w:rPr>
        <w:lastRenderedPageBreak/>
        <w:drawing>
          <wp:inline distT="0" distB="0" distL="0" distR="0" wp14:anchorId="67CBC08B" wp14:editId="574F9D3B">
            <wp:extent cx="5760720" cy="43059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305935"/>
                    </a:xfrm>
                    <a:prstGeom prst="rect">
                      <a:avLst/>
                    </a:prstGeom>
                  </pic:spPr>
                </pic:pic>
              </a:graphicData>
            </a:graphic>
          </wp:inline>
        </w:drawing>
      </w:r>
    </w:p>
    <w:p w14:paraId="2B9B3410" w14:textId="4FB63E5B" w:rsidR="00D26100" w:rsidRDefault="00D26100" w:rsidP="00782712">
      <w:pPr>
        <w:tabs>
          <w:tab w:val="left" w:pos="6585"/>
        </w:tabs>
        <w:rPr>
          <w:rFonts w:eastAsiaTheme="minorEastAsia"/>
          <w:sz w:val="28"/>
          <w:szCs w:val="28"/>
          <w:shd w:val="clear" w:color="auto" w:fill="FFFFFF"/>
        </w:rPr>
      </w:pPr>
    </w:p>
    <w:p w14:paraId="0B0FA702" w14:textId="30B4F90B" w:rsidR="00C34760" w:rsidRDefault="00BF43FB" w:rsidP="00782712">
      <w:pPr>
        <w:tabs>
          <w:tab w:val="left" w:pos="6585"/>
        </w:tabs>
        <w:rPr>
          <w:rFonts w:eastAsiaTheme="minorEastAsia"/>
          <w:sz w:val="32"/>
          <w:shd w:val="clear" w:color="auto" w:fill="FFFFFF"/>
        </w:rPr>
      </w:pPr>
      <w:r>
        <w:rPr>
          <w:rFonts w:eastAsiaTheme="minorEastAsia"/>
          <w:sz w:val="28"/>
          <w:szCs w:val="28"/>
          <w:shd w:val="clear" w:color="auto" w:fill="FFFFFF"/>
        </w:rPr>
        <w:t xml:space="preserve">Le pseudo code </w:t>
      </w:r>
      <w:r w:rsidR="00261F87">
        <w:rPr>
          <w:rFonts w:eastAsiaTheme="minorEastAsia"/>
          <w:sz w:val="28"/>
          <w:szCs w:val="28"/>
          <w:shd w:val="clear" w:color="auto" w:fill="FFFFFF"/>
        </w:rPr>
        <w:t xml:space="preserve">pour estimer </w:t>
      </w:r>
      <m:oMath>
        <m:r>
          <w:rPr>
            <w:rFonts w:ascii="Cambria Math" w:hAnsi="Cambria Math"/>
            <w:sz w:val="32"/>
            <w:shd w:val="clear" w:color="auto" w:fill="FFFFFF"/>
          </w:rPr>
          <m:t>π</m:t>
        </m:r>
      </m:oMath>
      <w:r w:rsidR="00261F87">
        <w:rPr>
          <w:rFonts w:eastAsiaTheme="minorEastAsia"/>
          <w:sz w:val="32"/>
          <w:shd w:val="clear" w:color="auto" w:fill="FFFFFF"/>
        </w:rPr>
        <w:t xml:space="preserve"> est :</w:t>
      </w:r>
    </w:p>
    <w:p w14:paraId="0570BAA0" w14:textId="77777777" w:rsidR="00261F87" w:rsidRDefault="00261F87" w:rsidP="00261F87">
      <w:pPr>
        <w:pStyle w:val="Paragraphedeliste"/>
        <w:numPr>
          <w:ilvl w:val="0"/>
          <w:numId w:val="1"/>
        </w:numPr>
        <w:tabs>
          <w:tab w:val="left" w:pos="6585"/>
        </w:tabs>
        <w:rPr>
          <w:rFonts w:eastAsiaTheme="minorEastAsia"/>
          <w:sz w:val="28"/>
          <w:szCs w:val="28"/>
          <w:shd w:val="clear" w:color="auto" w:fill="FFFFFF"/>
        </w:rPr>
      </w:pPr>
      <w:r>
        <w:rPr>
          <w:rFonts w:eastAsiaTheme="minorEastAsia"/>
          <w:sz w:val="28"/>
          <w:szCs w:val="28"/>
          <w:shd w:val="clear" w:color="auto" w:fill="FFFFFF"/>
        </w:rPr>
        <w:t xml:space="preserve">Donner le nombre d’itérations </w:t>
      </w:r>
      <w:r w:rsidRPr="00E40105">
        <w:rPr>
          <w:rFonts w:eastAsiaTheme="minorEastAsia"/>
          <w:b/>
          <w:sz w:val="28"/>
          <w:szCs w:val="28"/>
          <w:shd w:val="clear" w:color="auto" w:fill="FFFFFF"/>
        </w:rPr>
        <w:t>ni</w:t>
      </w:r>
      <w:r>
        <w:rPr>
          <w:rFonts w:eastAsiaTheme="minorEastAsia"/>
          <w:sz w:val="28"/>
          <w:szCs w:val="28"/>
          <w:shd w:val="clear" w:color="auto" w:fill="FFFFFF"/>
        </w:rPr>
        <w:t xml:space="preserve"> qui représentent le nombre de points à générer.</w:t>
      </w:r>
    </w:p>
    <w:p w14:paraId="29C2EE51" w14:textId="32FA79F1" w:rsidR="00261F87" w:rsidRDefault="00261F87" w:rsidP="00261F87">
      <w:pPr>
        <w:pStyle w:val="Paragraphedeliste"/>
        <w:numPr>
          <w:ilvl w:val="0"/>
          <w:numId w:val="1"/>
        </w:numPr>
        <w:tabs>
          <w:tab w:val="left" w:pos="6585"/>
        </w:tabs>
        <w:rPr>
          <w:rFonts w:eastAsiaTheme="minorEastAsia"/>
          <w:sz w:val="28"/>
          <w:szCs w:val="28"/>
          <w:shd w:val="clear" w:color="auto" w:fill="FFFFFF"/>
        </w:rPr>
      </w:pPr>
      <w:r>
        <w:rPr>
          <w:rFonts w:eastAsiaTheme="minorEastAsia"/>
          <w:sz w:val="28"/>
          <w:szCs w:val="28"/>
          <w:shd w:val="clear" w:color="auto" w:fill="FFFFFF"/>
        </w:rPr>
        <w:t xml:space="preserve">Initialiser le compteur </w:t>
      </w:r>
      <w:proofErr w:type="spellStart"/>
      <w:r w:rsidRPr="00E40105">
        <w:rPr>
          <w:rFonts w:eastAsiaTheme="minorEastAsia"/>
          <w:b/>
          <w:sz w:val="28"/>
          <w:szCs w:val="28"/>
          <w:shd w:val="clear" w:color="auto" w:fill="FFFFFF"/>
        </w:rPr>
        <w:t>nbInside</w:t>
      </w:r>
      <w:proofErr w:type="spellEnd"/>
      <w:r>
        <w:rPr>
          <w:rFonts w:eastAsiaTheme="minorEastAsia"/>
          <w:sz w:val="28"/>
          <w:szCs w:val="28"/>
          <w:shd w:val="clear" w:color="auto" w:fill="FFFFFF"/>
        </w:rPr>
        <w:t>, qui représente le nombre de points appartenant au disque, à 0.</w:t>
      </w:r>
    </w:p>
    <w:p w14:paraId="12B62E30" w14:textId="03A35840" w:rsidR="00261F87" w:rsidRPr="00261F87" w:rsidRDefault="00261F87" w:rsidP="00261F87">
      <w:pPr>
        <w:pStyle w:val="Paragraphedeliste"/>
        <w:numPr>
          <w:ilvl w:val="0"/>
          <w:numId w:val="1"/>
        </w:numPr>
        <w:tabs>
          <w:tab w:val="left" w:pos="6585"/>
        </w:tabs>
        <w:rPr>
          <w:rFonts w:eastAsiaTheme="minorEastAsia"/>
          <w:sz w:val="28"/>
          <w:szCs w:val="28"/>
          <w:shd w:val="clear" w:color="auto" w:fill="FFFFFF"/>
        </w:rPr>
      </w:pPr>
      <w:r>
        <w:rPr>
          <w:rFonts w:eastAsiaTheme="minorEastAsia"/>
          <w:sz w:val="28"/>
          <w:szCs w:val="28"/>
          <w:shd w:val="clear" w:color="auto" w:fill="FFFFFF"/>
        </w:rPr>
        <w:t xml:space="preserve">Pour les </w:t>
      </w:r>
      <w:r w:rsidRPr="00E40105">
        <w:rPr>
          <w:rFonts w:eastAsiaTheme="minorEastAsia"/>
          <w:b/>
          <w:sz w:val="28"/>
          <w:szCs w:val="28"/>
          <w:shd w:val="clear" w:color="auto" w:fill="FFFFFF"/>
        </w:rPr>
        <w:t>ni</w:t>
      </w:r>
      <w:r>
        <w:rPr>
          <w:rFonts w:eastAsiaTheme="minorEastAsia"/>
          <w:sz w:val="28"/>
          <w:szCs w:val="28"/>
          <w:shd w:val="clear" w:color="auto" w:fill="FFFFFF"/>
        </w:rPr>
        <w:t xml:space="preserve"> itérations</w:t>
      </w:r>
    </w:p>
    <w:p w14:paraId="33573C15" w14:textId="528BC94C" w:rsidR="00C34760" w:rsidRDefault="0058340A" w:rsidP="00782712">
      <w:pPr>
        <w:tabs>
          <w:tab w:val="left" w:pos="6585"/>
        </w:tabs>
        <w:rPr>
          <w:rFonts w:eastAsiaTheme="minorEastAsia"/>
          <w:sz w:val="28"/>
          <w:szCs w:val="28"/>
          <w:shd w:val="clear" w:color="auto" w:fill="FFFFFF"/>
        </w:rPr>
      </w:pPr>
      <w:r>
        <w:rPr>
          <w:rFonts w:eastAsiaTheme="minorEastAsia"/>
          <w:sz w:val="28"/>
          <w:szCs w:val="28"/>
          <w:shd w:val="clear" w:color="auto" w:fill="FFFFFF"/>
        </w:rPr>
        <w:t>La figure suivante montre les résultats obtenus lors des différents tests.</w:t>
      </w:r>
    </w:p>
    <w:p w14:paraId="473FB28C" w14:textId="3274DC5D" w:rsidR="00EE4233" w:rsidRDefault="00C34760" w:rsidP="00C34760">
      <w:pPr>
        <w:tabs>
          <w:tab w:val="left" w:pos="6585"/>
        </w:tabs>
        <w:rPr>
          <w:sz w:val="28"/>
          <w:szCs w:val="28"/>
        </w:rPr>
      </w:pPr>
      <w:r>
        <w:rPr>
          <w:noProof/>
          <w:sz w:val="28"/>
          <w:szCs w:val="28"/>
        </w:rPr>
        <w:drawing>
          <wp:inline distT="0" distB="0" distL="0" distR="0" wp14:anchorId="4906AE72" wp14:editId="112E46BD">
            <wp:extent cx="5760720" cy="10648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utePi.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064895"/>
                    </a:xfrm>
                    <a:prstGeom prst="rect">
                      <a:avLst/>
                    </a:prstGeom>
                  </pic:spPr>
                </pic:pic>
              </a:graphicData>
            </a:graphic>
          </wp:inline>
        </w:drawing>
      </w:r>
    </w:p>
    <w:p w14:paraId="5A921B08" w14:textId="565BF73E" w:rsidR="00337AF8" w:rsidRDefault="00EE4233" w:rsidP="00144B75">
      <w:pPr>
        <w:tabs>
          <w:tab w:val="left" w:pos="2100"/>
        </w:tabs>
        <w:rPr>
          <w:sz w:val="28"/>
          <w:szCs w:val="28"/>
        </w:rPr>
      </w:pPr>
      <w:r>
        <w:rPr>
          <w:sz w:val="28"/>
          <w:szCs w:val="28"/>
        </w:rPr>
        <w:t xml:space="preserve">On peut par ailleurs utiliser cette fonction dans </w:t>
      </w:r>
      <w:r w:rsidR="00337AF8">
        <w:rPr>
          <w:sz w:val="28"/>
          <w:szCs w:val="28"/>
        </w:rPr>
        <w:t>un nombre finis d’expériences indépendantes afin de générer une valeur moyenne de PI.</w:t>
      </w:r>
    </w:p>
    <w:p w14:paraId="57FA421D" w14:textId="2DADEABF" w:rsidR="00C34760" w:rsidRDefault="00337AF8" w:rsidP="00337AF8">
      <w:pPr>
        <w:tabs>
          <w:tab w:val="left" w:pos="1650"/>
        </w:tabs>
        <w:rPr>
          <w:sz w:val="28"/>
          <w:szCs w:val="28"/>
        </w:rPr>
      </w:pPr>
      <w:r>
        <w:rPr>
          <w:sz w:val="28"/>
          <w:szCs w:val="28"/>
        </w:rPr>
        <w:t>Ce qui nous donne le résultat suivant :</w:t>
      </w:r>
    </w:p>
    <w:p w14:paraId="04135EAF" w14:textId="04A19900" w:rsidR="00337AF8" w:rsidRDefault="00337AF8" w:rsidP="00337AF8">
      <w:pPr>
        <w:tabs>
          <w:tab w:val="left" w:pos="1650"/>
        </w:tabs>
        <w:rPr>
          <w:sz w:val="28"/>
          <w:szCs w:val="28"/>
        </w:rPr>
      </w:pPr>
      <w:r>
        <w:rPr>
          <w:noProof/>
          <w:sz w:val="28"/>
          <w:szCs w:val="28"/>
        </w:rPr>
        <w:lastRenderedPageBreak/>
        <w:drawing>
          <wp:inline distT="0" distB="0" distL="0" distR="0" wp14:anchorId="030E967C" wp14:editId="0D1F1F75">
            <wp:extent cx="7862896" cy="923925"/>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ute_n_pi.PNG"/>
                    <pic:cNvPicPr/>
                  </pic:nvPicPr>
                  <pic:blipFill>
                    <a:blip r:embed="rId11">
                      <a:extLst>
                        <a:ext uri="{28A0092B-C50C-407E-A947-70E740481C1C}">
                          <a14:useLocalDpi xmlns:a14="http://schemas.microsoft.com/office/drawing/2010/main" val="0"/>
                        </a:ext>
                      </a:extLst>
                    </a:blip>
                    <a:stretch>
                      <a:fillRect/>
                    </a:stretch>
                  </pic:blipFill>
                  <pic:spPr>
                    <a:xfrm>
                      <a:off x="0" y="0"/>
                      <a:ext cx="7884266" cy="926436"/>
                    </a:xfrm>
                    <a:prstGeom prst="rect">
                      <a:avLst/>
                    </a:prstGeom>
                  </pic:spPr>
                </pic:pic>
              </a:graphicData>
            </a:graphic>
          </wp:inline>
        </w:drawing>
      </w:r>
    </w:p>
    <w:p w14:paraId="17A51DC2" w14:textId="48C7FFDF" w:rsidR="00337AF8" w:rsidRDefault="00337AF8" w:rsidP="00337AF8">
      <w:pPr>
        <w:rPr>
          <w:sz w:val="28"/>
          <w:szCs w:val="28"/>
        </w:rPr>
      </w:pPr>
    </w:p>
    <w:p w14:paraId="3BAFDBCA" w14:textId="3B59680E" w:rsidR="00337AF8" w:rsidRDefault="00337AF8" w:rsidP="00337AF8">
      <w:pPr>
        <w:pStyle w:val="Titre1"/>
      </w:pPr>
      <w:bookmarkStart w:id="3" w:name="_Toc529550005"/>
      <w:r>
        <w:t>Calcul de l’intervalle de confiance</w:t>
      </w:r>
      <w:bookmarkEnd w:id="3"/>
    </w:p>
    <w:p w14:paraId="16603739" w14:textId="194E9EE9" w:rsidR="00AC0E93" w:rsidRPr="00AC0E93" w:rsidRDefault="00337AF8" w:rsidP="00144B75">
      <w:pPr>
        <w:jc w:val="both"/>
        <w:rPr>
          <w:sz w:val="28"/>
          <w:szCs w:val="28"/>
        </w:rPr>
      </w:pPr>
      <w:r>
        <w:rPr>
          <w:sz w:val="28"/>
          <w:szCs w:val="28"/>
        </w:rPr>
        <w:t>L’intervalle de confiance permet de définir</w:t>
      </w:r>
      <w:r w:rsidR="00AC0E93">
        <w:rPr>
          <w:sz w:val="28"/>
          <w:szCs w:val="28"/>
        </w:rPr>
        <w:t xml:space="preserve"> la marge d’erreur entre les résultats obtenus de notre estimation de la valeur de PI.</w:t>
      </w:r>
      <w:r>
        <w:rPr>
          <w:sz w:val="28"/>
          <w:szCs w:val="28"/>
        </w:rPr>
        <w:t xml:space="preserve"> </w:t>
      </w:r>
    </w:p>
    <w:p w14:paraId="3F83EAF3" w14:textId="4E7BB51B" w:rsidR="00AC0E93" w:rsidRDefault="007B4E28" w:rsidP="007B4E28">
      <w:pPr>
        <w:rPr>
          <w:sz w:val="28"/>
          <w:szCs w:val="28"/>
        </w:rPr>
      </w:pPr>
      <w:r>
        <w:rPr>
          <w:noProof/>
          <w:sz w:val="28"/>
          <w:szCs w:val="28"/>
        </w:rPr>
        <w:drawing>
          <wp:inline distT="0" distB="0" distL="0" distR="0" wp14:anchorId="415CE222" wp14:editId="2CF8E47E">
            <wp:extent cx="6552551" cy="942975"/>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valle confiance.PNG"/>
                    <pic:cNvPicPr/>
                  </pic:nvPicPr>
                  <pic:blipFill>
                    <a:blip r:embed="rId12">
                      <a:extLst>
                        <a:ext uri="{28A0092B-C50C-407E-A947-70E740481C1C}">
                          <a14:useLocalDpi xmlns:a14="http://schemas.microsoft.com/office/drawing/2010/main" val="0"/>
                        </a:ext>
                      </a:extLst>
                    </a:blip>
                    <a:stretch>
                      <a:fillRect/>
                    </a:stretch>
                  </pic:blipFill>
                  <pic:spPr>
                    <a:xfrm>
                      <a:off x="0" y="0"/>
                      <a:ext cx="6597158" cy="949394"/>
                    </a:xfrm>
                    <a:prstGeom prst="rect">
                      <a:avLst/>
                    </a:prstGeom>
                  </pic:spPr>
                </pic:pic>
              </a:graphicData>
            </a:graphic>
          </wp:inline>
        </w:drawing>
      </w:r>
    </w:p>
    <w:p w14:paraId="2002BB67" w14:textId="4E3519E6" w:rsidR="007B4E28" w:rsidRDefault="007B4E28" w:rsidP="007B4E28">
      <w:pPr>
        <w:pStyle w:val="Titre1"/>
      </w:pPr>
      <w:bookmarkStart w:id="4" w:name="_Toc529550006"/>
      <w:r>
        <w:t>Augmentation de la population des lapins</w:t>
      </w:r>
      <w:bookmarkEnd w:id="4"/>
    </w:p>
    <w:p w14:paraId="662F639F" w14:textId="3E1CB586" w:rsidR="004A0CE4" w:rsidRPr="0029108A" w:rsidRDefault="004A0CE4" w:rsidP="0029108A">
      <w:pPr>
        <w:jc w:val="both"/>
        <w:rPr>
          <w:sz w:val="28"/>
          <w:szCs w:val="28"/>
        </w:rPr>
      </w:pPr>
      <w:r w:rsidRPr="0029108A">
        <w:rPr>
          <w:sz w:val="28"/>
          <w:szCs w:val="28"/>
        </w:rPr>
        <w:t xml:space="preserve">Le fonctionnement de l’algorithme de croissance de la population des lapins se fait de la manière suivante : </w:t>
      </w:r>
    </w:p>
    <w:p w14:paraId="6E6CAD0B" w14:textId="70F49ED0" w:rsidR="004A0CE4" w:rsidRPr="0029108A" w:rsidRDefault="004A0CE4" w:rsidP="0029108A">
      <w:pPr>
        <w:jc w:val="both"/>
        <w:rPr>
          <w:sz w:val="28"/>
          <w:szCs w:val="28"/>
        </w:rPr>
      </w:pPr>
      <w:r w:rsidRPr="0029108A">
        <w:rPr>
          <w:sz w:val="28"/>
          <w:szCs w:val="28"/>
        </w:rPr>
        <w:t>Pour i de 1 à n mois faire :</w:t>
      </w:r>
    </w:p>
    <w:p w14:paraId="1CECD9EB" w14:textId="4AD372FB" w:rsidR="004A0CE4" w:rsidRPr="0029108A" w:rsidRDefault="004A0CE4" w:rsidP="0029108A">
      <w:pPr>
        <w:ind w:left="708"/>
        <w:jc w:val="both"/>
        <w:rPr>
          <w:sz w:val="28"/>
          <w:szCs w:val="28"/>
        </w:rPr>
      </w:pPr>
      <w:r w:rsidRPr="0029108A">
        <w:rPr>
          <w:sz w:val="28"/>
          <w:szCs w:val="28"/>
        </w:rPr>
        <w:t>Pour le 1er mois, le couple de lapin n’est pas encore mature sexuellement</w:t>
      </w:r>
    </w:p>
    <w:p w14:paraId="7591A99C" w14:textId="77777777" w:rsidR="00227ABC" w:rsidRPr="0029108A" w:rsidRDefault="004A0CE4" w:rsidP="0029108A">
      <w:pPr>
        <w:ind w:left="708"/>
        <w:jc w:val="both"/>
        <w:rPr>
          <w:sz w:val="28"/>
          <w:szCs w:val="28"/>
        </w:rPr>
      </w:pPr>
      <w:r w:rsidRPr="0029108A">
        <w:rPr>
          <w:sz w:val="28"/>
          <w:szCs w:val="28"/>
        </w:rPr>
        <w:t xml:space="preserve">Pour </w:t>
      </w:r>
      <w:proofErr w:type="spellStart"/>
      <w:r w:rsidRPr="0029108A">
        <w:rPr>
          <w:sz w:val="28"/>
          <w:szCs w:val="28"/>
        </w:rPr>
        <w:t>ième</w:t>
      </w:r>
      <w:proofErr w:type="spellEnd"/>
      <w:r w:rsidRPr="0029108A">
        <w:rPr>
          <w:sz w:val="28"/>
          <w:szCs w:val="28"/>
        </w:rPr>
        <w:t xml:space="preserve"> </w:t>
      </w:r>
      <w:r w:rsidR="00227ABC" w:rsidRPr="0029108A">
        <w:rPr>
          <w:sz w:val="28"/>
          <w:szCs w:val="28"/>
        </w:rPr>
        <w:t>mois :</w:t>
      </w:r>
    </w:p>
    <w:p w14:paraId="5813CCDF" w14:textId="240ECBCB" w:rsidR="00227ABC" w:rsidRPr="0029108A" w:rsidRDefault="00227ABC" w:rsidP="0029108A">
      <w:pPr>
        <w:ind w:left="1416"/>
        <w:jc w:val="both"/>
        <w:rPr>
          <w:sz w:val="28"/>
          <w:szCs w:val="28"/>
        </w:rPr>
      </w:pPr>
      <w:r w:rsidRPr="0029108A">
        <w:rPr>
          <w:sz w:val="28"/>
          <w:szCs w:val="28"/>
        </w:rPr>
        <w:t xml:space="preserve">-  tous les couples de lapins matures reproduisent un nouveau couple de lapin. </w:t>
      </w:r>
    </w:p>
    <w:p w14:paraId="65DAA238" w14:textId="14D55458" w:rsidR="00227ABC" w:rsidRPr="0029108A" w:rsidRDefault="00227ABC" w:rsidP="0029108A">
      <w:pPr>
        <w:ind w:left="1416"/>
        <w:jc w:val="both"/>
        <w:rPr>
          <w:sz w:val="28"/>
          <w:szCs w:val="28"/>
        </w:rPr>
      </w:pPr>
      <w:r w:rsidRPr="0029108A">
        <w:rPr>
          <w:sz w:val="28"/>
          <w:szCs w:val="28"/>
        </w:rPr>
        <w:t>-  tous les couples de lapins de i-1ème mois deviennent mature</w:t>
      </w:r>
      <w:r w:rsidRPr="0029108A">
        <w:rPr>
          <w:sz w:val="28"/>
          <w:szCs w:val="28"/>
        </w:rPr>
        <w:t>s.</w:t>
      </w:r>
    </w:p>
    <w:p w14:paraId="6FFA068F" w14:textId="77777777" w:rsidR="00227ABC" w:rsidRPr="0029108A" w:rsidRDefault="00227ABC" w:rsidP="0029108A">
      <w:pPr>
        <w:jc w:val="both"/>
        <w:rPr>
          <w:sz w:val="28"/>
          <w:szCs w:val="28"/>
        </w:rPr>
      </w:pPr>
    </w:p>
    <w:p w14:paraId="7E5C948D" w14:textId="5B543303" w:rsidR="00772B53" w:rsidRPr="00772B53" w:rsidRDefault="00772B53" w:rsidP="00772B53"/>
    <w:p w14:paraId="5B36A117" w14:textId="32801D17" w:rsidR="00772B53" w:rsidRDefault="004A0CE4" w:rsidP="004A0CE4">
      <w:pPr>
        <w:jc w:val="center"/>
      </w:pPr>
      <w:r>
        <w:rPr>
          <w:noProof/>
        </w:rPr>
        <w:lastRenderedPageBreak/>
        <w:drawing>
          <wp:inline distT="0" distB="0" distL="0" distR="0" wp14:anchorId="77E8CE86" wp14:editId="42CD0491">
            <wp:extent cx="5760720" cy="3576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b.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576955"/>
                    </a:xfrm>
                    <a:prstGeom prst="rect">
                      <a:avLst/>
                    </a:prstGeom>
                  </pic:spPr>
                </pic:pic>
              </a:graphicData>
            </a:graphic>
          </wp:inline>
        </w:drawing>
      </w:r>
    </w:p>
    <w:p w14:paraId="58981C98" w14:textId="05CFA018" w:rsidR="007B4E28" w:rsidRPr="00772B53" w:rsidRDefault="00407371" w:rsidP="00772B53">
      <w:pPr>
        <w:tabs>
          <w:tab w:val="left" w:pos="6885"/>
        </w:tabs>
      </w:pPr>
      <w:r>
        <w:rPr>
          <w:noProof/>
        </w:rPr>
        <w:drawing>
          <wp:inline distT="0" distB="0" distL="0" distR="0" wp14:anchorId="5EA6A273" wp14:editId="09E0880A">
            <wp:extent cx="6233795" cy="32598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pfib.PNG"/>
                    <pic:cNvPicPr/>
                  </pic:nvPicPr>
                  <pic:blipFill>
                    <a:blip r:embed="rId14">
                      <a:extLst>
                        <a:ext uri="{28A0092B-C50C-407E-A947-70E740481C1C}">
                          <a14:useLocalDpi xmlns:a14="http://schemas.microsoft.com/office/drawing/2010/main" val="0"/>
                        </a:ext>
                      </a:extLst>
                    </a:blip>
                    <a:stretch>
                      <a:fillRect/>
                    </a:stretch>
                  </pic:blipFill>
                  <pic:spPr>
                    <a:xfrm>
                      <a:off x="0" y="0"/>
                      <a:ext cx="6287568" cy="3287943"/>
                    </a:xfrm>
                    <a:prstGeom prst="rect">
                      <a:avLst/>
                    </a:prstGeom>
                  </pic:spPr>
                </pic:pic>
              </a:graphicData>
            </a:graphic>
          </wp:inline>
        </w:drawing>
      </w:r>
    </w:p>
    <w:sectPr w:rsidR="007B4E28" w:rsidRPr="00772B53">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7C468" w14:textId="77777777" w:rsidR="008E4A60" w:rsidRDefault="008E4A60" w:rsidP="00407371">
      <w:pPr>
        <w:spacing w:after="0" w:line="240" w:lineRule="auto"/>
      </w:pPr>
      <w:r>
        <w:separator/>
      </w:r>
    </w:p>
  </w:endnote>
  <w:endnote w:type="continuationSeparator" w:id="0">
    <w:p w14:paraId="345B6652" w14:textId="77777777" w:rsidR="008E4A60" w:rsidRDefault="008E4A60" w:rsidP="00407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638473"/>
      <w:docPartObj>
        <w:docPartGallery w:val="Page Numbers (Bottom of Page)"/>
        <w:docPartUnique/>
      </w:docPartObj>
    </w:sdtPr>
    <w:sdtContent>
      <w:p w14:paraId="5C18C836" w14:textId="6462C3B8" w:rsidR="00407371" w:rsidRDefault="00407371">
        <w:pPr>
          <w:pStyle w:val="Pieddepage"/>
          <w:jc w:val="right"/>
        </w:pPr>
        <w:r>
          <w:fldChar w:fldCharType="begin"/>
        </w:r>
        <w:r>
          <w:instrText>PAGE   \* MERGEFORMAT</w:instrText>
        </w:r>
        <w:r>
          <w:fldChar w:fldCharType="separate"/>
        </w:r>
        <w:r>
          <w:t>2</w:t>
        </w:r>
        <w:r>
          <w:fldChar w:fldCharType="end"/>
        </w:r>
      </w:p>
    </w:sdtContent>
  </w:sdt>
  <w:p w14:paraId="261539A0" w14:textId="77777777" w:rsidR="00407371" w:rsidRDefault="004073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ED955" w14:textId="77777777" w:rsidR="008E4A60" w:rsidRDefault="008E4A60" w:rsidP="00407371">
      <w:pPr>
        <w:spacing w:after="0" w:line="240" w:lineRule="auto"/>
      </w:pPr>
      <w:r>
        <w:separator/>
      </w:r>
    </w:p>
  </w:footnote>
  <w:footnote w:type="continuationSeparator" w:id="0">
    <w:p w14:paraId="7658E1FA" w14:textId="77777777" w:rsidR="008E4A60" w:rsidRDefault="008E4A60" w:rsidP="00407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477AF"/>
    <w:multiLevelType w:val="hybridMultilevel"/>
    <w:tmpl w:val="5FCA4E06"/>
    <w:lvl w:ilvl="0" w:tplc="2968CE78">
      <w:start w:val="1"/>
      <w:numFmt w:val="decimal"/>
      <w:lvlText w:val="%1-"/>
      <w:lvlJc w:val="left"/>
      <w:pPr>
        <w:ind w:left="720" w:hanging="36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3E7CCE"/>
    <w:multiLevelType w:val="hybridMultilevel"/>
    <w:tmpl w:val="30B29A1E"/>
    <w:lvl w:ilvl="0" w:tplc="D0C0F1C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4A"/>
    <w:rsid w:val="000B5D99"/>
    <w:rsid w:val="000B6C2E"/>
    <w:rsid w:val="00144B75"/>
    <w:rsid w:val="001D679E"/>
    <w:rsid w:val="00216340"/>
    <w:rsid w:val="00227ABC"/>
    <w:rsid w:val="00261F87"/>
    <w:rsid w:val="0029108A"/>
    <w:rsid w:val="00337AF8"/>
    <w:rsid w:val="0037398D"/>
    <w:rsid w:val="0038752D"/>
    <w:rsid w:val="003E05F4"/>
    <w:rsid w:val="00407371"/>
    <w:rsid w:val="004A0CE4"/>
    <w:rsid w:val="0058340A"/>
    <w:rsid w:val="005B2A7F"/>
    <w:rsid w:val="006848BA"/>
    <w:rsid w:val="00761EE5"/>
    <w:rsid w:val="00772B53"/>
    <w:rsid w:val="00782712"/>
    <w:rsid w:val="007B4E28"/>
    <w:rsid w:val="007C3FC2"/>
    <w:rsid w:val="008878C8"/>
    <w:rsid w:val="008E4A60"/>
    <w:rsid w:val="00976101"/>
    <w:rsid w:val="009D36DF"/>
    <w:rsid w:val="009F49C1"/>
    <w:rsid w:val="00AC0E93"/>
    <w:rsid w:val="00B74C71"/>
    <w:rsid w:val="00BF43FB"/>
    <w:rsid w:val="00BF53C0"/>
    <w:rsid w:val="00C13A4A"/>
    <w:rsid w:val="00C34760"/>
    <w:rsid w:val="00C42C09"/>
    <w:rsid w:val="00C877B6"/>
    <w:rsid w:val="00C93453"/>
    <w:rsid w:val="00CC4B08"/>
    <w:rsid w:val="00CF40EC"/>
    <w:rsid w:val="00D16777"/>
    <w:rsid w:val="00D26100"/>
    <w:rsid w:val="00D73D39"/>
    <w:rsid w:val="00E33977"/>
    <w:rsid w:val="00E40105"/>
    <w:rsid w:val="00EC774C"/>
    <w:rsid w:val="00EE4233"/>
    <w:rsid w:val="00F13942"/>
    <w:rsid w:val="00F27A89"/>
    <w:rsid w:val="00F71E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4809"/>
  <w15:chartTrackingRefBased/>
  <w15:docId w15:val="{FA60AFF2-B7D8-46C6-88E5-B86D7318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752D"/>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752D"/>
    <w:rPr>
      <w:rFonts w:asciiTheme="majorHAnsi" w:eastAsiaTheme="majorEastAsia" w:hAnsiTheme="majorHAnsi" w:cstheme="majorBidi"/>
      <w:color w:val="2F5496" w:themeColor="accent1" w:themeShade="BF"/>
      <w:sz w:val="36"/>
      <w:szCs w:val="32"/>
    </w:rPr>
  </w:style>
  <w:style w:type="paragraph" w:styleId="En-ttedetabledesmatires">
    <w:name w:val="TOC Heading"/>
    <w:basedOn w:val="Titre1"/>
    <w:next w:val="Normal"/>
    <w:uiPriority w:val="39"/>
    <w:unhideWhenUsed/>
    <w:qFormat/>
    <w:rsid w:val="00782712"/>
    <w:pPr>
      <w:outlineLvl w:val="9"/>
    </w:pPr>
    <w:rPr>
      <w:lang w:eastAsia="fr-FR"/>
    </w:rPr>
  </w:style>
  <w:style w:type="paragraph" w:styleId="TM1">
    <w:name w:val="toc 1"/>
    <w:basedOn w:val="Normal"/>
    <w:next w:val="Normal"/>
    <w:autoRedefine/>
    <w:uiPriority w:val="39"/>
    <w:unhideWhenUsed/>
    <w:rsid w:val="00782712"/>
    <w:pPr>
      <w:spacing w:after="100"/>
    </w:pPr>
  </w:style>
  <w:style w:type="character" w:styleId="Lienhypertexte">
    <w:name w:val="Hyperlink"/>
    <w:basedOn w:val="Policepardfaut"/>
    <w:uiPriority w:val="99"/>
    <w:unhideWhenUsed/>
    <w:rsid w:val="00782712"/>
    <w:rPr>
      <w:color w:val="0563C1" w:themeColor="hyperlink"/>
      <w:u w:val="single"/>
    </w:rPr>
  </w:style>
  <w:style w:type="character" w:styleId="Textedelespacerserv">
    <w:name w:val="Placeholder Text"/>
    <w:basedOn w:val="Policepardfaut"/>
    <w:uiPriority w:val="99"/>
    <w:semiHidden/>
    <w:rsid w:val="007C3FC2"/>
    <w:rPr>
      <w:color w:val="808080"/>
    </w:rPr>
  </w:style>
  <w:style w:type="paragraph" w:styleId="Paragraphedeliste">
    <w:name w:val="List Paragraph"/>
    <w:basedOn w:val="Normal"/>
    <w:uiPriority w:val="34"/>
    <w:qFormat/>
    <w:rsid w:val="00261F87"/>
    <w:pPr>
      <w:ind w:left="720"/>
      <w:contextualSpacing/>
    </w:pPr>
  </w:style>
  <w:style w:type="paragraph" w:styleId="En-tte">
    <w:name w:val="header"/>
    <w:basedOn w:val="Normal"/>
    <w:link w:val="En-tteCar"/>
    <w:uiPriority w:val="99"/>
    <w:unhideWhenUsed/>
    <w:rsid w:val="00407371"/>
    <w:pPr>
      <w:tabs>
        <w:tab w:val="center" w:pos="4536"/>
        <w:tab w:val="right" w:pos="9072"/>
      </w:tabs>
      <w:spacing w:after="0" w:line="240" w:lineRule="auto"/>
    </w:pPr>
  </w:style>
  <w:style w:type="character" w:customStyle="1" w:styleId="En-tteCar">
    <w:name w:val="En-tête Car"/>
    <w:basedOn w:val="Policepardfaut"/>
    <w:link w:val="En-tte"/>
    <w:uiPriority w:val="99"/>
    <w:rsid w:val="00407371"/>
  </w:style>
  <w:style w:type="paragraph" w:styleId="Pieddepage">
    <w:name w:val="footer"/>
    <w:basedOn w:val="Normal"/>
    <w:link w:val="PieddepageCar"/>
    <w:uiPriority w:val="99"/>
    <w:unhideWhenUsed/>
    <w:rsid w:val="004073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D7D29-75B6-4EF4-8400-090F653D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Pages>
  <Words>551</Words>
  <Characters>3032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Bane</dc:creator>
  <cp:keywords/>
  <dc:description/>
  <cp:lastModifiedBy>Mamadou Bane</cp:lastModifiedBy>
  <cp:revision>26</cp:revision>
  <cp:lastPrinted>2018-11-09T17:05:00Z</cp:lastPrinted>
  <dcterms:created xsi:type="dcterms:W3CDTF">2018-11-06T21:49:00Z</dcterms:created>
  <dcterms:modified xsi:type="dcterms:W3CDTF">2018-11-09T19:58:00Z</dcterms:modified>
</cp:coreProperties>
</file>