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HMV15102026-001-SYTT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CÔNG TY TNHH CÔNG NGHỆ JINXUN VIỆT NAM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15/10/2026</w:t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HD-20261013-001</w:t>
              <w:br/>
              <w:t>Thực hiện các điều khoản của Dự án “Dự án Cung Cấp Thiết Bị &amp; Bản Quyền Phần Mềm”.</w:t>
              <w:br/>
              <w:t>根據合同編號：HD-20261013-001</w:t>
              <w:br/>
              <w:t>於 設備供應及軟體授權專案相關條款。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16/10/2026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Đợt 1：35%</w:t>
              <w:br/>
              <w:t>合約 / Hợp đồng：HD-20261013-001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807.583.184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807.583.184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282.654.114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282.654.114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簽約完成時：支付合約金額的 35% (282.654.114 VND，越南盾貳億捌仟貳佰陸拾伍萬肆仟壹佰壹拾肆元整)。付款到期日：16/10/2026。待支付。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ngay sau khi hai bên ký kết hợp đồng, thời hạn thanh toán T/T 30 ngày: Thanh toán 35% giá trị hợp đồng (282.654.114 VND - Hai trăm tám mươi hai triệu sáu trăm năm mươi tư nghìn một trăm mười bốn đồng chẵn.) Hạn thanh toán: 16/10/2026. Chưa thanh toán.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設備安裝完成時：支付合約金額的 55% (444.170.751 VND，越南盾肆億肆仟肆佰壹拾柒萬零柒佰伍拾壹元整)。待支付。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sau khi bàn giao thiết bị và hoàn thành cài đặt hệ thống, thời hạn thanh toán T/T 60 ngày: Thanh toán 55% giá trị hợp đồng (444.170.751 VND - Bốn trăm bốn mươi tư triệu một trăm bảy mươi nghìn bảy trăm năm mươi mốt đồng chẵn.) Chưa thanh toán.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驗收合格時：支付合約金額的 10% (80.758.318 VND，越南盾捌仟零柒拾伍萬捌仟參佰壹拾捌元整)。待支付。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kể từ ngày ký biên bản nghiệm thu bàn giao (FAC), thời hạn thanh toán T/T 10 ngày: Thanh toán 10% giá trị hợp đồng (80.758.318 VND - Tám mươi triệu bảy trăm năm mươi tám nghìn ba trăm mười tám đồng chẵn.) Chưa thanh toán.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