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0" w:type="dxa"/>
        <w:tblBorders>
          <w:top w:val="single" w:sz="14" w:space="0" w:color="B08D57"/>
          <w:left w:val="single" w:sz="14" w:space="0" w:color="B08D57"/>
          <w:bottom w:val="single" w:sz="14" w:space="0" w:color="B08D57"/>
          <w:right w:val="single" w:sz="14" w:space="0" w:color="B08D57"/>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900"/>
      </w:tblGrid>
      <w:tr w:rsidR="004658DC" w14:paraId="3281A3E3" w14:textId="77777777">
        <w:tc>
          <w:tcPr>
            <w:tcW w:w="0" w:type="auto"/>
            <w:shd w:val="clear" w:color="auto" w:fill="1F3864"/>
            <w:tcMar>
              <w:top w:w="120" w:type="dxa"/>
              <w:left w:w="100" w:type="dxa"/>
              <w:bottom w:w="60" w:type="dxa"/>
              <w:right w:w="100" w:type="dxa"/>
            </w:tcMar>
            <w:vAlign w:val="center"/>
          </w:tcPr>
          <w:p w14:paraId="29F0A977" w14:textId="77777777" w:rsidR="004658DC" w:rsidRDefault="00000000">
            <w:pPr>
              <w:spacing w:before="160" w:after="20"/>
              <w:jc w:val="center"/>
            </w:pPr>
            <w:r>
              <w:rPr>
                <w:rFonts w:ascii="Cambria" w:eastAsia="Cambria" w:hAnsi="Cambria" w:cs="Cambria"/>
                <w:b/>
                <w:bCs/>
                <w:color w:val="FFFFFF"/>
                <w:sz w:val="34"/>
                <w:szCs w:val="34"/>
              </w:rPr>
              <w:t>HỢP ĐỒNG MUA BÁN</w:t>
            </w:r>
          </w:p>
          <w:p w14:paraId="10A2040A" w14:textId="77777777" w:rsidR="004658DC" w:rsidRDefault="00000000">
            <w:pPr>
              <w:spacing w:after="160"/>
              <w:jc w:val="center"/>
            </w:pPr>
            <w:r>
              <w:rPr>
                <w:rFonts w:ascii="Cambria" w:eastAsia="Cambria" w:hAnsi="Cambria" w:cs="Cambria"/>
                <w:b/>
                <w:bCs/>
                <w:color w:val="E9DFC9"/>
                <w:sz w:val="26"/>
                <w:szCs w:val="26"/>
              </w:rPr>
              <w:t>買賣合約</w:t>
            </w:r>
          </w:p>
        </w:tc>
      </w:tr>
      <w:tr w:rsidR="004658DC" w14:paraId="6A10A48F" w14:textId="77777777" w:rsidTr="0073654F">
        <w:trPr>
          <w:trHeight w:val="253"/>
        </w:trPr>
        <w:tc>
          <w:tcPr>
            <w:tcW w:w="0" w:type="auto"/>
            <w:shd w:val="clear" w:color="auto" w:fill="F4F5F7"/>
            <w:tcMar>
              <w:top w:w="80" w:type="dxa"/>
              <w:left w:w="100" w:type="dxa"/>
              <w:bottom w:w="80" w:type="dxa"/>
              <w:right w:w="100" w:type="dxa"/>
            </w:tcMar>
            <w:vAlign w:val="center"/>
          </w:tcPr>
          <w:p w14:paraId="32791468" w14:textId="490A6D95" w:rsidR="004658DC" w:rsidRDefault="00000000">
            <w:pPr>
              <w:spacing w:before="100" w:after="100"/>
              <w:jc w:val="center"/>
              <w:rPr>
                <w:lang w:eastAsia="zh-TW"/>
              </w:rPr>
            </w:pPr>
            <w:r>
              <w:rPr>
                <w:b/>
                <w:bCs/>
                <w:color w:val="1F3864"/>
                <w:lang w:eastAsia="zh-TW"/>
              </w:rPr>
              <w:t>Số HĐ / 合約編號：HMV2</w:t>
            </w:r>
            <w:r w:rsidR="000859AE">
              <w:rPr>
                <w:b/>
                <w:bCs/>
                <w:color w:val="1F3864"/>
                <w:lang w:eastAsia="zh-TW"/>
              </w:rPr>
              <w:t>2</w:t>
            </w:r>
            <w:r>
              <w:rPr>
                <w:b/>
                <w:bCs/>
                <w:color w:val="1F3864"/>
                <w:lang w:eastAsia="zh-TW"/>
              </w:rPr>
              <w:t>0820260001</w:t>
            </w:r>
          </w:p>
        </w:tc>
      </w:tr>
    </w:tbl>
    <w:p w14:paraId="1B85E66E" w14:textId="77777777" w:rsidR="004658DC" w:rsidRDefault="004658DC">
      <w:pPr>
        <w:spacing w:before="220"/>
        <w:rPr>
          <w:lang w:eastAsia="zh-TW"/>
        </w:rPr>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0"/>
        <w:gridCol w:w="4950"/>
      </w:tblGrid>
      <w:tr w:rsidR="004658DC" w14:paraId="3D84B94E" w14:textId="77777777">
        <w:tc>
          <w:tcPr>
            <w:tcW w:w="4950" w:type="dxa"/>
            <w:tcBorders>
              <w:top w:val="single" w:sz="4" w:space="0" w:color="D0D3D8"/>
              <w:left w:val="single" w:sz="24" w:space="0" w:color="B08D57"/>
              <w:bottom w:val="single" w:sz="4" w:space="0" w:color="D0D3D8"/>
              <w:right w:val="single" w:sz="4" w:space="0" w:color="D0D3D8"/>
            </w:tcBorders>
            <w:shd w:val="clear" w:color="auto" w:fill="F4F5F7"/>
            <w:tcMar>
              <w:top w:w="140" w:type="dxa"/>
              <w:left w:w="200" w:type="dxa"/>
              <w:bottom w:w="140" w:type="dxa"/>
              <w:right w:w="200" w:type="dxa"/>
            </w:tcMar>
          </w:tcPr>
          <w:p w14:paraId="7AE5D3B0" w14:textId="77777777" w:rsidR="004658DC" w:rsidRDefault="00000000">
            <w:pPr>
              <w:spacing w:after="60"/>
            </w:pPr>
            <w:r>
              <w:rPr>
                <w:rFonts w:ascii="Cambria" w:eastAsia="Cambria" w:hAnsi="Cambria" w:cs="Cambria"/>
                <w:b/>
                <w:bCs/>
                <w:color w:val="1F3864"/>
              </w:rPr>
              <w:t xml:space="preserve">BÊN A — Bên Mua </w:t>
            </w:r>
            <w:r>
              <w:rPr>
                <w:b/>
                <w:bCs/>
                <w:color w:val="2E5395"/>
                <w:sz w:val="19"/>
                <w:szCs w:val="19"/>
              </w:rPr>
              <w:t>(買方)</w:t>
            </w:r>
          </w:p>
          <w:p w14:paraId="5DF6FCF3" w14:textId="77777777" w:rsidR="004658DC" w:rsidRDefault="00000000">
            <w:pPr>
              <w:spacing w:after="100"/>
            </w:pPr>
            <w:r>
              <w:rPr>
                <w:b/>
                <w:bCs/>
                <w:color w:val="1A1A1A"/>
                <w:sz w:val="22"/>
                <w:szCs w:val="22"/>
              </w:rPr>
              <w:t>CÔNG TY CỔ PHẦN CX TECHNOLOGY (VN)</w:t>
            </w:r>
          </w:p>
          <w:p w14:paraId="6752D369" w14:textId="77777777" w:rsidR="004658DC" w:rsidRDefault="00000000">
            <w:pPr>
              <w:spacing w:after="40"/>
            </w:pPr>
            <w:r>
              <w:rPr>
                <w:b/>
                <w:bCs/>
                <w:color w:val="595959"/>
                <w:sz w:val="18"/>
                <w:szCs w:val="18"/>
              </w:rPr>
              <w:t xml:space="preserve">Địa chỉ / 地址: </w:t>
            </w:r>
            <w:r>
              <w:rPr>
                <w:color w:val="1A1A1A"/>
                <w:sz w:val="18"/>
                <w:szCs w:val="18"/>
              </w:rPr>
              <w:t>Số Lô CT 10b-12-14-16-18-20-22-24a, Khu C, Khu Chế Xuất Tân Thuận, Phường Tân Thuận, TP Hồ Chí Minh, Việt Nam</w:t>
            </w:r>
          </w:p>
          <w:p w14:paraId="6F855AE1" w14:textId="77777777" w:rsidR="004658DC" w:rsidRDefault="00000000">
            <w:pPr>
              <w:spacing w:after="40"/>
            </w:pPr>
            <w:r>
              <w:rPr>
                <w:b/>
                <w:bCs/>
                <w:color w:val="595959"/>
                <w:sz w:val="18"/>
                <w:szCs w:val="18"/>
              </w:rPr>
              <w:t xml:space="preserve">MST / 稅號: </w:t>
            </w:r>
            <w:r>
              <w:rPr>
                <w:color w:val="1A1A1A"/>
                <w:sz w:val="18"/>
                <w:szCs w:val="18"/>
              </w:rPr>
              <w:t>0300737556</w:t>
            </w:r>
          </w:p>
          <w:p w14:paraId="69FC4D9E" w14:textId="77777777" w:rsidR="004658DC" w:rsidRDefault="00000000">
            <w:pPr>
              <w:pBdr>
                <w:top w:val="dotted" w:sz="4" w:space="4" w:color="D0D3D8"/>
              </w:pBdr>
              <w:spacing w:before="60" w:after="40"/>
            </w:pPr>
            <w:r>
              <w:rPr>
                <w:color w:val="1A1A1A"/>
                <w:sz w:val="18"/>
                <w:szCs w:val="18"/>
              </w:rPr>
              <w:t>Người đại diện: ...................          Chức vụ: .............</w:t>
            </w:r>
          </w:p>
        </w:tc>
        <w:tc>
          <w:tcPr>
            <w:tcW w:w="4950" w:type="dxa"/>
            <w:tcBorders>
              <w:top w:val="single" w:sz="4" w:space="0" w:color="D0D3D8"/>
              <w:left w:val="single" w:sz="24" w:space="0" w:color="B08D57"/>
              <w:bottom w:val="single" w:sz="4" w:space="0" w:color="D0D3D8"/>
              <w:right w:val="single" w:sz="4" w:space="0" w:color="D0D3D8"/>
            </w:tcBorders>
            <w:shd w:val="clear" w:color="auto" w:fill="F4F5F7"/>
            <w:tcMar>
              <w:top w:w="140" w:type="dxa"/>
              <w:left w:w="200" w:type="dxa"/>
              <w:bottom w:w="140" w:type="dxa"/>
              <w:right w:w="200" w:type="dxa"/>
            </w:tcMar>
          </w:tcPr>
          <w:p w14:paraId="0F3A8530" w14:textId="77777777" w:rsidR="004658DC" w:rsidRDefault="00000000">
            <w:pPr>
              <w:spacing w:after="60"/>
            </w:pPr>
            <w:r>
              <w:rPr>
                <w:rFonts w:ascii="Cambria" w:eastAsia="Cambria" w:hAnsi="Cambria" w:cs="Cambria"/>
                <w:b/>
                <w:bCs/>
                <w:color w:val="1F3864"/>
              </w:rPr>
              <w:t xml:space="preserve">BÊN B — Bên Bán </w:t>
            </w:r>
            <w:r>
              <w:rPr>
                <w:b/>
                <w:bCs/>
                <w:color w:val="2E5395"/>
                <w:sz w:val="19"/>
                <w:szCs w:val="19"/>
              </w:rPr>
              <w:t>(賣方)</w:t>
            </w:r>
          </w:p>
          <w:p w14:paraId="53142D4C" w14:textId="77777777" w:rsidR="004658DC" w:rsidRDefault="00000000">
            <w:pPr>
              <w:spacing w:after="100"/>
            </w:pPr>
            <w:r>
              <w:rPr>
                <w:b/>
                <w:bCs/>
                <w:color w:val="1A1A1A"/>
                <w:sz w:val="22"/>
                <w:szCs w:val="22"/>
              </w:rPr>
              <w:t>CÔNG TY TNHH TOÀN CẦU HONG MING</w:t>
            </w:r>
          </w:p>
          <w:p w14:paraId="481A928D" w14:textId="77777777" w:rsidR="004658DC" w:rsidRDefault="00000000">
            <w:pPr>
              <w:spacing w:after="40"/>
            </w:pPr>
            <w:r>
              <w:rPr>
                <w:b/>
                <w:bCs/>
                <w:color w:val="595959"/>
                <w:sz w:val="18"/>
                <w:szCs w:val="18"/>
              </w:rPr>
              <w:t xml:space="preserve">Địa chỉ / 地址: </w:t>
            </w:r>
            <w:r>
              <w:rPr>
                <w:color w:val="1A1A1A"/>
                <w:sz w:val="18"/>
                <w:szCs w:val="18"/>
              </w:rPr>
              <w:t>Lầu 2, số 68 Nguyễn Huệ, Phường Sài Gòn, TP Hồ Chí Minh, Việt Nam</w:t>
            </w:r>
          </w:p>
          <w:p w14:paraId="3E75122D" w14:textId="77777777" w:rsidR="004658DC" w:rsidRDefault="00000000">
            <w:pPr>
              <w:spacing w:after="40"/>
            </w:pPr>
            <w:r>
              <w:rPr>
                <w:b/>
                <w:bCs/>
                <w:color w:val="595959"/>
                <w:sz w:val="18"/>
                <w:szCs w:val="18"/>
              </w:rPr>
              <w:t xml:space="preserve">MST / 稅號: </w:t>
            </w:r>
            <w:r>
              <w:rPr>
                <w:color w:val="1A1A1A"/>
                <w:sz w:val="18"/>
                <w:szCs w:val="18"/>
              </w:rPr>
              <w:t>0318280158</w:t>
            </w:r>
          </w:p>
          <w:p w14:paraId="2C4711DB" w14:textId="77777777" w:rsidR="004658DC" w:rsidRDefault="00000000">
            <w:pPr>
              <w:pBdr>
                <w:top w:val="dotted" w:sz="4" w:space="4" w:color="D0D3D8"/>
              </w:pBdr>
              <w:spacing w:before="60" w:after="40"/>
            </w:pPr>
            <w:r>
              <w:rPr>
                <w:color w:val="1A1A1A"/>
                <w:sz w:val="18"/>
                <w:szCs w:val="18"/>
              </w:rPr>
              <w:t>Người đại diện: TANG,WEI-LI          Chức vụ: Tổng giám đốc</w:t>
            </w:r>
          </w:p>
        </w:tc>
      </w:tr>
    </w:tbl>
    <w:p w14:paraId="27C5A866" w14:textId="77777777" w:rsidR="004658DC" w:rsidRDefault="00000000">
      <w:pPr>
        <w:spacing w:before="220" w:after="40"/>
        <w:jc w:val="both"/>
      </w:pPr>
      <w:r>
        <w:rPr>
          <w:color w:val="1A1A1A"/>
        </w:rPr>
        <w:t xml:space="preserve">Hai bên đã thống nhất và ký kết hợp đồng này liên quan đến phần cứng RFID tại nhà máy </w:t>
      </w:r>
      <w:r>
        <w:rPr>
          <w:b/>
          <w:bCs/>
          <w:color w:val="1A1A1A"/>
        </w:rPr>
        <w:t>CX Hồ Chí Minh</w:t>
      </w:r>
      <w:r>
        <w:rPr>
          <w:color w:val="1A1A1A"/>
        </w:rPr>
        <w:t>, cam kết cùng nhau tuân thủ và thực hiện các nội dung hợp đồng như sau:</w:t>
      </w:r>
    </w:p>
    <w:p w14:paraId="64DA1A55" w14:textId="77777777" w:rsidR="004658DC" w:rsidRPr="000859AE" w:rsidRDefault="00000000">
      <w:pPr>
        <w:spacing w:after="120" w:line="280" w:lineRule="auto"/>
        <w:jc w:val="both"/>
        <w:rPr>
          <w:color w:val="000000" w:themeColor="text1"/>
          <w:lang w:eastAsia="zh-TW"/>
        </w:rPr>
      </w:pPr>
      <w:r w:rsidRPr="000859AE">
        <w:rPr>
          <w:color w:val="000000" w:themeColor="text1"/>
          <w:sz w:val="19"/>
          <w:szCs w:val="19"/>
          <w:lang w:eastAsia="zh-TW"/>
        </w:rPr>
        <w:t>雙方就 CX 胡志明廠 RFID 硬體協商一致簽訂本合約書，共同遵守執行合約內容如下：</w:t>
      </w:r>
    </w:p>
    <w:p w14:paraId="1E312172" w14:textId="77777777" w:rsidR="004658DC" w:rsidRDefault="004658DC">
      <w:pPr>
        <w:spacing w:before="120"/>
        <w:rPr>
          <w:lang w:eastAsia="zh-TW"/>
        </w:rPr>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700"/>
        <w:gridCol w:w="1500"/>
        <w:gridCol w:w="1600"/>
        <w:gridCol w:w="1500"/>
      </w:tblGrid>
      <w:tr w:rsidR="004658DC" w14:paraId="1B57EA7E" w14:textId="77777777">
        <w:trPr>
          <w:tblHeader/>
        </w:trPr>
        <w:tc>
          <w:tcPr>
            <w:tcW w:w="600" w:type="dxa"/>
            <w:shd w:val="clear" w:color="auto" w:fill="1F3864"/>
            <w:tcMar>
              <w:top w:w="80" w:type="dxa"/>
              <w:left w:w="100" w:type="dxa"/>
              <w:bottom w:w="80" w:type="dxa"/>
              <w:right w:w="100" w:type="dxa"/>
            </w:tcMar>
            <w:vAlign w:val="center"/>
          </w:tcPr>
          <w:p w14:paraId="5DDCE1D6" w14:textId="77777777" w:rsidR="004658DC" w:rsidRDefault="00000000">
            <w:pPr>
              <w:spacing w:after="20"/>
              <w:jc w:val="center"/>
            </w:pPr>
            <w:r>
              <w:rPr>
                <w:b/>
                <w:bCs/>
                <w:color w:val="FFFFFF"/>
                <w:sz w:val="20"/>
                <w:szCs w:val="20"/>
              </w:rPr>
              <w:t>STT</w:t>
            </w:r>
          </w:p>
          <w:p w14:paraId="7DD0BD42" w14:textId="77777777" w:rsidR="004658DC" w:rsidRDefault="00000000">
            <w:pPr>
              <w:jc w:val="center"/>
            </w:pPr>
            <w:r>
              <w:rPr>
                <w:b/>
                <w:bCs/>
                <w:color w:val="E9DFC9"/>
                <w:sz w:val="18"/>
                <w:szCs w:val="18"/>
              </w:rPr>
              <w:t>序號</w:t>
            </w:r>
          </w:p>
        </w:tc>
        <w:tc>
          <w:tcPr>
            <w:tcW w:w="4700" w:type="dxa"/>
            <w:shd w:val="clear" w:color="auto" w:fill="1F3864"/>
            <w:tcMar>
              <w:top w:w="80" w:type="dxa"/>
              <w:left w:w="100" w:type="dxa"/>
              <w:bottom w:w="80" w:type="dxa"/>
              <w:right w:w="100" w:type="dxa"/>
            </w:tcMar>
            <w:vAlign w:val="center"/>
          </w:tcPr>
          <w:p w14:paraId="4BF98A1B" w14:textId="77777777" w:rsidR="004658DC" w:rsidRDefault="00000000">
            <w:pPr>
              <w:spacing w:after="20"/>
              <w:jc w:val="center"/>
            </w:pPr>
            <w:r>
              <w:rPr>
                <w:b/>
                <w:bCs/>
                <w:color w:val="FFFFFF"/>
                <w:sz w:val="20"/>
                <w:szCs w:val="20"/>
              </w:rPr>
              <w:t>TÊN SẢN PHẨM</w:t>
            </w:r>
          </w:p>
          <w:p w14:paraId="3F3414D6" w14:textId="77777777" w:rsidR="004658DC" w:rsidRDefault="00000000">
            <w:pPr>
              <w:jc w:val="center"/>
            </w:pPr>
            <w:r>
              <w:rPr>
                <w:b/>
                <w:bCs/>
                <w:color w:val="E9DFC9"/>
                <w:sz w:val="18"/>
                <w:szCs w:val="18"/>
              </w:rPr>
              <w:t>產品名稱</w:t>
            </w:r>
          </w:p>
        </w:tc>
        <w:tc>
          <w:tcPr>
            <w:tcW w:w="1500" w:type="dxa"/>
            <w:shd w:val="clear" w:color="auto" w:fill="1F3864"/>
            <w:tcMar>
              <w:top w:w="80" w:type="dxa"/>
              <w:left w:w="100" w:type="dxa"/>
              <w:bottom w:w="80" w:type="dxa"/>
              <w:right w:w="100" w:type="dxa"/>
            </w:tcMar>
            <w:vAlign w:val="center"/>
          </w:tcPr>
          <w:p w14:paraId="4C102637" w14:textId="77777777" w:rsidR="004658DC" w:rsidRDefault="00000000">
            <w:pPr>
              <w:spacing w:after="20"/>
              <w:jc w:val="center"/>
            </w:pPr>
            <w:r>
              <w:rPr>
                <w:b/>
                <w:bCs/>
                <w:color w:val="FFFFFF"/>
                <w:sz w:val="20"/>
                <w:szCs w:val="20"/>
              </w:rPr>
              <w:t>ĐƠN GIÁ</w:t>
            </w:r>
          </w:p>
          <w:p w14:paraId="2296E8F8" w14:textId="77777777" w:rsidR="004658DC" w:rsidRDefault="00000000">
            <w:pPr>
              <w:jc w:val="center"/>
            </w:pPr>
            <w:r>
              <w:rPr>
                <w:b/>
                <w:bCs/>
                <w:color w:val="E9DFC9"/>
                <w:sz w:val="18"/>
                <w:szCs w:val="18"/>
              </w:rPr>
              <w:t>單價</w:t>
            </w:r>
          </w:p>
        </w:tc>
        <w:tc>
          <w:tcPr>
            <w:tcW w:w="1600" w:type="dxa"/>
            <w:shd w:val="clear" w:color="auto" w:fill="1F3864"/>
            <w:tcMar>
              <w:top w:w="80" w:type="dxa"/>
              <w:left w:w="100" w:type="dxa"/>
              <w:bottom w:w="80" w:type="dxa"/>
              <w:right w:w="100" w:type="dxa"/>
            </w:tcMar>
            <w:vAlign w:val="center"/>
          </w:tcPr>
          <w:p w14:paraId="12743588" w14:textId="77777777" w:rsidR="004658DC" w:rsidRDefault="00000000">
            <w:pPr>
              <w:spacing w:after="20"/>
              <w:jc w:val="center"/>
            </w:pPr>
            <w:r>
              <w:rPr>
                <w:b/>
                <w:bCs/>
                <w:color w:val="FFFFFF"/>
                <w:sz w:val="20"/>
                <w:szCs w:val="20"/>
              </w:rPr>
              <w:t>SỐ LƯỢNG</w:t>
            </w:r>
          </w:p>
          <w:p w14:paraId="0F36682B" w14:textId="77777777" w:rsidR="004658DC" w:rsidRDefault="00000000">
            <w:pPr>
              <w:jc w:val="center"/>
            </w:pPr>
            <w:r>
              <w:rPr>
                <w:b/>
                <w:bCs/>
                <w:color w:val="E9DFC9"/>
                <w:sz w:val="18"/>
                <w:szCs w:val="18"/>
              </w:rPr>
              <w:t>數量</w:t>
            </w:r>
          </w:p>
        </w:tc>
        <w:tc>
          <w:tcPr>
            <w:tcW w:w="1500" w:type="dxa"/>
            <w:shd w:val="clear" w:color="auto" w:fill="1F3864"/>
            <w:tcMar>
              <w:top w:w="80" w:type="dxa"/>
              <w:left w:w="100" w:type="dxa"/>
              <w:bottom w:w="80" w:type="dxa"/>
              <w:right w:w="100" w:type="dxa"/>
            </w:tcMar>
            <w:vAlign w:val="center"/>
          </w:tcPr>
          <w:p w14:paraId="3546F138" w14:textId="77777777" w:rsidR="004658DC" w:rsidRDefault="00000000">
            <w:pPr>
              <w:spacing w:after="20"/>
              <w:jc w:val="center"/>
            </w:pPr>
            <w:r>
              <w:rPr>
                <w:b/>
                <w:bCs/>
                <w:color w:val="FFFFFF"/>
                <w:sz w:val="20"/>
                <w:szCs w:val="20"/>
              </w:rPr>
              <w:t>TỔNG GIÁ</w:t>
            </w:r>
          </w:p>
          <w:p w14:paraId="7DA0C2A3" w14:textId="77777777" w:rsidR="004658DC" w:rsidRDefault="00000000">
            <w:pPr>
              <w:jc w:val="center"/>
            </w:pPr>
            <w:r>
              <w:rPr>
                <w:b/>
                <w:bCs/>
                <w:color w:val="E9DFC9"/>
                <w:sz w:val="18"/>
                <w:szCs w:val="18"/>
              </w:rPr>
              <w:t>總價</w:t>
            </w:r>
          </w:p>
        </w:tc>
      </w:tr>
      <w:tr w:rsidR="004658DC" w14:paraId="78595806" w14:textId="77777777">
        <w:tc>
          <w:tcPr>
            <w:tcW w:w="600" w:type="dxa"/>
            <w:tcBorders>
              <w:top w:val="single" w:sz="4" w:space="0" w:color="D0D3D8"/>
              <w:left w:val="single" w:sz="4" w:space="0" w:color="D0D3D8"/>
              <w:bottom w:val="single" w:sz="4" w:space="0" w:color="D0D3D8"/>
              <w:right w:val="single" w:sz="4" w:space="0" w:color="D0D3D8"/>
            </w:tcBorders>
            <w:shd w:val="clear" w:color="auto" w:fill="FFFFFF"/>
            <w:tcMar>
              <w:top w:w="80" w:type="dxa"/>
              <w:left w:w="100" w:type="dxa"/>
              <w:bottom w:w="80" w:type="dxa"/>
              <w:right w:w="100" w:type="dxa"/>
            </w:tcMar>
            <w:vAlign w:val="center"/>
          </w:tcPr>
          <w:p w14:paraId="16CBA03E" w14:textId="77777777" w:rsidR="004658DC" w:rsidRDefault="00000000">
            <w:pPr>
              <w:jc w:val="center"/>
            </w:pPr>
            <w:r>
              <w:rPr>
                <w:b/>
                <w:bCs/>
                <w:color w:val="1F3864"/>
                <w:sz w:val="19"/>
                <w:szCs w:val="19"/>
              </w:rPr>
              <w:t>1</w:t>
            </w:r>
          </w:p>
        </w:tc>
        <w:tc>
          <w:tcPr>
            <w:tcW w:w="4700" w:type="dxa"/>
            <w:tcBorders>
              <w:top w:val="single" w:sz="4" w:space="0" w:color="D0D3D8"/>
              <w:left w:val="single" w:sz="4" w:space="0" w:color="D0D3D8"/>
              <w:bottom w:val="single" w:sz="4" w:space="0" w:color="D0D3D8"/>
              <w:right w:val="single" w:sz="4" w:space="0" w:color="D0D3D8"/>
            </w:tcBorders>
            <w:shd w:val="clear" w:color="auto" w:fill="FFFFFF"/>
            <w:tcMar>
              <w:top w:w="80" w:type="dxa"/>
              <w:left w:w="100" w:type="dxa"/>
              <w:bottom w:w="80" w:type="dxa"/>
              <w:right w:w="100" w:type="dxa"/>
            </w:tcMar>
            <w:vAlign w:val="center"/>
          </w:tcPr>
          <w:p w14:paraId="1CCF3468" w14:textId="3E7859A7" w:rsidR="004658DC" w:rsidRDefault="00000000">
            <w:r>
              <w:rPr>
                <w:color w:val="1A1A1A"/>
                <w:sz w:val="19"/>
                <w:szCs w:val="19"/>
              </w:rPr>
              <w:t xml:space="preserve">THẺ RFID SILICON (KHÔNG KHÁNG KIM LOẠI) 90x18mm, </w:t>
            </w:r>
            <w:r w:rsidR="0081128E" w:rsidRPr="0081128E">
              <w:rPr>
                <w:b/>
                <w:bCs/>
                <w:color w:val="1A1A1A"/>
                <w:sz w:val="19"/>
                <w:szCs w:val="19"/>
                <w:highlight w:val="yellow"/>
              </w:rPr>
              <w:t>NXP UCODE 8</w:t>
            </w:r>
            <w:r w:rsidR="0081128E" w:rsidRPr="0081128E">
              <w:rPr>
                <w:color w:val="1A1A1A"/>
                <w:sz w:val="19"/>
                <w:szCs w:val="19"/>
                <w:highlight w:val="yellow"/>
              </w:rPr>
              <w:t xml:space="preserve"> </w:t>
            </w:r>
            <w:r w:rsidRPr="0081128E">
              <w:rPr>
                <w:color w:val="1A1A1A"/>
                <w:sz w:val="19"/>
                <w:szCs w:val="19"/>
                <w:highlight w:val="yellow"/>
              </w:rPr>
              <w:t>Colorway</w:t>
            </w:r>
            <w:r>
              <w:rPr>
                <w:color w:val="1A1A1A"/>
                <w:sz w:val="19"/>
                <w:szCs w:val="19"/>
              </w:rPr>
              <w:t xml:space="preserve"> (Mã: PO F601-0657)</w:t>
            </w:r>
            <w:r w:rsidRPr="0081128E">
              <w:rPr>
                <w:b/>
                <w:bCs/>
                <w:sz w:val="19"/>
                <w:szCs w:val="19"/>
              </w:rPr>
              <w:t xml:space="preserve"> OPP9018 (D0007121 ~ D0009120)</w:t>
            </w:r>
          </w:p>
        </w:tc>
        <w:tc>
          <w:tcPr>
            <w:tcW w:w="1500" w:type="dxa"/>
            <w:tcBorders>
              <w:top w:val="single" w:sz="4" w:space="0" w:color="D0D3D8"/>
              <w:left w:val="single" w:sz="4" w:space="0" w:color="D0D3D8"/>
              <w:bottom w:val="single" w:sz="4" w:space="0" w:color="D0D3D8"/>
              <w:right w:val="single" w:sz="4" w:space="0" w:color="D0D3D8"/>
            </w:tcBorders>
            <w:shd w:val="clear" w:color="auto" w:fill="FFFFFF"/>
            <w:tcMar>
              <w:top w:w="80" w:type="dxa"/>
              <w:left w:w="100" w:type="dxa"/>
              <w:bottom w:w="80" w:type="dxa"/>
              <w:right w:w="100" w:type="dxa"/>
            </w:tcMar>
            <w:vAlign w:val="center"/>
          </w:tcPr>
          <w:p w14:paraId="541A3101" w14:textId="77777777" w:rsidR="004658DC" w:rsidRDefault="00000000">
            <w:pPr>
              <w:jc w:val="right"/>
            </w:pPr>
            <w:r>
              <w:rPr>
                <w:color w:val="1A1A1A"/>
                <w:sz w:val="19"/>
                <w:szCs w:val="19"/>
              </w:rPr>
              <w:t>37,000</w:t>
            </w:r>
          </w:p>
        </w:tc>
        <w:tc>
          <w:tcPr>
            <w:tcW w:w="1600" w:type="dxa"/>
            <w:tcBorders>
              <w:top w:val="single" w:sz="4" w:space="0" w:color="D0D3D8"/>
              <w:left w:val="single" w:sz="4" w:space="0" w:color="D0D3D8"/>
              <w:bottom w:val="single" w:sz="4" w:space="0" w:color="D0D3D8"/>
              <w:right w:val="single" w:sz="4" w:space="0" w:color="D0D3D8"/>
            </w:tcBorders>
            <w:shd w:val="clear" w:color="auto" w:fill="FFFFFF"/>
            <w:tcMar>
              <w:top w:w="80" w:type="dxa"/>
              <w:left w:w="100" w:type="dxa"/>
              <w:bottom w:w="80" w:type="dxa"/>
              <w:right w:w="100" w:type="dxa"/>
            </w:tcMar>
            <w:vAlign w:val="center"/>
          </w:tcPr>
          <w:p w14:paraId="0BD6C830" w14:textId="77777777" w:rsidR="004658DC" w:rsidRDefault="00000000">
            <w:pPr>
              <w:jc w:val="center"/>
            </w:pPr>
            <w:r>
              <w:rPr>
                <w:color w:val="1A1A1A"/>
                <w:sz w:val="19"/>
                <w:szCs w:val="19"/>
              </w:rPr>
              <w:t>2,000 CÁI</w:t>
            </w:r>
          </w:p>
        </w:tc>
        <w:tc>
          <w:tcPr>
            <w:tcW w:w="1500" w:type="dxa"/>
            <w:tcBorders>
              <w:top w:val="single" w:sz="4" w:space="0" w:color="D0D3D8"/>
              <w:left w:val="single" w:sz="4" w:space="0" w:color="D0D3D8"/>
              <w:bottom w:val="single" w:sz="4" w:space="0" w:color="D0D3D8"/>
              <w:right w:val="single" w:sz="4" w:space="0" w:color="D0D3D8"/>
            </w:tcBorders>
            <w:shd w:val="clear" w:color="auto" w:fill="FFFFFF"/>
            <w:tcMar>
              <w:top w:w="80" w:type="dxa"/>
              <w:left w:w="100" w:type="dxa"/>
              <w:bottom w:w="80" w:type="dxa"/>
              <w:right w:w="100" w:type="dxa"/>
            </w:tcMar>
            <w:vAlign w:val="center"/>
          </w:tcPr>
          <w:p w14:paraId="49CA7E3A" w14:textId="77777777" w:rsidR="004658DC" w:rsidRDefault="00000000">
            <w:pPr>
              <w:jc w:val="right"/>
            </w:pPr>
            <w:r>
              <w:rPr>
                <w:b/>
                <w:bCs/>
                <w:color w:val="1A1A1A"/>
                <w:sz w:val="19"/>
                <w:szCs w:val="19"/>
              </w:rPr>
              <w:t>74,000,000</w:t>
            </w:r>
          </w:p>
        </w:tc>
      </w:tr>
      <w:tr w:rsidR="004658DC" w14:paraId="66AA650A" w14:textId="77777777">
        <w:tc>
          <w:tcPr>
            <w:tcW w:w="600" w:type="dxa"/>
            <w:tcBorders>
              <w:top w:val="single" w:sz="4" w:space="0" w:color="D0D3D8"/>
              <w:left w:val="single" w:sz="4" w:space="0" w:color="D0D3D8"/>
              <w:bottom w:val="single" w:sz="4" w:space="0" w:color="D0D3D8"/>
              <w:right w:val="single" w:sz="4" w:space="0" w:color="D0D3D8"/>
            </w:tcBorders>
            <w:shd w:val="clear" w:color="auto" w:fill="F4F5F7"/>
            <w:tcMar>
              <w:top w:w="80" w:type="dxa"/>
              <w:left w:w="100" w:type="dxa"/>
              <w:bottom w:w="80" w:type="dxa"/>
              <w:right w:w="100" w:type="dxa"/>
            </w:tcMar>
            <w:vAlign w:val="center"/>
          </w:tcPr>
          <w:p w14:paraId="1692E009" w14:textId="77777777" w:rsidR="004658DC" w:rsidRDefault="00000000">
            <w:pPr>
              <w:jc w:val="center"/>
            </w:pPr>
            <w:r>
              <w:rPr>
                <w:b/>
                <w:bCs/>
                <w:color w:val="1F3864"/>
                <w:sz w:val="19"/>
                <w:szCs w:val="19"/>
              </w:rPr>
              <w:t>2</w:t>
            </w:r>
          </w:p>
        </w:tc>
        <w:tc>
          <w:tcPr>
            <w:tcW w:w="4700" w:type="dxa"/>
            <w:tcBorders>
              <w:top w:val="single" w:sz="4" w:space="0" w:color="D0D3D8"/>
              <w:left w:val="single" w:sz="4" w:space="0" w:color="D0D3D8"/>
              <w:bottom w:val="single" w:sz="4" w:space="0" w:color="D0D3D8"/>
              <w:right w:val="single" w:sz="4" w:space="0" w:color="D0D3D8"/>
            </w:tcBorders>
            <w:shd w:val="clear" w:color="auto" w:fill="F4F5F7"/>
            <w:tcMar>
              <w:top w:w="80" w:type="dxa"/>
              <w:left w:w="100" w:type="dxa"/>
              <w:bottom w:w="80" w:type="dxa"/>
              <w:right w:w="100" w:type="dxa"/>
            </w:tcMar>
            <w:vAlign w:val="center"/>
          </w:tcPr>
          <w:p w14:paraId="1BA96481" w14:textId="77777777" w:rsidR="004658DC" w:rsidRDefault="00000000">
            <w:r>
              <w:rPr>
                <w:color w:val="1A1A1A"/>
                <w:sz w:val="19"/>
                <w:szCs w:val="19"/>
              </w:rPr>
              <w:t>THẺ RFID PCB KHÁNG KIM LOẠI 70x20x3mm, FR4(PCB), UHF (Mã: PO F435-0182) PCB7020 THẾ A 1 Mã / 2 THẺ (A0005486 ~ A0005835)</w:t>
            </w:r>
          </w:p>
        </w:tc>
        <w:tc>
          <w:tcPr>
            <w:tcW w:w="1500" w:type="dxa"/>
            <w:tcBorders>
              <w:top w:val="single" w:sz="4" w:space="0" w:color="D0D3D8"/>
              <w:left w:val="single" w:sz="4" w:space="0" w:color="D0D3D8"/>
              <w:bottom w:val="single" w:sz="4" w:space="0" w:color="D0D3D8"/>
              <w:right w:val="single" w:sz="4" w:space="0" w:color="D0D3D8"/>
            </w:tcBorders>
            <w:shd w:val="clear" w:color="auto" w:fill="F4F5F7"/>
            <w:tcMar>
              <w:top w:w="80" w:type="dxa"/>
              <w:left w:w="100" w:type="dxa"/>
              <w:bottom w:w="80" w:type="dxa"/>
              <w:right w:w="100" w:type="dxa"/>
            </w:tcMar>
            <w:vAlign w:val="center"/>
          </w:tcPr>
          <w:p w14:paraId="4C817B49" w14:textId="77777777" w:rsidR="004658DC" w:rsidRDefault="00000000">
            <w:pPr>
              <w:jc w:val="right"/>
            </w:pPr>
            <w:r>
              <w:rPr>
                <w:color w:val="1A1A1A"/>
                <w:sz w:val="19"/>
                <w:szCs w:val="19"/>
              </w:rPr>
              <w:t>40,000</w:t>
            </w:r>
          </w:p>
        </w:tc>
        <w:tc>
          <w:tcPr>
            <w:tcW w:w="1600" w:type="dxa"/>
            <w:tcBorders>
              <w:top w:val="single" w:sz="4" w:space="0" w:color="D0D3D8"/>
              <w:left w:val="single" w:sz="4" w:space="0" w:color="D0D3D8"/>
              <w:bottom w:val="single" w:sz="4" w:space="0" w:color="D0D3D8"/>
              <w:right w:val="single" w:sz="4" w:space="0" w:color="D0D3D8"/>
            </w:tcBorders>
            <w:shd w:val="clear" w:color="auto" w:fill="F4F5F7"/>
            <w:tcMar>
              <w:top w:w="80" w:type="dxa"/>
              <w:left w:w="100" w:type="dxa"/>
              <w:bottom w:w="80" w:type="dxa"/>
              <w:right w:w="100" w:type="dxa"/>
            </w:tcMar>
            <w:vAlign w:val="center"/>
          </w:tcPr>
          <w:p w14:paraId="1E6371DE" w14:textId="77777777" w:rsidR="004658DC" w:rsidRDefault="00000000">
            <w:pPr>
              <w:jc w:val="center"/>
            </w:pPr>
            <w:r>
              <w:rPr>
                <w:color w:val="1A1A1A"/>
                <w:sz w:val="19"/>
                <w:szCs w:val="19"/>
              </w:rPr>
              <w:t>700 CÁI</w:t>
            </w:r>
          </w:p>
        </w:tc>
        <w:tc>
          <w:tcPr>
            <w:tcW w:w="1500" w:type="dxa"/>
            <w:tcBorders>
              <w:top w:val="single" w:sz="4" w:space="0" w:color="D0D3D8"/>
              <w:left w:val="single" w:sz="4" w:space="0" w:color="D0D3D8"/>
              <w:bottom w:val="single" w:sz="4" w:space="0" w:color="D0D3D8"/>
              <w:right w:val="single" w:sz="4" w:space="0" w:color="D0D3D8"/>
            </w:tcBorders>
            <w:shd w:val="clear" w:color="auto" w:fill="F4F5F7"/>
            <w:tcMar>
              <w:top w:w="80" w:type="dxa"/>
              <w:left w:w="100" w:type="dxa"/>
              <w:bottom w:w="80" w:type="dxa"/>
              <w:right w:w="100" w:type="dxa"/>
            </w:tcMar>
            <w:vAlign w:val="center"/>
          </w:tcPr>
          <w:p w14:paraId="68141D06" w14:textId="77777777" w:rsidR="004658DC" w:rsidRDefault="00000000">
            <w:pPr>
              <w:jc w:val="right"/>
            </w:pPr>
            <w:r>
              <w:rPr>
                <w:b/>
                <w:bCs/>
                <w:color w:val="1A1A1A"/>
                <w:sz w:val="19"/>
                <w:szCs w:val="19"/>
              </w:rPr>
              <w:t>28,000,000</w:t>
            </w:r>
          </w:p>
        </w:tc>
      </w:tr>
      <w:tr w:rsidR="004658DC" w14:paraId="49B1F380" w14:textId="77777777">
        <w:tc>
          <w:tcPr>
            <w:tcW w:w="600" w:type="dxa"/>
            <w:tcBorders>
              <w:top w:val="single" w:sz="4" w:space="0" w:color="D0D3D8"/>
              <w:left w:val="single" w:sz="4" w:space="0" w:color="D0D3D8"/>
              <w:bottom w:val="single" w:sz="4" w:space="0" w:color="D0D3D8"/>
              <w:right w:val="single" w:sz="4" w:space="0" w:color="D0D3D8"/>
            </w:tcBorders>
            <w:shd w:val="clear" w:color="auto" w:fill="FFFFFF"/>
            <w:tcMar>
              <w:top w:w="80" w:type="dxa"/>
              <w:left w:w="100" w:type="dxa"/>
              <w:bottom w:w="80" w:type="dxa"/>
              <w:right w:w="100" w:type="dxa"/>
            </w:tcMar>
            <w:vAlign w:val="center"/>
          </w:tcPr>
          <w:p w14:paraId="31F3261F" w14:textId="77777777" w:rsidR="004658DC" w:rsidRDefault="00000000">
            <w:pPr>
              <w:jc w:val="center"/>
            </w:pPr>
            <w:r>
              <w:rPr>
                <w:b/>
                <w:bCs/>
                <w:color w:val="1F3864"/>
                <w:sz w:val="19"/>
                <w:szCs w:val="19"/>
              </w:rPr>
              <w:t>3</w:t>
            </w:r>
          </w:p>
        </w:tc>
        <w:tc>
          <w:tcPr>
            <w:tcW w:w="4700" w:type="dxa"/>
            <w:tcBorders>
              <w:top w:val="single" w:sz="4" w:space="0" w:color="D0D3D8"/>
              <w:left w:val="single" w:sz="4" w:space="0" w:color="D0D3D8"/>
              <w:bottom w:val="single" w:sz="4" w:space="0" w:color="D0D3D8"/>
              <w:right w:val="single" w:sz="4" w:space="0" w:color="D0D3D8"/>
            </w:tcBorders>
            <w:shd w:val="clear" w:color="auto" w:fill="FFFFFF"/>
            <w:tcMar>
              <w:top w:w="80" w:type="dxa"/>
              <w:left w:w="100" w:type="dxa"/>
              <w:bottom w:w="80" w:type="dxa"/>
              <w:right w:w="100" w:type="dxa"/>
            </w:tcMar>
            <w:vAlign w:val="center"/>
          </w:tcPr>
          <w:p w14:paraId="580A45E8" w14:textId="0125ECAF" w:rsidR="004658DC" w:rsidRDefault="00000000">
            <w:r>
              <w:rPr>
                <w:color w:val="1A1A1A"/>
                <w:sz w:val="19"/>
                <w:szCs w:val="19"/>
              </w:rPr>
              <w:t xml:space="preserve">THẺ RFID PCB KHÁNG KIM LOẠI 70x20x3mm, </w:t>
            </w:r>
            <w:r w:rsidR="0081128E">
              <w:rPr>
                <w:color w:val="1A1A1A"/>
                <w:sz w:val="19"/>
                <w:szCs w:val="19"/>
              </w:rPr>
              <w:t>nf</w:t>
            </w:r>
            <w:r w:rsidR="0081128E">
              <w:rPr>
                <w:color w:val="1A1A1A"/>
                <w:sz w:val="19"/>
                <w:szCs w:val="19"/>
                <w:lang w:val="vi-VN"/>
              </w:rPr>
              <w:t xml:space="preserve"> </w:t>
            </w:r>
            <w:r>
              <w:rPr>
                <w:color w:val="1A1A1A"/>
                <w:sz w:val="19"/>
                <w:szCs w:val="19"/>
              </w:rPr>
              <w:t>(Mã: PO F435-0182) PCB7020 (B0001051 ~ B0001450)</w:t>
            </w:r>
          </w:p>
        </w:tc>
        <w:tc>
          <w:tcPr>
            <w:tcW w:w="1500" w:type="dxa"/>
            <w:tcBorders>
              <w:top w:val="single" w:sz="4" w:space="0" w:color="D0D3D8"/>
              <w:left w:val="single" w:sz="4" w:space="0" w:color="D0D3D8"/>
              <w:bottom w:val="single" w:sz="4" w:space="0" w:color="D0D3D8"/>
              <w:right w:val="single" w:sz="4" w:space="0" w:color="D0D3D8"/>
            </w:tcBorders>
            <w:shd w:val="clear" w:color="auto" w:fill="FFFFFF"/>
            <w:tcMar>
              <w:top w:w="80" w:type="dxa"/>
              <w:left w:w="100" w:type="dxa"/>
              <w:bottom w:w="80" w:type="dxa"/>
              <w:right w:w="100" w:type="dxa"/>
            </w:tcMar>
            <w:vAlign w:val="center"/>
          </w:tcPr>
          <w:p w14:paraId="1D28BC89" w14:textId="77777777" w:rsidR="004658DC" w:rsidRDefault="00000000">
            <w:pPr>
              <w:jc w:val="right"/>
            </w:pPr>
            <w:r>
              <w:rPr>
                <w:color w:val="1A1A1A"/>
                <w:sz w:val="19"/>
                <w:szCs w:val="19"/>
              </w:rPr>
              <w:t>40,000</w:t>
            </w:r>
          </w:p>
        </w:tc>
        <w:tc>
          <w:tcPr>
            <w:tcW w:w="1600" w:type="dxa"/>
            <w:tcBorders>
              <w:top w:val="single" w:sz="4" w:space="0" w:color="D0D3D8"/>
              <w:left w:val="single" w:sz="4" w:space="0" w:color="D0D3D8"/>
              <w:bottom w:val="single" w:sz="4" w:space="0" w:color="D0D3D8"/>
              <w:right w:val="single" w:sz="4" w:space="0" w:color="D0D3D8"/>
            </w:tcBorders>
            <w:shd w:val="clear" w:color="auto" w:fill="FFFFFF"/>
            <w:tcMar>
              <w:top w:w="80" w:type="dxa"/>
              <w:left w:w="100" w:type="dxa"/>
              <w:bottom w:w="80" w:type="dxa"/>
              <w:right w:w="100" w:type="dxa"/>
            </w:tcMar>
            <w:vAlign w:val="center"/>
          </w:tcPr>
          <w:p w14:paraId="3ED592C9" w14:textId="77777777" w:rsidR="004658DC" w:rsidRDefault="00000000">
            <w:pPr>
              <w:jc w:val="center"/>
            </w:pPr>
            <w:r>
              <w:rPr>
                <w:color w:val="1A1A1A"/>
                <w:sz w:val="19"/>
                <w:szCs w:val="19"/>
              </w:rPr>
              <w:t>400 CÁI</w:t>
            </w:r>
          </w:p>
        </w:tc>
        <w:tc>
          <w:tcPr>
            <w:tcW w:w="1500" w:type="dxa"/>
            <w:tcBorders>
              <w:top w:val="single" w:sz="4" w:space="0" w:color="D0D3D8"/>
              <w:left w:val="single" w:sz="4" w:space="0" w:color="D0D3D8"/>
              <w:bottom w:val="single" w:sz="4" w:space="0" w:color="D0D3D8"/>
              <w:right w:val="single" w:sz="4" w:space="0" w:color="D0D3D8"/>
            </w:tcBorders>
            <w:shd w:val="clear" w:color="auto" w:fill="FFFFFF"/>
            <w:tcMar>
              <w:top w:w="80" w:type="dxa"/>
              <w:left w:w="100" w:type="dxa"/>
              <w:bottom w:w="80" w:type="dxa"/>
              <w:right w:w="100" w:type="dxa"/>
            </w:tcMar>
            <w:vAlign w:val="center"/>
          </w:tcPr>
          <w:p w14:paraId="226CF9A5" w14:textId="77777777" w:rsidR="004658DC" w:rsidRDefault="00000000">
            <w:pPr>
              <w:jc w:val="right"/>
            </w:pPr>
            <w:r>
              <w:rPr>
                <w:b/>
                <w:bCs/>
                <w:color w:val="1A1A1A"/>
                <w:sz w:val="19"/>
                <w:szCs w:val="19"/>
              </w:rPr>
              <w:t>16,000,000</w:t>
            </w:r>
          </w:p>
        </w:tc>
      </w:tr>
      <w:tr w:rsidR="004658DC" w14:paraId="6A3B37E9" w14:textId="77777777">
        <w:tc>
          <w:tcPr>
            <w:tcW w:w="600" w:type="dxa"/>
            <w:tcBorders>
              <w:top w:val="single" w:sz="4" w:space="0" w:color="D0D3D8"/>
              <w:left w:val="single" w:sz="4" w:space="0" w:color="D0D3D8"/>
              <w:bottom w:val="single" w:sz="4" w:space="0" w:color="D0D3D8"/>
              <w:right w:val="single" w:sz="4" w:space="0" w:color="D0D3D8"/>
            </w:tcBorders>
            <w:shd w:val="clear" w:color="auto" w:fill="F4F5F7"/>
            <w:tcMar>
              <w:top w:w="80" w:type="dxa"/>
              <w:left w:w="100" w:type="dxa"/>
              <w:bottom w:w="80" w:type="dxa"/>
              <w:right w:w="100" w:type="dxa"/>
            </w:tcMar>
            <w:vAlign w:val="center"/>
          </w:tcPr>
          <w:p w14:paraId="4AD7570E" w14:textId="77777777" w:rsidR="004658DC" w:rsidRDefault="00000000">
            <w:pPr>
              <w:jc w:val="center"/>
            </w:pPr>
            <w:r>
              <w:rPr>
                <w:b/>
                <w:bCs/>
                <w:color w:val="1F3864"/>
                <w:sz w:val="19"/>
                <w:szCs w:val="19"/>
              </w:rPr>
              <w:t>4</w:t>
            </w:r>
          </w:p>
        </w:tc>
        <w:tc>
          <w:tcPr>
            <w:tcW w:w="4700" w:type="dxa"/>
            <w:tcBorders>
              <w:top w:val="single" w:sz="4" w:space="0" w:color="D0D3D8"/>
              <w:left w:val="single" w:sz="4" w:space="0" w:color="D0D3D8"/>
              <w:bottom w:val="single" w:sz="4" w:space="0" w:color="D0D3D8"/>
              <w:right w:val="single" w:sz="4" w:space="0" w:color="D0D3D8"/>
            </w:tcBorders>
            <w:shd w:val="clear" w:color="auto" w:fill="F4F5F7"/>
            <w:tcMar>
              <w:top w:w="80" w:type="dxa"/>
              <w:left w:w="100" w:type="dxa"/>
              <w:bottom w:w="80" w:type="dxa"/>
              <w:right w:w="100" w:type="dxa"/>
            </w:tcMar>
            <w:vAlign w:val="center"/>
          </w:tcPr>
          <w:p w14:paraId="4233A0F5" w14:textId="0486C756" w:rsidR="004658DC" w:rsidRDefault="00000000">
            <w:r>
              <w:rPr>
                <w:color w:val="1A1A1A"/>
                <w:sz w:val="19"/>
                <w:szCs w:val="19"/>
              </w:rPr>
              <w:t xml:space="preserve">THẺ RFID SILICON (KHÔNG KHÁNG KIM LOẠI) 90x18mm, </w:t>
            </w:r>
            <w:r w:rsidR="0081128E" w:rsidRPr="0081128E">
              <w:rPr>
                <w:b/>
                <w:bCs/>
                <w:color w:val="1A1A1A"/>
                <w:sz w:val="19"/>
                <w:szCs w:val="19"/>
                <w:highlight w:val="green"/>
              </w:rPr>
              <w:t>NXP UCODE 8</w:t>
            </w:r>
            <w:r w:rsidR="0081128E" w:rsidRPr="0081128E">
              <w:rPr>
                <w:color w:val="1A1A1A"/>
                <w:sz w:val="19"/>
                <w:szCs w:val="19"/>
                <w:highlight w:val="green"/>
              </w:rPr>
              <w:t xml:space="preserve"> </w:t>
            </w:r>
            <w:r w:rsidRPr="0081128E">
              <w:rPr>
                <w:color w:val="1A1A1A"/>
                <w:sz w:val="19"/>
                <w:szCs w:val="19"/>
                <w:highlight w:val="green"/>
              </w:rPr>
              <w:t>Blue</w:t>
            </w:r>
            <w:r>
              <w:rPr>
                <w:color w:val="1A1A1A"/>
                <w:sz w:val="19"/>
                <w:szCs w:val="19"/>
              </w:rPr>
              <w:t xml:space="preserve"> (Mã: PO F601-0700</w:t>
            </w:r>
            <w:r w:rsidRPr="0081128E">
              <w:rPr>
                <w:color w:val="1A1A1A"/>
                <w:sz w:val="19"/>
                <w:szCs w:val="19"/>
              </w:rPr>
              <w:t>)</w:t>
            </w:r>
            <w:r w:rsidRPr="0081128E">
              <w:rPr>
                <w:b/>
                <w:bCs/>
                <w:sz w:val="19"/>
                <w:szCs w:val="19"/>
              </w:rPr>
              <w:t xml:space="preserve"> OPP9018 (D0009121 ~ D0010120)</w:t>
            </w:r>
          </w:p>
        </w:tc>
        <w:tc>
          <w:tcPr>
            <w:tcW w:w="1500" w:type="dxa"/>
            <w:tcBorders>
              <w:top w:val="single" w:sz="4" w:space="0" w:color="D0D3D8"/>
              <w:left w:val="single" w:sz="4" w:space="0" w:color="D0D3D8"/>
              <w:bottom w:val="single" w:sz="4" w:space="0" w:color="D0D3D8"/>
              <w:right w:val="single" w:sz="4" w:space="0" w:color="D0D3D8"/>
            </w:tcBorders>
            <w:shd w:val="clear" w:color="auto" w:fill="F4F5F7"/>
            <w:tcMar>
              <w:top w:w="80" w:type="dxa"/>
              <w:left w:w="100" w:type="dxa"/>
              <w:bottom w:w="80" w:type="dxa"/>
              <w:right w:w="100" w:type="dxa"/>
            </w:tcMar>
            <w:vAlign w:val="center"/>
          </w:tcPr>
          <w:p w14:paraId="51B2ADEC" w14:textId="77777777" w:rsidR="004658DC" w:rsidRDefault="00000000">
            <w:pPr>
              <w:jc w:val="right"/>
            </w:pPr>
            <w:r>
              <w:rPr>
                <w:color w:val="1A1A1A"/>
                <w:sz w:val="19"/>
                <w:szCs w:val="19"/>
              </w:rPr>
              <w:t>39,000</w:t>
            </w:r>
          </w:p>
        </w:tc>
        <w:tc>
          <w:tcPr>
            <w:tcW w:w="1600" w:type="dxa"/>
            <w:tcBorders>
              <w:top w:val="single" w:sz="4" w:space="0" w:color="D0D3D8"/>
              <w:left w:val="single" w:sz="4" w:space="0" w:color="D0D3D8"/>
              <w:bottom w:val="single" w:sz="4" w:space="0" w:color="D0D3D8"/>
              <w:right w:val="single" w:sz="4" w:space="0" w:color="D0D3D8"/>
            </w:tcBorders>
            <w:shd w:val="clear" w:color="auto" w:fill="F4F5F7"/>
            <w:tcMar>
              <w:top w:w="80" w:type="dxa"/>
              <w:left w:w="100" w:type="dxa"/>
              <w:bottom w:w="80" w:type="dxa"/>
              <w:right w:w="100" w:type="dxa"/>
            </w:tcMar>
            <w:vAlign w:val="center"/>
          </w:tcPr>
          <w:p w14:paraId="4EC7052F" w14:textId="77777777" w:rsidR="004658DC" w:rsidRDefault="00000000">
            <w:pPr>
              <w:jc w:val="center"/>
            </w:pPr>
            <w:r>
              <w:rPr>
                <w:color w:val="1A1A1A"/>
                <w:sz w:val="19"/>
                <w:szCs w:val="19"/>
              </w:rPr>
              <w:t>1,000 CÁI</w:t>
            </w:r>
          </w:p>
        </w:tc>
        <w:tc>
          <w:tcPr>
            <w:tcW w:w="1500" w:type="dxa"/>
            <w:tcBorders>
              <w:top w:val="single" w:sz="4" w:space="0" w:color="D0D3D8"/>
              <w:left w:val="single" w:sz="4" w:space="0" w:color="D0D3D8"/>
              <w:bottom w:val="single" w:sz="4" w:space="0" w:color="D0D3D8"/>
              <w:right w:val="single" w:sz="4" w:space="0" w:color="D0D3D8"/>
            </w:tcBorders>
            <w:shd w:val="clear" w:color="auto" w:fill="F4F5F7"/>
            <w:tcMar>
              <w:top w:w="80" w:type="dxa"/>
              <w:left w:w="100" w:type="dxa"/>
              <w:bottom w:w="80" w:type="dxa"/>
              <w:right w:w="100" w:type="dxa"/>
            </w:tcMar>
            <w:vAlign w:val="center"/>
          </w:tcPr>
          <w:p w14:paraId="441EBCBB" w14:textId="77777777" w:rsidR="004658DC" w:rsidRDefault="00000000">
            <w:pPr>
              <w:jc w:val="right"/>
            </w:pPr>
            <w:r>
              <w:rPr>
                <w:b/>
                <w:bCs/>
                <w:color w:val="1A1A1A"/>
                <w:sz w:val="19"/>
                <w:szCs w:val="19"/>
              </w:rPr>
              <w:t>39,000,000</w:t>
            </w:r>
          </w:p>
        </w:tc>
      </w:tr>
      <w:tr w:rsidR="004658DC" w14:paraId="16048765" w14:textId="77777777">
        <w:tc>
          <w:tcPr>
            <w:tcW w:w="8400" w:type="dxa"/>
            <w:gridSpan w:val="4"/>
            <w:tcBorders>
              <w:top w:val="single" w:sz="10" w:space="0" w:color="B08D57"/>
              <w:left w:val="single" w:sz="4" w:space="0" w:color="D0D3D8"/>
              <w:bottom w:val="single" w:sz="4" w:space="0" w:color="D0D3D8"/>
              <w:right w:val="single" w:sz="4" w:space="0" w:color="D0D3D8"/>
            </w:tcBorders>
            <w:shd w:val="clear" w:color="auto" w:fill="E9DFC9"/>
            <w:tcMar>
              <w:top w:w="80" w:type="dxa"/>
              <w:left w:w="100" w:type="dxa"/>
              <w:bottom w:w="80" w:type="dxa"/>
              <w:right w:w="100" w:type="dxa"/>
            </w:tcMar>
            <w:vAlign w:val="center"/>
          </w:tcPr>
          <w:p w14:paraId="7CDCC7A6" w14:textId="77777777" w:rsidR="004658DC" w:rsidRDefault="00000000">
            <w:pPr>
              <w:jc w:val="center"/>
            </w:pPr>
            <w:r>
              <w:rPr>
                <w:b/>
                <w:bCs/>
                <w:color w:val="1F3864"/>
              </w:rPr>
              <w:t>TỔNG CỘNG</w:t>
            </w:r>
          </w:p>
        </w:tc>
        <w:tc>
          <w:tcPr>
            <w:tcW w:w="1500" w:type="dxa"/>
            <w:tcBorders>
              <w:top w:val="single" w:sz="10" w:space="0" w:color="B08D57"/>
              <w:left w:val="single" w:sz="4" w:space="0" w:color="D0D3D8"/>
              <w:bottom w:val="single" w:sz="4" w:space="0" w:color="D0D3D8"/>
              <w:right w:val="single" w:sz="4" w:space="0" w:color="D0D3D8"/>
            </w:tcBorders>
            <w:shd w:val="clear" w:color="auto" w:fill="E9DFC9"/>
            <w:tcMar>
              <w:top w:w="80" w:type="dxa"/>
              <w:left w:w="100" w:type="dxa"/>
              <w:bottom w:w="80" w:type="dxa"/>
              <w:right w:w="100" w:type="dxa"/>
            </w:tcMar>
            <w:vAlign w:val="center"/>
          </w:tcPr>
          <w:p w14:paraId="3CE41B9F" w14:textId="77777777" w:rsidR="004658DC" w:rsidRDefault="00000000">
            <w:pPr>
              <w:jc w:val="right"/>
            </w:pPr>
            <w:r>
              <w:rPr>
                <w:b/>
                <w:bCs/>
                <w:color w:val="1F3864"/>
                <w:sz w:val="22"/>
                <w:szCs w:val="22"/>
              </w:rPr>
              <w:t>157,000,000</w:t>
            </w:r>
          </w:p>
        </w:tc>
      </w:tr>
    </w:tbl>
    <w:p w14:paraId="46CADEFE" w14:textId="77777777" w:rsidR="004658DC" w:rsidRDefault="00000000">
      <w:pPr>
        <w:spacing w:before="160" w:after="20"/>
      </w:pPr>
      <w:r>
        <w:rPr>
          <w:b/>
          <w:bCs/>
          <w:color w:val="1A1A1A"/>
        </w:rPr>
        <w:t xml:space="preserve">Tổng cộng số tiền phải thanh toán: </w:t>
      </w:r>
      <w:r>
        <w:rPr>
          <w:b/>
          <w:bCs/>
          <w:color w:val="1F3864"/>
        </w:rPr>
        <w:t>157,000,000 VND ( Một trăm năm mươi bảy triệu đồng )</w:t>
      </w:r>
    </w:p>
    <w:p w14:paraId="6FD9A40A" w14:textId="77777777" w:rsidR="004658DC" w:rsidRDefault="00000000">
      <w:pPr>
        <w:spacing w:after="120"/>
        <w:rPr>
          <w:lang w:eastAsia="zh-TW"/>
        </w:rPr>
      </w:pPr>
      <w:r>
        <w:rPr>
          <w:b/>
          <w:bCs/>
          <w:color w:val="2E5395"/>
          <w:sz w:val="19"/>
          <w:szCs w:val="19"/>
          <w:lang w:eastAsia="zh-TW"/>
        </w:rPr>
        <w:t>總金額: 157,000,000 VND（壹億伍仟柒佰萬圓整）</w:t>
      </w:r>
    </w:p>
    <w:p w14:paraId="0B7717CF" w14:textId="77777777" w:rsidR="004658DC" w:rsidRDefault="00000000">
      <w:pPr>
        <w:spacing w:after="20"/>
        <w:jc w:val="both"/>
      </w:pPr>
      <w:r>
        <w:rPr>
          <w:color w:val="1A1A1A"/>
          <w:sz w:val="19"/>
          <w:szCs w:val="19"/>
        </w:rPr>
        <w:t xml:space="preserve">Danh sách chi tiết theo 03 Đơn đặt hàng (Purchase Order) trong file đính kèm tại Gmail </w:t>
      </w:r>
      <w:r>
        <w:rPr>
          <w:b/>
          <w:bCs/>
          <w:color w:val="2E5395"/>
          <w:sz w:val="19"/>
          <w:szCs w:val="19"/>
        </w:rPr>
        <w:t>pur02_vn@mail.cxtechnology.com</w:t>
      </w:r>
      <w:r>
        <w:rPr>
          <w:color w:val="1A1A1A"/>
          <w:sz w:val="19"/>
          <w:szCs w:val="19"/>
        </w:rPr>
        <w:t>, gồm các PO: 22201-260800053, 22201-260800138, 22201-260800352.</w:t>
      </w:r>
    </w:p>
    <w:p w14:paraId="72D9238F" w14:textId="77777777" w:rsidR="004658DC" w:rsidRPr="000859AE" w:rsidRDefault="00000000">
      <w:pPr>
        <w:spacing w:after="220"/>
        <w:jc w:val="both"/>
        <w:rPr>
          <w:color w:val="000000" w:themeColor="text1"/>
        </w:rPr>
      </w:pPr>
      <w:r w:rsidRPr="000859AE">
        <w:rPr>
          <w:color w:val="000000" w:themeColor="text1"/>
          <w:sz w:val="18"/>
          <w:szCs w:val="18"/>
        </w:rPr>
        <w:t>根据 Gmail 邮箱 pur02_vn@mail.cxtechnology.com 中附件的 3 份采购订单（Purchase Order），详细清单如下：22201-260800053, 22201-260800138, 22201-260800352</w:t>
      </w:r>
    </w:p>
    <w:p w14:paraId="0F360A1B" w14:textId="77777777" w:rsidR="004658DC" w:rsidRDefault="00000000">
      <w:pPr>
        <w:pBdr>
          <w:bottom w:val="single" w:sz="6" w:space="4" w:color="B08D57"/>
        </w:pBdr>
        <w:spacing w:before="260" w:after="100"/>
      </w:pPr>
      <w:r>
        <w:rPr>
          <w:rFonts w:ascii="Cambria" w:eastAsia="Cambria" w:hAnsi="Cambria" w:cs="Cambria"/>
          <w:b/>
          <w:bCs/>
          <w:color w:val="FFFFFF"/>
          <w:shd w:val="clear" w:color="auto" w:fill="1F3864"/>
        </w:rPr>
        <w:t xml:space="preserve"> A </w:t>
      </w:r>
      <w:r>
        <w:rPr>
          <w:rFonts w:ascii="Cambria" w:eastAsia="Cambria" w:hAnsi="Cambria" w:cs="Cambria"/>
          <w:b/>
          <w:bCs/>
          <w:color w:val="1F3864"/>
          <w:sz w:val="24"/>
          <w:szCs w:val="24"/>
        </w:rPr>
        <w:t xml:space="preserve">   Phương thức thanh toán 付款方式</w:t>
      </w:r>
      <w:r>
        <w:rPr>
          <w:b/>
          <w:bCs/>
          <w:color w:val="2E5395"/>
        </w:rPr>
        <w:t xml:space="preserve">  Payment Term</w:t>
      </w:r>
    </w:p>
    <w:p w14:paraId="272E69AE" w14:textId="77777777" w:rsidR="004658DC" w:rsidRDefault="00000000">
      <w:pPr>
        <w:spacing w:before="40" w:after="40" w:line="300" w:lineRule="auto"/>
        <w:jc w:val="both"/>
      </w:pPr>
      <w:r>
        <w:rPr>
          <w:color w:val="1A1A1A"/>
        </w:rPr>
        <w:t>Trừ khi hai bên có thỏa thuận khác, Bên A sẽ thanh toán cho Bên B theo tỷ lệ như sau.</w:t>
      </w:r>
    </w:p>
    <w:p w14:paraId="3A98F0B5" w14:textId="77777777" w:rsidR="004658DC" w:rsidRDefault="00000000">
      <w:pPr>
        <w:spacing w:after="120" w:line="280" w:lineRule="auto"/>
        <w:jc w:val="both"/>
      </w:pPr>
      <w:r w:rsidRPr="000859AE">
        <w:rPr>
          <w:color w:val="000000" w:themeColor="text1"/>
          <w:sz w:val="19"/>
          <w:szCs w:val="19"/>
        </w:rPr>
        <w:t>除非双方另有约定，甲方将按照以下比例向乙方付款</w:t>
      </w:r>
      <w:r>
        <w:rPr>
          <w:i/>
          <w:iCs/>
          <w:color w:val="595959"/>
          <w:sz w:val="19"/>
          <w:szCs w:val="19"/>
        </w:rPr>
        <w:t>：</w:t>
      </w:r>
    </w:p>
    <w:p w14:paraId="185727F2" w14:textId="77777777" w:rsidR="004658DC" w:rsidRDefault="00000000">
      <w:pPr>
        <w:spacing w:before="40" w:after="40" w:line="300" w:lineRule="auto"/>
        <w:jc w:val="both"/>
      </w:pPr>
      <w:r>
        <w:rPr>
          <w:color w:val="1A1A1A"/>
        </w:rPr>
        <w:lastRenderedPageBreak/>
        <w:t>Bên mua có trách nhiệm thanh toán cho Bên Bán trước 50% giá trị hợp đồng ngay khi đặt hàng/ký hợp đồng. 50% giá trị còn lại được thanh toán trong vòng 10 ngày kể từ ngày hoàn tất việc giao hàng.</w:t>
      </w:r>
    </w:p>
    <w:p w14:paraId="62A440BC" w14:textId="77777777" w:rsidR="004658DC" w:rsidRPr="000859AE" w:rsidRDefault="00000000">
      <w:pPr>
        <w:spacing w:after="120" w:line="280" w:lineRule="auto"/>
        <w:jc w:val="both"/>
        <w:rPr>
          <w:color w:val="000000" w:themeColor="text1"/>
        </w:rPr>
      </w:pPr>
      <w:r w:rsidRPr="000859AE">
        <w:rPr>
          <w:color w:val="000000" w:themeColor="text1"/>
          <w:sz w:val="19"/>
          <w:szCs w:val="19"/>
        </w:rPr>
        <w:t>买方应在下单/签订合同后，立即向卖方支付合同总金额的百分之五十（50%）作为预付款。剩余百分之五十（50%）的合同金额应在货物交付完成之日起十（10）日内支付。</w:t>
      </w:r>
    </w:p>
    <w:p w14:paraId="5254539F" w14:textId="77777777" w:rsidR="004658DC" w:rsidRDefault="00000000">
      <w:pPr>
        <w:pBdr>
          <w:bottom w:val="single" w:sz="6" w:space="4" w:color="B08D57"/>
        </w:pBdr>
        <w:spacing w:before="260" w:after="100"/>
      </w:pPr>
      <w:r>
        <w:rPr>
          <w:rFonts w:ascii="Cambria" w:eastAsia="Cambria" w:hAnsi="Cambria" w:cs="Cambria"/>
          <w:b/>
          <w:bCs/>
          <w:color w:val="FFFFFF"/>
          <w:shd w:val="clear" w:color="auto" w:fill="1F3864"/>
        </w:rPr>
        <w:t xml:space="preserve"> B </w:t>
      </w:r>
      <w:r>
        <w:rPr>
          <w:rFonts w:ascii="Cambria" w:eastAsia="Cambria" w:hAnsi="Cambria" w:cs="Cambria"/>
          <w:b/>
          <w:bCs/>
          <w:color w:val="1F3864"/>
          <w:sz w:val="24"/>
          <w:szCs w:val="24"/>
        </w:rPr>
        <w:t xml:space="preserve">   Bàn giao</w:t>
      </w:r>
      <w:r>
        <w:rPr>
          <w:b/>
          <w:bCs/>
          <w:color w:val="2E5395"/>
        </w:rPr>
        <w:t xml:space="preserve">  交付</w:t>
      </w:r>
    </w:p>
    <w:p w14:paraId="0818E71D" w14:textId="77777777" w:rsidR="004658DC" w:rsidRDefault="00000000">
      <w:pPr>
        <w:spacing w:before="40" w:after="40" w:line="300" w:lineRule="auto"/>
        <w:ind w:left="460" w:hanging="260"/>
        <w:jc w:val="both"/>
      </w:pPr>
      <w:r>
        <w:rPr>
          <w:b/>
          <w:bCs/>
          <w:color w:val="1F3864"/>
        </w:rPr>
        <w:t xml:space="preserve">1.  </w:t>
      </w:r>
      <w:r>
        <w:rPr>
          <w:color w:val="1A1A1A"/>
        </w:rPr>
        <w:t>Ngày giao hàng và địa điểm giao hàng sẽ được quy định rõ trong bảng báo giá. Người bán có trách nhiệm đảm bảo giao hàng đúng theo thỏa thuận.</w:t>
      </w:r>
    </w:p>
    <w:p w14:paraId="3E66E9AD" w14:textId="77777777" w:rsidR="004658DC" w:rsidRPr="000859AE" w:rsidRDefault="00000000">
      <w:pPr>
        <w:spacing w:after="120" w:line="280" w:lineRule="auto"/>
        <w:ind w:left="460" w:hanging="260"/>
        <w:jc w:val="both"/>
        <w:rPr>
          <w:color w:val="000000" w:themeColor="text1"/>
          <w:lang w:eastAsia="zh-TW"/>
        </w:rPr>
      </w:pPr>
      <w:r w:rsidRPr="000859AE">
        <w:rPr>
          <w:color w:val="000000" w:themeColor="text1"/>
          <w:sz w:val="19"/>
          <w:szCs w:val="19"/>
          <w:lang w:eastAsia="zh-TW"/>
        </w:rPr>
        <w:t>賣方應依交付日期及貿易方式負責將本產品送至買方指定地點，相關費用依照報價單內容來約定。</w:t>
      </w:r>
    </w:p>
    <w:p w14:paraId="0D1F56C9" w14:textId="77777777" w:rsidR="004658DC" w:rsidRDefault="00000000">
      <w:pPr>
        <w:spacing w:before="40" w:after="40" w:line="300" w:lineRule="auto"/>
        <w:ind w:left="460" w:hanging="260"/>
        <w:jc w:val="both"/>
      </w:pPr>
      <w:r>
        <w:rPr>
          <w:b/>
          <w:bCs/>
          <w:color w:val="1F3864"/>
        </w:rPr>
        <w:t xml:space="preserve">2.  </w:t>
      </w:r>
      <w:r>
        <w:rPr>
          <w:color w:val="1A1A1A"/>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phần giá trị còn lại (nếu có) cho đến khi Người bán hoàn tất nghĩa vụ giao hàng theo đúng hợp đồng; khoản tiền đặt cọc đã thanh toán không bị hoàn trả hoặc khấu trừ vì lý do này.</w:t>
      </w:r>
    </w:p>
    <w:p w14:paraId="065114B2" w14:textId="77777777" w:rsidR="004658DC" w:rsidRPr="000859AE" w:rsidRDefault="00000000">
      <w:pPr>
        <w:spacing w:after="120" w:line="280" w:lineRule="auto"/>
        <w:ind w:left="460" w:hanging="260"/>
        <w:jc w:val="both"/>
        <w:rPr>
          <w:color w:val="000000" w:themeColor="text1"/>
          <w:lang w:eastAsia="zh-TW"/>
        </w:rPr>
      </w:pPr>
      <w:r w:rsidRPr="000859AE">
        <w:rPr>
          <w:color w:val="000000" w:themeColor="text1"/>
          <w:sz w:val="19"/>
          <w:szCs w:val="19"/>
          <w:lang w:eastAsia="zh-TW"/>
        </w:rPr>
        <w:t>買方所採購的本產品若發生任何短缺，買方得拒絕受領或得指定買方於期限內，以賣方之費用將短缺的部分補送至賣方指定地點，賣方並應賠償買方所有損失與損害。在賣方未完全履行交付義務前，買方得暫緩支付尚未付款之餘款部分；已支付之訂金不予退還或抵扣。</w:t>
      </w:r>
    </w:p>
    <w:p w14:paraId="6F93A290" w14:textId="77777777" w:rsidR="004658DC" w:rsidRDefault="00000000">
      <w:pPr>
        <w:spacing w:before="40" w:after="40" w:line="300" w:lineRule="auto"/>
        <w:ind w:left="460" w:hanging="260"/>
        <w:jc w:val="both"/>
      </w:pPr>
      <w:r>
        <w:rPr>
          <w:b/>
          <w:bCs/>
          <w:color w:val="1F3864"/>
        </w:rPr>
        <w:t xml:space="preserve">3.  </w:t>
      </w:r>
      <w:r>
        <w:rPr>
          <w:color w:val="1A1A1A"/>
        </w:rPr>
        <w:t>Ngày giao hàng cụ thể của từng sản phẩm được quy định chi tiết tại Bảng sản phẩm nêu trên.</w:t>
      </w:r>
    </w:p>
    <w:p w14:paraId="0DD06D78" w14:textId="77777777" w:rsidR="004658DC" w:rsidRPr="000859AE" w:rsidRDefault="00000000">
      <w:pPr>
        <w:spacing w:after="120" w:line="280" w:lineRule="auto"/>
        <w:ind w:left="460" w:hanging="260"/>
        <w:jc w:val="both"/>
        <w:rPr>
          <w:color w:val="000000" w:themeColor="text1"/>
          <w:lang w:eastAsia="zh-TW"/>
        </w:rPr>
      </w:pPr>
      <w:r w:rsidRPr="000859AE">
        <w:rPr>
          <w:color w:val="000000" w:themeColor="text1"/>
          <w:sz w:val="19"/>
          <w:szCs w:val="19"/>
          <w:lang w:eastAsia="zh-TW"/>
        </w:rPr>
        <w:t>賣方應依本合約產品明細表所列各項交貨日期完成交付之。</w:t>
      </w:r>
    </w:p>
    <w:p w14:paraId="10045184" w14:textId="77777777" w:rsidR="004658DC" w:rsidRDefault="00000000">
      <w:pPr>
        <w:spacing w:before="40" w:after="40" w:line="300" w:lineRule="auto"/>
        <w:ind w:left="460" w:hanging="260"/>
        <w:jc w:val="both"/>
      </w:pPr>
      <w:r>
        <w:rPr>
          <w:b/>
          <w:bCs/>
          <w:color w:val="1F3864"/>
        </w:rPr>
        <w:t xml:space="preserve">4.  </w:t>
      </w:r>
      <w:r>
        <w:rPr>
          <w:color w:val="1A1A1A"/>
        </w:rPr>
        <w:t>Trường hợp Bên Bán đã giao hàng đúng theo Đơn đặt hàng (PO) mà Bên Mua từ chối nhận hàng dưới bất kỳ hình thức nào, Bên Mua phải bồi thường cho Bên Bán một khoản tiền bằng một trăm phần trăm (100%) giá trị lô hàng bị từ chối nhận.</w:t>
      </w:r>
    </w:p>
    <w:p w14:paraId="10B7DBEB" w14:textId="77777777" w:rsidR="004658DC" w:rsidRPr="000859AE" w:rsidRDefault="00000000">
      <w:pPr>
        <w:spacing w:after="120" w:line="280" w:lineRule="auto"/>
        <w:ind w:left="460" w:hanging="260"/>
        <w:jc w:val="both"/>
        <w:rPr>
          <w:color w:val="000000" w:themeColor="text1"/>
          <w:lang w:eastAsia="zh-TW"/>
        </w:rPr>
      </w:pPr>
      <w:r w:rsidRPr="000859AE">
        <w:rPr>
          <w:color w:val="000000" w:themeColor="text1"/>
          <w:sz w:val="19"/>
          <w:szCs w:val="19"/>
          <w:lang w:eastAsia="zh-TW"/>
        </w:rPr>
        <w:t>賣方已依買方採購單（PO）完成交貨者，買方如以任何形式拒絕受領該等貨物，買方應按該批被拒收貨物價值之百分之百（100%）支付賠償金予賣方。</w:t>
      </w:r>
    </w:p>
    <w:p w14:paraId="787C8B3A" w14:textId="77777777" w:rsidR="004658DC" w:rsidRDefault="00000000">
      <w:pPr>
        <w:pBdr>
          <w:bottom w:val="single" w:sz="6" w:space="4" w:color="B08D57"/>
        </w:pBdr>
        <w:spacing w:before="260" w:after="100"/>
      </w:pPr>
      <w:r>
        <w:rPr>
          <w:rFonts w:ascii="Cambria" w:eastAsia="Cambria" w:hAnsi="Cambria" w:cs="Cambria"/>
          <w:b/>
          <w:bCs/>
          <w:color w:val="FFFFFF"/>
          <w:shd w:val="clear" w:color="auto" w:fill="1F3864"/>
          <w:lang w:eastAsia="zh-TW"/>
        </w:rPr>
        <w:t xml:space="preserve"> </w:t>
      </w:r>
      <w:r>
        <w:rPr>
          <w:rFonts w:ascii="Cambria" w:eastAsia="Cambria" w:hAnsi="Cambria" w:cs="Cambria"/>
          <w:b/>
          <w:bCs/>
          <w:color w:val="FFFFFF"/>
          <w:shd w:val="clear" w:color="auto" w:fill="1F3864"/>
        </w:rPr>
        <w:t xml:space="preserve">C </w:t>
      </w:r>
      <w:r>
        <w:rPr>
          <w:rFonts w:ascii="Cambria" w:eastAsia="Cambria" w:hAnsi="Cambria" w:cs="Cambria"/>
          <w:b/>
          <w:bCs/>
          <w:color w:val="1F3864"/>
          <w:sz w:val="24"/>
          <w:szCs w:val="24"/>
        </w:rPr>
        <w:t xml:space="preserve">   Thời hạn bảo hành</w:t>
      </w:r>
      <w:r>
        <w:rPr>
          <w:b/>
          <w:bCs/>
          <w:color w:val="2E5395"/>
        </w:rPr>
        <w:t xml:space="preserve">  保固期限</w:t>
      </w:r>
    </w:p>
    <w:p w14:paraId="5CF62D80" w14:textId="77777777" w:rsidR="004658DC" w:rsidRDefault="00000000">
      <w:pPr>
        <w:spacing w:before="40" w:after="40" w:line="300" w:lineRule="auto"/>
        <w:jc w:val="both"/>
      </w:pPr>
      <w:r>
        <w:rPr>
          <w:color w:val="1A1A1A"/>
        </w:rPr>
        <w:t>Sản phẩm sẽ bảo hành 12 tháng, kể từ ngày cài đặt hoàn thiện.</w:t>
      </w:r>
    </w:p>
    <w:p w14:paraId="6B3C6409" w14:textId="77777777" w:rsidR="004658DC" w:rsidRPr="000859AE" w:rsidRDefault="00000000">
      <w:pPr>
        <w:spacing w:after="120" w:line="280" w:lineRule="auto"/>
        <w:jc w:val="both"/>
        <w:rPr>
          <w:color w:val="000000" w:themeColor="text1"/>
          <w:lang w:eastAsia="zh-TW"/>
        </w:rPr>
      </w:pPr>
      <w:r w:rsidRPr="000859AE">
        <w:rPr>
          <w:color w:val="000000" w:themeColor="text1"/>
          <w:sz w:val="19"/>
          <w:szCs w:val="19"/>
          <w:lang w:eastAsia="zh-TW"/>
        </w:rPr>
        <w:t>產品保固 12 個月，自安裝完成日算起。</w:t>
      </w:r>
    </w:p>
    <w:p w14:paraId="06D693A0" w14:textId="77777777" w:rsidR="004658DC" w:rsidRDefault="00000000">
      <w:pPr>
        <w:pBdr>
          <w:bottom w:val="single" w:sz="6" w:space="4" w:color="B08D57"/>
        </w:pBdr>
        <w:spacing w:before="260" w:after="100"/>
      </w:pPr>
      <w:r>
        <w:rPr>
          <w:rFonts w:ascii="Cambria" w:eastAsia="Cambria" w:hAnsi="Cambria" w:cs="Cambria"/>
          <w:b/>
          <w:bCs/>
          <w:color w:val="FFFFFF"/>
          <w:shd w:val="clear" w:color="auto" w:fill="1F3864"/>
          <w:lang w:eastAsia="zh-TW"/>
        </w:rPr>
        <w:t xml:space="preserve"> </w:t>
      </w:r>
      <w:r>
        <w:rPr>
          <w:rFonts w:ascii="Cambria" w:eastAsia="Cambria" w:hAnsi="Cambria" w:cs="Cambria"/>
          <w:b/>
          <w:bCs/>
          <w:color w:val="FFFFFF"/>
          <w:shd w:val="clear" w:color="auto" w:fill="1F3864"/>
        </w:rPr>
        <w:t xml:space="preserve">D </w:t>
      </w:r>
      <w:r>
        <w:rPr>
          <w:rFonts w:ascii="Cambria" w:eastAsia="Cambria" w:hAnsi="Cambria" w:cs="Cambria"/>
          <w:b/>
          <w:bCs/>
          <w:color w:val="1F3864"/>
          <w:sz w:val="24"/>
          <w:szCs w:val="24"/>
        </w:rPr>
        <w:t xml:space="preserve">   Quyền sở hữu trí tuệ</w:t>
      </w:r>
      <w:r>
        <w:rPr>
          <w:b/>
          <w:bCs/>
          <w:color w:val="2E5395"/>
        </w:rPr>
        <w:t xml:space="preserve">  智慧財產權</w:t>
      </w:r>
    </w:p>
    <w:p w14:paraId="70EA1965" w14:textId="77777777" w:rsidR="004658DC" w:rsidRDefault="00000000">
      <w:pPr>
        <w:spacing w:before="40" w:after="40" w:line="300" w:lineRule="auto"/>
        <w:ind w:left="460" w:hanging="260"/>
        <w:jc w:val="both"/>
      </w:pPr>
      <w:r>
        <w:rPr>
          <w:b/>
          <w:bCs/>
          <w:color w:val="1F3864"/>
        </w:rPr>
        <w:t xml:space="preserve">1.  </w:t>
      </w:r>
      <w:r>
        <w:rPr>
          <w:color w:val="1A1A1A"/>
        </w:rPr>
        <w:t>Người bán phải đảm bảo rằng đối tượng hoặc các phụ kiện khác không vi phạm quyền sáng chế, bản quyền, thương hiệu và các quyền sở hữu trí tuệ khác của người khác.</w:t>
      </w:r>
    </w:p>
    <w:p w14:paraId="5FDD2157" w14:textId="77777777" w:rsidR="004658DC" w:rsidRPr="000859AE" w:rsidRDefault="00000000">
      <w:pPr>
        <w:spacing w:after="120" w:line="280" w:lineRule="auto"/>
        <w:ind w:left="460" w:hanging="260"/>
        <w:jc w:val="both"/>
        <w:rPr>
          <w:color w:val="000000" w:themeColor="text1"/>
          <w:lang w:eastAsia="zh-TW"/>
        </w:rPr>
      </w:pPr>
      <w:r w:rsidRPr="000859AE">
        <w:rPr>
          <w:color w:val="000000" w:themeColor="text1"/>
          <w:sz w:val="19"/>
          <w:szCs w:val="19"/>
          <w:lang w:eastAsia="zh-TW"/>
        </w:rPr>
        <w:t>賣方應擔保標的物或其他從物等無侵害他人專利權、著作權、商標及其他智慧財產權等權利之情事。</w:t>
      </w:r>
    </w:p>
    <w:p w14:paraId="4154E4F1" w14:textId="6F580339" w:rsidR="004658DC" w:rsidRDefault="00000000">
      <w:pPr>
        <w:pBdr>
          <w:bottom w:val="single" w:sz="6" w:space="4" w:color="B08D57"/>
        </w:pBdr>
        <w:spacing w:before="260" w:after="100"/>
        <w:rPr>
          <w:lang w:eastAsia="zh-TW"/>
        </w:rPr>
      </w:pPr>
      <w:r>
        <w:rPr>
          <w:rFonts w:ascii="Cambria" w:eastAsia="Cambria" w:hAnsi="Cambria" w:cs="Cambria"/>
          <w:b/>
          <w:bCs/>
          <w:color w:val="FFFFFF"/>
          <w:shd w:val="clear" w:color="auto" w:fill="1F3864"/>
          <w:lang w:eastAsia="zh-TW"/>
        </w:rPr>
        <w:t xml:space="preserve"> E </w:t>
      </w:r>
      <w:r>
        <w:rPr>
          <w:rFonts w:ascii="Cambria" w:eastAsia="Cambria" w:hAnsi="Cambria" w:cs="Cambria"/>
          <w:b/>
          <w:bCs/>
          <w:color w:val="1F3864"/>
          <w:sz w:val="24"/>
          <w:szCs w:val="24"/>
          <w:lang w:eastAsia="zh-TW"/>
        </w:rPr>
        <w:t xml:space="preserve">   Sự đảm bảo</w:t>
      </w:r>
      <w:r>
        <w:rPr>
          <w:b/>
          <w:bCs/>
          <w:color w:val="2E5395"/>
          <w:lang w:eastAsia="zh-TW"/>
        </w:rPr>
        <w:t xml:space="preserve">  擔保事項</w:t>
      </w:r>
    </w:p>
    <w:p w14:paraId="70DFBF53" w14:textId="77777777" w:rsidR="004658DC" w:rsidRDefault="00000000">
      <w:pPr>
        <w:spacing w:before="40" w:after="40" w:line="300" w:lineRule="auto"/>
        <w:ind w:left="460" w:hanging="260"/>
        <w:jc w:val="both"/>
      </w:pPr>
      <w:r>
        <w:rPr>
          <w:b/>
          <w:bCs/>
          <w:color w:val="1F3864"/>
        </w:rPr>
        <w:t xml:space="preserve">1.  </w:t>
      </w:r>
      <w:r>
        <w:rPr>
          <w:color w:val="1A1A1A"/>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52BBC1D2" w14:textId="77777777" w:rsidR="004658DC" w:rsidRPr="000859AE" w:rsidRDefault="00000000">
      <w:pPr>
        <w:spacing w:after="120" w:line="280" w:lineRule="auto"/>
        <w:ind w:left="460" w:hanging="260"/>
        <w:jc w:val="both"/>
        <w:rPr>
          <w:color w:val="000000" w:themeColor="text1"/>
          <w:lang w:eastAsia="zh-TW"/>
        </w:rPr>
      </w:pPr>
      <w:r w:rsidRPr="000859AE">
        <w:rPr>
          <w:color w:val="000000" w:themeColor="text1"/>
          <w:sz w:val="19"/>
          <w:szCs w:val="19"/>
          <w:lang w:eastAsia="zh-TW"/>
        </w:rPr>
        <w:t>賣方依法就標的物負物之瑕疵擔保責任及權利瑕疵擔保責任。賣方保證買方不會因標的物，而受到來自任何第三人之任何主張或請求。</w:t>
      </w:r>
    </w:p>
    <w:p w14:paraId="08077A12" w14:textId="77777777" w:rsidR="004658DC" w:rsidRDefault="00000000">
      <w:pPr>
        <w:spacing w:before="40" w:after="40" w:line="300" w:lineRule="auto"/>
        <w:ind w:left="460" w:hanging="260"/>
        <w:jc w:val="both"/>
      </w:pPr>
      <w:r>
        <w:rPr>
          <w:b/>
          <w:bCs/>
          <w:color w:val="1F3864"/>
        </w:rPr>
        <w:lastRenderedPageBreak/>
        <w:t xml:space="preserve">2.  </w:t>
      </w:r>
      <w:r>
        <w:rPr>
          <w:color w:val="1A1A1A"/>
        </w:rPr>
        <w:t>Bên bán đảm bảo rằng hệ thống sẽ có chất lượng và yêu cầu đúng với yêu cầu của bên mua, không có lỗi về thiết kế, sản xuất và vật liệu, không có nguy cơ về an toàn, vệ sinh.</w:t>
      </w:r>
    </w:p>
    <w:p w14:paraId="21E2C3C8" w14:textId="77777777" w:rsidR="004658DC" w:rsidRPr="000859AE" w:rsidRDefault="00000000">
      <w:pPr>
        <w:spacing w:after="120" w:line="280" w:lineRule="auto"/>
        <w:ind w:left="460" w:hanging="260"/>
        <w:jc w:val="both"/>
        <w:rPr>
          <w:color w:val="000000" w:themeColor="text1"/>
          <w:lang w:eastAsia="zh-TW"/>
        </w:rPr>
      </w:pPr>
      <w:r w:rsidRPr="000859AE">
        <w:rPr>
          <w:color w:val="000000" w:themeColor="text1"/>
          <w:sz w:val="19"/>
          <w:szCs w:val="19"/>
          <w:lang w:eastAsia="zh-TW"/>
        </w:rPr>
        <w:t>賣方擔保標的物應具有買方所要求之品質與需求，絕無設計、製作及材料瑕疵，且無安全或衛生上之危險。</w:t>
      </w:r>
    </w:p>
    <w:p w14:paraId="137D8ED3" w14:textId="77777777" w:rsidR="004658DC" w:rsidRDefault="00000000">
      <w:pPr>
        <w:spacing w:before="40" w:after="40" w:line="300" w:lineRule="auto"/>
        <w:ind w:left="460" w:hanging="260"/>
        <w:jc w:val="both"/>
      </w:pPr>
      <w:r>
        <w:rPr>
          <w:b/>
          <w:bCs/>
          <w:color w:val="1F3864"/>
        </w:rPr>
        <w:t xml:space="preserve">3.  </w:t>
      </w:r>
      <w:r>
        <w:rPr>
          <w:color w:val="1A1A1A"/>
        </w:rPr>
        <w:t>Bên bán đảm bảo rằng bên mua, nhân viên của bên mua, doanh nghiệp liên kết, khách hàng, nhà sản xuất, đại lý hoặc bất kỳ bên thứ ba nào sẽ không phải chịu bất kỳ khiếu nại hoặc yêu cầu nào về thiệt hại vật chất hoặc tài sản do hệ thống, bao gồm nhưng không giới hạn ở hợp đồng, khiếu nại hoặc yêu cầu đối với các hành vi sai trái hoặc lệnh pháp lý, v.v.</w:t>
      </w:r>
    </w:p>
    <w:p w14:paraId="52DCECD9" w14:textId="77777777" w:rsidR="004658DC" w:rsidRPr="000859AE" w:rsidRDefault="00000000">
      <w:pPr>
        <w:spacing w:after="120" w:line="280" w:lineRule="auto"/>
        <w:ind w:left="460" w:hanging="260"/>
        <w:jc w:val="both"/>
        <w:rPr>
          <w:color w:val="000000" w:themeColor="text1"/>
          <w:lang w:eastAsia="zh-TW"/>
        </w:rPr>
      </w:pPr>
      <w:r w:rsidRPr="000859AE">
        <w:rPr>
          <w:color w:val="000000" w:themeColor="text1"/>
          <w:sz w:val="19"/>
          <w:szCs w:val="19"/>
          <w:lang w:eastAsia="zh-TW"/>
        </w:rPr>
        <w:t>賣方保證買方、買方人員、關係企業、客戶、廠商、代理商或任何第三人，不會因為標的物而受到任何關於身體或財產損害之任何主張或請求，包括但不限於基於合約、侵權行為或法律命令等規定所為之主張或請求。</w:t>
      </w:r>
    </w:p>
    <w:p w14:paraId="00772384" w14:textId="77777777" w:rsidR="004658DC" w:rsidRDefault="00000000">
      <w:pPr>
        <w:spacing w:before="40" w:after="40" w:line="300" w:lineRule="auto"/>
        <w:ind w:left="460" w:hanging="260"/>
        <w:jc w:val="both"/>
      </w:pPr>
      <w:r>
        <w:rPr>
          <w:b/>
          <w:bCs/>
          <w:color w:val="1F3864"/>
        </w:rPr>
        <w:t xml:space="preserve">4.  </w:t>
      </w:r>
      <w:r>
        <w:rPr>
          <w:color w:val="1A1A1A"/>
        </w:rPr>
        <w:t>Bên bán đã cung cấp hợp pháp các cảnh báo có liên quan và phương pháp xử lý khẩn cấp đối với các mối nguy hiểm.</w:t>
      </w:r>
    </w:p>
    <w:p w14:paraId="759A3AE5" w14:textId="77777777" w:rsidR="004658DC" w:rsidRPr="000859AE" w:rsidRDefault="00000000">
      <w:pPr>
        <w:spacing w:after="120" w:line="280" w:lineRule="auto"/>
        <w:ind w:left="460" w:hanging="260"/>
        <w:jc w:val="both"/>
        <w:rPr>
          <w:color w:val="000000" w:themeColor="text1"/>
          <w:lang w:eastAsia="zh-TW"/>
        </w:rPr>
      </w:pPr>
      <w:r w:rsidRPr="000859AE">
        <w:rPr>
          <w:color w:val="000000" w:themeColor="text1"/>
          <w:sz w:val="19"/>
          <w:szCs w:val="19"/>
          <w:lang w:eastAsia="zh-TW"/>
        </w:rPr>
        <w:t>賣方就標的物已依法為相關的警告標示及緊急處理危險之方法。</w:t>
      </w:r>
    </w:p>
    <w:p w14:paraId="38D24905" w14:textId="77777777" w:rsidR="004658DC" w:rsidRDefault="00000000">
      <w:pPr>
        <w:pBdr>
          <w:bottom w:val="single" w:sz="6" w:space="4" w:color="B08D57"/>
        </w:pBdr>
        <w:spacing w:before="260" w:after="100"/>
      </w:pPr>
      <w:r>
        <w:rPr>
          <w:rFonts w:ascii="Cambria" w:eastAsia="Cambria" w:hAnsi="Cambria" w:cs="Cambria"/>
          <w:b/>
          <w:bCs/>
          <w:color w:val="FFFFFF"/>
          <w:shd w:val="clear" w:color="auto" w:fill="1F3864"/>
          <w:lang w:eastAsia="zh-TW"/>
        </w:rPr>
        <w:t xml:space="preserve"> </w:t>
      </w:r>
      <w:r>
        <w:rPr>
          <w:rFonts w:ascii="Cambria" w:eastAsia="Cambria" w:hAnsi="Cambria" w:cs="Cambria"/>
          <w:b/>
          <w:bCs/>
          <w:color w:val="FFFFFF"/>
          <w:shd w:val="clear" w:color="auto" w:fill="1F3864"/>
        </w:rPr>
        <w:t xml:space="preserve">F </w:t>
      </w:r>
      <w:r>
        <w:rPr>
          <w:rFonts w:ascii="Cambria" w:eastAsia="Cambria" w:hAnsi="Cambria" w:cs="Cambria"/>
          <w:b/>
          <w:bCs/>
          <w:color w:val="1F3864"/>
          <w:sz w:val="24"/>
          <w:szCs w:val="24"/>
        </w:rPr>
        <w:t xml:space="preserve">   Trách nhiệm do vi phạm hợp đồng</w:t>
      </w:r>
      <w:r>
        <w:rPr>
          <w:b/>
          <w:bCs/>
          <w:color w:val="2E5395"/>
        </w:rPr>
        <w:t xml:space="preserve">  違約責任</w:t>
      </w:r>
    </w:p>
    <w:p w14:paraId="7648247F" w14:textId="77777777" w:rsidR="004658DC" w:rsidRDefault="00000000">
      <w:pPr>
        <w:spacing w:before="40" w:after="40" w:line="300" w:lineRule="auto"/>
        <w:ind w:left="460" w:hanging="260"/>
        <w:jc w:val="both"/>
      </w:pPr>
      <w:r>
        <w:rPr>
          <w:b/>
          <w:bCs/>
          <w:color w:val="1F3864"/>
        </w:rPr>
        <w:t xml:space="preserve">1.  </w:t>
      </w:r>
      <w:r>
        <w:rPr>
          <w:color w:val="1A1A1A"/>
        </w:rPr>
        <w:t>Khi Bên bán vi phạm hợp đồng này ngoài việc phải chịu trách nhiệm về mọi mất mát, thiệt hại của Bên mua, Bên bán còn phải trả 0.5% tổng giá trị đơn hàng để bồi thường thiệt hại.</w:t>
      </w:r>
    </w:p>
    <w:p w14:paraId="48AD1A9E" w14:textId="77777777" w:rsidR="004658DC" w:rsidRPr="000859AE" w:rsidRDefault="00000000">
      <w:pPr>
        <w:spacing w:after="120" w:line="280" w:lineRule="auto"/>
        <w:ind w:left="460" w:hanging="260"/>
        <w:jc w:val="both"/>
        <w:rPr>
          <w:color w:val="000000" w:themeColor="text1"/>
          <w:lang w:eastAsia="zh-TW"/>
        </w:rPr>
      </w:pPr>
      <w:r w:rsidRPr="000859AE">
        <w:rPr>
          <w:color w:val="000000" w:themeColor="text1"/>
          <w:sz w:val="19"/>
          <w:szCs w:val="19"/>
          <w:lang w:eastAsia="zh-TW"/>
        </w:rPr>
        <w:t>賣方違反本合約，除由賣方承擔買方所有之損失與損害外，並應支付標的物總價款千分之五作為懲罰性違約金。</w:t>
      </w:r>
    </w:p>
    <w:p w14:paraId="33E2EA41" w14:textId="77777777" w:rsidR="004658DC" w:rsidRDefault="00000000">
      <w:pPr>
        <w:spacing w:before="40" w:after="40" w:line="300" w:lineRule="auto"/>
        <w:ind w:left="460" w:hanging="260"/>
        <w:jc w:val="both"/>
      </w:pPr>
      <w:r>
        <w:rPr>
          <w:b/>
          <w:bCs/>
          <w:color w:val="1F3864"/>
        </w:rPr>
        <w:t xml:space="preserve">2.  </w:t>
      </w:r>
      <w:r>
        <w:rPr>
          <w:color w:val="1A1A1A"/>
        </w:rPr>
        <w:t>Bên mua được khấu trừ trực tiếp trách nhiệm bồi thường thiệt hại, thiệt hại thanh lý và các chi phí liên quan phát sinh do việc bên bán vi phạm hợp đồng này.</w:t>
      </w:r>
    </w:p>
    <w:p w14:paraId="234184B3" w14:textId="77777777" w:rsidR="004658DC" w:rsidRPr="000859AE" w:rsidRDefault="00000000">
      <w:pPr>
        <w:spacing w:after="120" w:line="280" w:lineRule="auto"/>
        <w:ind w:left="460" w:hanging="260"/>
        <w:jc w:val="both"/>
        <w:rPr>
          <w:color w:val="000000" w:themeColor="text1"/>
          <w:lang w:eastAsia="zh-TW"/>
        </w:rPr>
      </w:pPr>
      <w:r w:rsidRPr="000859AE">
        <w:rPr>
          <w:color w:val="000000" w:themeColor="text1"/>
          <w:sz w:val="19"/>
          <w:szCs w:val="19"/>
          <w:lang w:eastAsia="zh-TW"/>
        </w:rPr>
        <w:t>賣方違反本合約所產生之賠償責任、違約金與相關費用，買方得逕行扣抵價款。</w:t>
      </w:r>
    </w:p>
    <w:p w14:paraId="238C8CA3" w14:textId="77777777" w:rsidR="004658DC" w:rsidRDefault="00000000">
      <w:pPr>
        <w:spacing w:before="40" w:after="40" w:line="300" w:lineRule="auto"/>
        <w:ind w:left="460" w:hanging="260"/>
        <w:jc w:val="both"/>
      </w:pPr>
      <w:r>
        <w:rPr>
          <w:b/>
          <w:bCs/>
          <w:color w:val="1F3864"/>
        </w:rPr>
        <w:t xml:space="preserve">3.  </w:t>
      </w:r>
      <w:r>
        <w:rPr>
          <w:color w:val="1A1A1A"/>
        </w:rPr>
        <w:t>Tổng trách nhiệm bồi thường của Bên Bán theo hợp đồng này, trong mọi trường hợp, sẽ không vượt quá 0,5% tổng giá trị hợp đồng.</w:t>
      </w:r>
    </w:p>
    <w:p w14:paraId="61FC193D" w14:textId="77777777" w:rsidR="004658DC" w:rsidRPr="000859AE" w:rsidRDefault="00000000">
      <w:pPr>
        <w:spacing w:after="120" w:line="280" w:lineRule="auto"/>
        <w:ind w:left="460" w:hanging="260"/>
        <w:jc w:val="both"/>
        <w:rPr>
          <w:color w:val="000000" w:themeColor="text1"/>
        </w:rPr>
      </w:pPr>
      <w:r w:rsidRPr="000859AE">
        <w:rPr>
          <w:color w:val="000000" w:themeColor="text1"/>
          <w:sz w:val="19"/>
          <w:szCs w:val="19"/>
        </w:rPr>
        <w:t>卖方根据本合同承担的全部赔偿责任，在任何情况下均不得超过本合同总金额的 0.5%。</w:t>
      </w:r>
    </w:p>
    <w:p w14:paraId="1F6112B4" w14:textId="77777777" w:rsidR="004658DC" w:rsidRDefault="00000000">
      <w:pPr>
        <w:pBdr>
          <w:bottom w:val="single" w:sz="6" w:space="4" w:color="B08D57"/>
        </w:pBdr>
        <w:spacing w:before="260" w:after="100"/>
      </w:pPr>
      <w:r>
        <w:rPr>
          <w:rFonts w:ascii="Cambria" w:eastAsia="Cambria" w:hAnsi="Cambria" w:cs="Cambria"/>
          <w:b/>
          <w:bCs/>
          <w:color w:val="FFFFFF"/>
          <w:shd w:val="clear" w:color="auto" w:fill="1F3864"/>
        </w:rPr>
        <w:t xml:space="preserve"> G </w:t>
      </w:r>
      <w:r>
        <w:rPr>
          <w:rFonts w:ascii="Cambria" w:eastAsia="Cambria" w:hAnsi="Cambria" w:cs="Cambria"/>
          <w:b/>
          <w:bCs/>
          <w:color w:val="1F3864"/>
          <w:sz w:val="24"/>
          <w:szCs w:val="24"/>
        </w:rPr>
        <w:t xml:space="preserve">   Trường hợp bất khả kháng</w:t>
      </w:r>
      <w:r>
        <w:rPr>
          <w:b/>
          <w:bCs/>
          <w:color w:val="2E5395"/>
        </w:rPr>
        <w:t xml:space="preserve">  不可抗力</w:t>
      </w:r>
    </w:p>
    <w:p w14:paraId="6A173930" w14:textId="77777777" w:rsidR="004658DC" w:rsidRDefault="00000000">
      <w:pPr>
        <w:spacing w:before="40" w:after="40" w:line="300" w:lineRule="auto"/>
        <w:jc w:val="both"/>
      </w:pPr>
      <w:r>
        <w:rPr>
          <w:color w:val="1A1A1A"/>
        </w:rPr>
        <w:t>Khi một trong hai bên không thể thực hiện hoặc thực hiện không đầy đủ hợp đồng này do sự kiện bất khả kháng thì phải (i) tiến hành các biện pháp ngăn ngừa hợp lý và các biện pháp thay thế cần thiết để hạn chế tối đa ảnh hưởng do sự kiện bất khả kháng gây ra; (ii) thông báo cho bên kia biết lý do không thể thực hiện hoặc thực hiện không đầy đủ trong thời hạn ba ngày làm việc, hai bên có trách nhiệm thỏa thuận việc thực hiện hợp đồng theo tình hình thực tế.</w:t>
      </w:r>
    </w:p>
    <w:p w14:paraId="17F9D050" w14:textId="77777777" w:rsidR="004658DC" w:rsidRPr="000859AE" w:rsidRDefault="00000000">
      <w:pPr>
        <w:spacing w:after="120" w:line="280" w:lineRule="auto"/>
        <w:jc w:val="both"/>
        <w:rPr>
          <w:color w:val="000000" w:themeColor="text1"/>
          <w:lang w:eastAsia="zh-TW"/>
        </w:rPr>
      </w:pPr>
      <w:r w:rsidRPr="000859AE">
        <w:rPr>
          <w:color w:val="000000" w:themeColor="text1"/>
          <w:sz w:val="19"/>
          <w:szCs w:val="19"/>
          <w:lang w:eastAsia="zh-TW"/>
        </w:rPr>
        <w:t>任何一方因不可抗力事件而不能履行或不能完全履行本合約時，應（i）採取合理的預防措施及必要的替代措施，盡量減少不可抗力事件造成的影響；（ii）在三個工作日內告知另一方不能履行或不能完全履行之理由，並由雙方根據實際情況重新約定履約事項。</w:t>
      </w:r>
    </w:p>
    <w:p w14:paraId="6358EEC4" w14:textId="77777777" w:rsidR="000859AE" w:rsidRPr="000859AE" w:rsidRDefault="000859AE">
      <w:pPr>
        <w:pBdr>
          <w:bottom w:val="single" w:sz="6" w:space="4" w:color="B08D57"/>
        </w:pBdr>
        <w:spacing w:before="260" w:after="100"/>
        <w:rPr>
          <w:rFonts w:ascii="Cambria" w:eastAsia="Cambria" w:hAnsi="Cambria" w:cs="Cambria"/>
          <w:b/>
          <w:bCs/>
          <w:color w:val="000000" w:themeColor="text1"/>
          <w:shd w:val="clear" w:color="auto" w:fill="1F3864"/>
          <w:lang w:eastAsia="zh-TW"/>
        </w:rPr>
      </w:pPr>
    </w:p>
    <w:p w14:paraId="7D51F1E4" w14:textId="77777777" w:rsidR="000859AE" w:rsidRDefault="000859AE">
      <w:pPr>
        <w:pBdr>
          <w:bottom w:val="single" w:sz="6" w:space="4" w:color="B08D57"/>
        </w:pBdr>
        <w:spacing w:before="260" w:after="100"/>
        <w:rPr>
          <w:rFonts w:ascii="Cambria" w:eastAsia="Cambria" w:hAnsi="Cambria" w:cs="Cambria"/>
          <w:b/>
          <w:bCs/>
          <w:color w:val="FFFFFF"/>
          <w:shd w:val="clear" w:color="auto" w:fill="1F3864"/>
          <w:lang w:eastAsia="zh-TW"/>
        </w:rPr>
      </w:pPr>
    </w:p>
    <w:p w14:paraId="2DDBC7D5" w14:textId="77777777" w:rsidR="000859AE" w:rsidRDefault="000859AE">
      <w:pPr>
        <w:pBdr>
          <w:bottom w:val="single" w:sz="6" w:space="4" w:color="B08D57"/>
        </w:pBdr>
        <w:spacing w:before="260" w:after="100"/>
        <w:rPr>
          <w:rFonts w:ascii="Cambria" w:eastAsia="Cambria" w:hAnsi="Cambria" w:cs="Cambria"/>
          <w:b/>
          <w:bCs/>
          <w:color w:val="FFFFFF"/>
          <w:shd w:val="clear" w:color="auto" w:fill="1F3864"/>
          <w:lang w:eastAsia="zh-TW"/>
        </w:rPr>
      </w:pPr>
    </w:p>
    <w:p w14:paraId="65B959C9" w14:textId="4BB9B183" w:rsidR="004658DC" w:rsidRDefault="00000000">
      <w:pPr>
        <w:pBdr>
          <w:bottom w:val="single" w:sz="6" w:space="4" w:color="B08D57"/>
        </w:pBdr>
        <w:spacing w:before="260" w:after="100"/>
      </w:pPr>
      <w:r>
        <w:rPr>
          <w:rFonts w:ascii="Cambria" w:eastAsia="Cambria" w:hAnsi="Cambria" w:cs="Cambria"/>
          <w:b/>
          <w:bCs/>
          <w:color w:val="FFFFFF"/>
          <w:shd w:val="clear" w:color="auto" w:fill="1F3864"/>
          <w:lang w:eastAsia="zh-TW"/>
        </w:rPr>
        <w:lastRenderedPageBreak/>
        <w:t xml:space="preserve"> </w:t>
      </w:r>
      <w:r>
        <w:rPr>
          <w:rFonts w:ascii="Cambria" w:eastAsia="Cambria" w:hAnsi="Cambria" w:cs="Cambria"/>
          <w:b/>
          <w:bCs/>
          <w:color w:val="FFFFFF"/>
          <w:shd w:val="clear" w:color="auto" w:fill="1F3864"/>
        </w:rPr>
        <w:t xml:space="preserve">H </w:t>
      </w:r>
      <w:r>
        <w:rPr>
          <w:rFonts w:ascii="Cambria" w:eastAsia="Cambria" w:hAnsi="Cambria" w:cs="Cambria"/>
          <w:b/>
          <w:bCs/>
          <w:color w:val="1F3864"/>
          <w:sz w:val="24"/>
          <w:szCs w:val="24"/>
        </w:rPr>
        <w:t xml:space="preserve">   Hiệp nghị bảo mật</w:t>
      </w:r>
      <w:r>
        <w:rPr>
          <w:b/>
          <w:bCs/>
          <w:color w:val="2E5395"/>
        </w:rPr>
        <w:t xml:space="preserve">  保密義務</w:t>
      </w:r>
    </w:p>
    <w:p w14:paraId="12B6743A" w14:textId="77777777" w:rsidR="004658DC" w:rsidRDefault="00000000">
      <w:pPr>
        <w:spacing w:before="40" w:after="40" w:line="300" w:lineRule="auto"/>
        <w:ind w:left="460" w:hanging="260"/>
        <w:jc w:val="both"/>
      </w:pPr>
      <w:r>
        <w:rPr>
          <w:b/>
          <w:bCs/>
          <w:color w:val="1F3864"/>
        </w:rPr>
        <w:t xml:space="preserve">1.  </w:t>
      </w:r>
      <w:r>
        <w:rPr>
          <w:color w:val="1A1A1A"/>
        </w:rPr>
        <w:t>Nếu bên bán biết hoặc giữ bất kỳ thông tin bí mật nào của bên mua do hợp đồng này, bên bán đồng ý chịu trách nhiệm bảo mật và không tiết lộ cho bất kỳ bên thứ ba nào. Nếu các bên thứ ba khác cần 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phạm nghĩa vụ hợp đồng được quy định trong hợp đồng này đối với thông tin bí mật, người bán chịu trách nhiệm chung và riêng với bên thứ ba.</w:t>
      </w:r>
    </w:p>
    <w:p w14:paraId="7C958060" w14:textId="77777777" w:rsidR="004658DC" w:rsidRPr="000859AE" w:rsidRDefault="00000000">
      <w:pPr>
        <w:spacing w:after="120" w:line="280" w:lineRule="auto"/>
        <w:ind w:left="460" w:hanging="260"/>
        <w:jc w:val="both"/>
        <w:rPr>
          <w:color w:val="000000" w:themeColor="text1"/>
          <w:lang w:eastAsia="zh-TW"/>
        </w:rPr>
      </w:pPr>
      <w:r w:rsidRPr="000859AE">
        <w:rPr>
          <w:color w:val="000000" w:themeColor="text1"/>
          <w:sz w:val="19"/>
          <w:szCs w:val="19"/>
          <w:lang w:eastAsia="zh-TW"/>
        </w:rPr>
        <w:t>賣方因本合約而知悉或持有買方任何機密資訊者，賣方同意負保密責任，不得洩漏予任何第三人。如因履行本合約而有使其他第三人知悉機密資訊之必要者，賣方於取得買方事前之書面同意後，始得揭露之，賣方並應與該第三人簽訂不低於本合約標準之保密合約，使其就機密資訊亦負有本合約規定之保密義務及違約責任，賣方並與該第三人負連帶責任。</w:t>
      </w:r>
    </w:p>
    <w:p w14:paraId="0E6AE2A2" w14:textId="77777777" w:rsidR="004658DC" w:rsidRDefault="00000000">
      <w:pPr>
        <w:spacing w:before="40" w:after="40" w:line="300" w:lineRule="auto"/>
        <w:ind w:left="460" w:hanging="260"/>
        <w:jc w:val="both"/>
      </w:pPr>
      <w:r>
        <w:rPr>
          <w:b/>
          <w:bCs/>
          <w:color w:val="1F3864"/>
        </w:rPr>
        <w:t xml:space="preserve">2.  </w:t>
      </w:r>
      <w:r>
        <w:rPr>
          <w:color w:val="1A1A1A"/>
        </w:rPr>
        <w:t>Nghĩa vụ bảo mật của người bán dựa trên điều này sẽ không bị vô hiệu bởi việc sửa đổi, chuyển nhượng, chấm dứt hoặc hủy bỏ hợp đồng này.</w:t>
      </w:r>
    </w:p>
    <w:p w14:paraId="358508CA" w14:textId="77777777" w:rsidR="004658DC" w:rsidRPr="000859AE" w:rsidRDefault="00000000">
      <w:pPr>
        <w:spacing w:after="120" w:line="280" w:lineRule="auto"/>
        <w:ind w:left="460" w:hanging="260"/>
        <w:jc w:val="both"/>
        <w:rPr>
          <w:color w:val="000000" w:themeColor="text1"/>
          <w:lang w:eastAsia="zh-TW"/>
        </w:rPr>
      </w:pPr>
      <w:r w:rsidRPr="000859AE">
        <w:rPr>
          <w:color w:val="000000" w:themeColor="text1"/>
          <w:sz w:val="19"/>
          <w:szCs w:val="19"/>
          <w:lang w:eastAsia="zh-TW"/>
        </w:rPr>
        <w:t>賣方基於本條之保密義務，不因本合約變更、轉讓、終止或解除而失效。</w:t>
      </w:r>
    </w:p>
    <w:p w14:paraId="4BAF001A" w14:textId="77777777" w:rsidR="004658DC" w:rsidRDefault="00000000">
      <w:pPr>
        <w:pBdr>
          <w:bottom w:val="single" w:sz="6" w:space="4" w:color="B08D57"/>
        </w:pBdr>
        <w:spacing w:before="260" w:after="100"/>
      </w:pPr>
      <w:r>
        <w:rPr>
          <w:rFonts w:ascii="Cambria" w:eastAsia="Cambria" w:hAnsi="Cambria" w:cs="Cambria"/>
          <w:b/>
          <w:bCs/>
          <w:color w:val="FFFFFF"/>
          <w:shd w:val="clear" w:color="auto" w:fill="1F3864"/>
          <w:lang w:eastAsia="zh-TW"/>
        </w:rPr>
        <w:t xml:space="preserve"> </w:t>
      </w:r>
      <w:r>
        <w:rPr>
          <w:rFonts w:ascii="Cambria" w:eastAsia="Cambria" w:hAnsi="Cambria" w:cs="Cambria"/>
          <w:b/>
          <w:bCs/>
          <w:color w:val="FFFFFF"/>
          <w:shd w:val="clear" w:color="auto" w:fill="1F3864"/>
        </w:rPr>
        <w:t xml:space="preserve">I </w:t>
      </w:r>
      <w:r>
        <w:rPr>
          <w:rFonts w:ascii="Cambria" w:eastAsia="Cambria" w:hAnsi="Cambria" w:cs="Cambria"/>
          <w:b/>
          <w:bCs/>
          <w:color w:val="1F3864"/>
          <w:sz w:val="24"/>
          <w:szCs w:val="24"/>
        </w:rPr>
        <w:t xml:space="preserve">   Hoàn thành thỏa thuận và ưu tiên</w:t>
      </w:r>
      <w:r>
        <w:rPr>
          <w:b/>
          <w:bCs/>
          <w:color w:val="2E5395"/>
        </w:rPr>
        <w:t xml:space="preserve">  完整合意與優先順序</w:t>
      </w:r>
    </w:p>
    <w:p w14:paraId="13A3D3AB" w14:textId="77777777" w:rsidR="004658DC" w:rsidRDefault="00000000">
      <w:pPr>
        <w:spacing w:before="40" w:after="40" w:line="300" w:lineRule="auto"/>
        <w:ind w:left="460" w:hanging="260"/>
        <w:jc w:val="both"/>
      </w:pPr>
      <w:r>
        <w:rPr>
          <w:b/>
          <w:bCs/>
          <w:color w:val="1F3864"/>
        </w:rPr>
        <w:t xml:space="preserve">1.  </w:t>
      </w:r>
      <w:r>
        <w:rPr>
          <w:color w:val="1A1A1A"/>
        </w:rPr>
        <w:t>Nếu có bất kỳ mâu thuẫn nào giữa các văn bản tiếng Trung và tiếng Việt trong hợp đồng này, thì bản tiếng Việt sẽ được ưu tiên áp dụng.</w:t>
      </w:r>
    </w:p>
    <w:p w14:paraId="0EFC0205" w14:textId="77777777" w:rsidR="004658DC" w:rsidRPr="000859AE" w:rsidRDefault="00000000">
      <w:pPr>
        <w:spacing w:after="120" w:line="280" w:lineRule="auto"/>
        <w:ind w:left="460" w:hanging="260"/>
        <w:jc w:val="both"/>
        <w:rPr>
          <w:color w:val="000000" w:themeColor="text1"/>
          <w:lang w:eastAsia="zh-TW"/>
        </w:rPr>
      </w:pPr>
      <w:r w:rsidRPr="000859AE">
        <w:rPr>
          <w:color w:val="000000" w:themeColor="text1"/>
          <w:sz w:val="19"/>
          <w:szCs w:val="19"/>
          <w:lang w:eastAsia="zh-TW"/>
        </w:rPr>
        <w:t>本合約內文，若中、越文互有衝突時，以越文版本為準。</w:t>
      </w:r>
    </w:p>
    <w:p w14:paraId="74E62473" w14:textId="77777777" w:rsidR="004658DC" w:rsidRDefault="00000000">
      <w:pPr>
        <w:spacing w:before="40" w:after="40" w:line="300" w:lineRule="auto"/>
        <w:ind w:left="460" w:hanging="260"/>
        <w:jc w:val="both"/>
      </w:pPr>
      <w:r>
        <w:rPr>
          <w:b/>
          <w:bCs/>
          <w:color w:val="1F3864"/>
        </w:rPr>
        <w:t xml:space="preserve">2.  </w:t>
      </w:r>
      <w:r>
        <w:rPr>
          <w:color w:val="1A1A1A"/>
        </w:rPr>
        <w:t>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về các vấn đề mua hàng.</w:t>
      </w:r>
    </w:p>
    <w:p w14:paraId="3C11372E" w14:textId="77777777" w:rsidR="004658DC" w:rsidRPr="000859AE" w:rsidRDefault="00000000">
      <w:pPr>
        <w:spacing w:after="120" w:line="280" w:lineRule="auto"/>
        <w:ind w:left="460" w:hanging="260"/>
        <w:jc w:val="both"/>
        <w:rPr>
          <w:color w:val="000000" w:themeColor="text1"/>
          <w:lang w:eastAsia="zh-TW"/>
        </w:rPr>
      </w:pPr>
      <w:r w:rsidRPr="000859AE">
        <w:rPr>
          <w:color w:val="000000" w:themeColor="text1"/>
          <w:sz w:val="19"/>
          <w:szCs w:val="19"/>
          <w:lang w:eastAsia="zh-TW"/>
        </w:rPr>
        <w:t>本合約之附件、採購單、會議記錄或議價記錄為本合約的重要組成部分並構成雙方交易之完整合意，取代以往所有為採購事項之口頭建議、交涉、聲明、承諾及所有其他意見溝通。</w:t>
      </w:r>
    </w:p>
    <w:p w14:paraId="7B7EACA9" w14:textId="77777777" w:rsidR="004658DC" w:rsidRDefault="00000000">
      <w:pPr>
        <w:spacing w:before="40" w:after="40" w:line="300" w:lineRule="auto"/>
        <w:ind w:left="460" w:hanging="260"/>
        <w:jc w:val="both"/>
      </w:pPr>
      <w:r>
        <w:rPr>
          <w:b/>
          <w:bCs/>
          <w:color w:val="1F3864"/>
        </w:rPr>
        <w:t xml:space="preserve">3.  </w:t>
      </w:r>
      <w:r>
        <w:rPr>
          <w:color w:val="1A1A1A"/>
        </w:rPr>
        <w:t>Khi có mâu thuẫn về nội dung của các văn bản nói trên thì thứ tự ưu tiên về cách giải thích và hiệu lực như sau:</w:t>
      </w:r>
    </w:p>
    <w:p w14:paraId="45B2BE23" w14:textId="77777777" w:rsidR="004658DC" w:rsidRDefault="00000000">
      <w:pPr>
        <w:spacing w:after="10"/>
        <w:ind w:left="720"/>
      </w:pPr>
      <w:r>
        <w:rPr>
          <w:color w:val="1A1A1A"/>
          <w:sz w:val="20"/>
          <w:szCs w:val="20"/>
        </w:rPr>
        <w:t>(1) bản hợp đồng này;</w:t>
      </w:r>
    </w:p>
    <w:p w14:paraId="75353089" w14:textId="77777777" w:rsidR="004658DC" w:rsidRDefault="00000000">
      <w:pPr>
        <w:spacing w:after="10"/>
        <w:ind w:left="720"/>
      </w:pPr>
      <w:r>
        <w:rPr>
          <w:color w:val="1A1A1A"/>
          <w:sz w:val="20"/>
          <w:szCs w:val="20"/>
        </w:rPr>
        <w:t>(2) đơn hàng;</w:t>
      </w:r>
    </w:p>
    <w:p w14:paraId="1493E039" w14:textId="77777777" w:rsidR="004658DC" w:rsidRDefault="00000000">
      <w:pPr>
        <w:spacing w:after="120"/>
        <w:ind w:left="720"/>
      </w:pPr>
      <w:r>
        <w:rPr>
          <w:color w:val="1A1A1A"/>
          <w:sz w:val="20"/>
          <w:szCs w:val="20"/>
        </w:rPr>
        <w:t>(3) các văn bản kèm theo khác.</w:t>
      </w:r>
    </w:p>
    <w:p w14:paraId="080DA647" w14:textId="77777777" w:rsidR="004658DC" w:rsidRDefault="00000000">
      <w:pPr>
        <w:spacing w:after="10"/>
        <w:ind w:left="720"/>
        <w:rPr>
          <w:lang w:eastAsia="zh-TW"/>
        </w:rPr>
      </w:pPr>
      <w:r>
        <w:rPr>
          <w:i/>
          <w:iCs/>
          <w:color w:val="595959"/>
          <w:sz w:val="18"/>
          <w:szCs w:val="18"/>
          <w:lang w:eastAsia="zh-TW"/>
        </w:rPr>
        <w:t>(1) 本合約；</w:t>
      </w:r>
    </w:p>
    <w:p w14:paraId="0EB0B4C8" w14:textId="77777777" w:rsidR="004658DC" w:rsidRDefault="00000000">
      <w:pPr>
        <w:spacing w:after="10"/>
        <w:ind w:left="720"/>
        <w:rPr>
          <w:lang w:eastAsia="zh-TW"/>
        </w:rPr>
      </w:pPr>
      <w:r>
        <w:rPr>
          <w:i/>
          <w:iCs/>
          <w:color w:val="595959"/>
          <w:sz w:val="18"/>
          <w:szCs w:val="18"/>
          <w:lang w:eastAsia="zh-TW"/>
        </w:rPr>
        <w:t>(2) 訂單；</w:t>
      </w:r>
    </w:p>
    <w:p w14:paraId="2C141EF8" w14:textId="77777777" w:rsidR="004658DC" w:rsidRDefault="00000000">
      <w:pPr>
        <w:spacing w:after="160"/>
        <w:ind w:left="720"/>
        <w:rPr>
          <w:lang w:eastAsia="zh-TW"/>
        </w:rPr>
      </w:pPr>
      <w:r>
        <w:rPr>
          <w:i/>
          <w:iCs/>
          <w:color w:val="595959"/>
          <w:sz w:val="18"/>
          <w:szCs w:val="18"/>
          <w:lang w:eastAsia="zh-TW"/>
        </w:rPr>
        <w:t>(3) 其他附件。</w:t>
      </w:r>
    </w:p>
    <w:p w14:paraId="1AF4E06B" w14:textId="77777777" w:rsidR="004658DC" w:rsidRDefault="00000000">
      <w:pPr>
        <w:pBdr>
          <w:bottom w:val="single" w:sz="6" w:space="4" w:color="B08D57"/>
        </w:pBdr>
        <w:spacing w:before="260" w:after="100"/>
        <w:rPr>
          <w:lang w:eastAsia="zh-TW"/>
        </w:rPr>
      </w:pPr>
      <w:r>
        <w:rPr>
          <w:rFonts w:ascii="Cambria" w:eastAsia="Cambria" w:hAnsi="Cambria" w:cs="Cambria"/>
          <w:b/>
          <w:bCs/>
          <w:color w:val="FFFFFF"/>
          <w:shd w:val="clear" w:color="auto" w:fill="1F3864"/>
          <w:lang w:eastAsia="zh-TW"/>
        </w:rPr>
        <w:t xml:space="preserve"> J </w:t>
      </w:r>
      <w:r>
        <w:rPr>
          <w:rFonts w:ascii="Cambria" w:eastAsia="Cambria" w:hAnsi="Cambria" w:cs="Cambria"/>
          <w:b/>
          <w:bCs/>
          <w:color w:val="1F3864"/>
          <w:sz w:val="24"/>
          <w:szCs w:val="24"/>
          <w:lang w:eastAsia="zh-TW"/>
        </w:rPr>
        <w:t xml:space="preserve">   Thẩm quyền xét xử</w:t>
      </w:r>
      <w:r>
        <w:rPr>
          <w:b/>
          <w:bCs/>
          <w:color w:val="2E5395"/>
          <w:lang w:eastAsia="zh-TW"/>
        </w:rPr>
        <w:t xml:space="preserve">  訴訟管轄</w:t>
      </w:r>
    </w:p>
    <w:p w14:paraId="3F5237EC" w14:textId="77777777" w:rsidR="004658DC" w:rsidRDefault="00000000">
      <w:pPr>
        <w:spacing w:before="40" w:after="40" w:line="300" w:lineRule="auto"/>
        <w:jc w:val="both"/>
      </w:pPr>
      <w:r>
        <w:rPr>
          <w:color w:val="1A1A1A"/>
        </w:rPr>
        <w:t>Hợp đồng này được áp dụng theo luật của nước Cộng hòa xã hội chủ nghĩa Việt Nam, tòa án địa phương tại Bên Mua làm tòa sơ thẩm. Hợp đồng có hiệu lực kể từ ngày ký, được lập thành hai bản mỗi bên giữ một bản có giá trị pháp lý như nhau.</w:t>
      </w:r>
    </w:p>
    <w:p w14:paraId="50382469" w14:textId="77777777" w:rsidR="004658DC" w:rsidRPr="000859AE" w:rsidRDefault="00000000">
      <w:pPr>
        <w:spacing w:after="120" w:line="280" w:lineRule="auto"/>
        <w:jc w:val="both"/>
        <w:rPr>
          <w:b/>
          <w:bCs/>
          <w:color w:val="000000" w:themeColor="text1"/>
          <w:lang w:eastAsia="zh-TW"/>
        </w:rPr>
      </w:pPr>
      <w:r w:rsidRPr="000859AE">
        <w:rPr>
          <w:b/>
          <w:bCs/>
          <w:color w:val="000000" w:themeColor="text1"/>
          <w:sz w:val="19"/>
          <w:szCs w:val="19"/>
          <w:lang w:eastAsia="zh-TW"/>
        </w:rPr>
        <w:t>因本合約所生之一切法律關係，悉依越南社會主義共和國法律，以買方所在地法院為第一審管轄法院。本合約自簽訂日起生效，一式兩份，雙方各執一份，具有同等法律價值。</w:t>
      </w:r>
    </w:p>
    <w:p w14:paraId="14D9BB85" w14:textId="77777777" w:rsidR="004658DC" w:rsidRDefault="004658DC">
      <w:pPr>
        <w:pageBreakBefore/>
        <w:rPr>
          <w:lang w:eastAsia="zh-TW"/>
        </w:rPr>
      </w:pPr>
    </w:p>
    <w:tbl>
      <w:tblPr>
        <w:tblW w:w="97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99"/>
        <w:gridCol w:w="4899"/>
      </w:tblGrid>
      <w:tr w:rsidR="004658DC" w14:paraId="39AFBD0C" w14:textId="77777777" w:rsidTr="000859AE">
        <w:trPr>
          <w:cantSplit/>
          <w:trHeight w:val="369"/>
        </w:trPr>
        <w:tc>
          <w:tcPr>
            <w:tcW w:w="4899" w:type="dxa"/>
            <w:tcBorders>
              <w:top w:val="single" w:sz="4" w:space="0" w:color="D0D3D8"/>
              <w:left w:val="single" w:sz="4" w:space="0" w:color="D0D3D8"/>
              <w:bottom w:val="none" w:sz="0" w:space="0" w:color="FFFFFF"/>
              <w:right w:val="single" w:sz="4" w:space="0" w:color="D0D3D8"/>
            </w:tcBorders>
            <w:shd w:val="clear" w:color="auto" w:fill="1F3864"/>
            <w:tcMar>
              <w:top w:w="80" w:type="dxa"/>
              <w:left w:w="100" w:type="dxa"/>
              <w:bottom w:w="80" w:type="dxa"/>
              <w:right w:w="100" w:type="dxa"/>
            </w:tcMar>
            <w:vAlign w:val="center"/>
          </w:tcPr>
          <w:p w14:paraId="7B644244" w14:textId="77777777" w:rsidR="000859AE" w:rsidRPr="000859AE" w:rsidRDefault="000859AE" w:rsidP="000859AE">
            <w:pPr>
              <w:spacing w:before="60" w:after="40"/>
              <w:jc w:val="center"/>
              <w:rPr>
                <w:color w:val="FFFFFF" w:themeColor="background1"/>
              </w:rPr>
            </w:pPr>
            <w:r w:rsidRPr="000859AE">
              <w:rPr>
                <w:b/>
                <w:bCs/>
                <w:color w:val="FFFFFF" w:themeColor="background1"/>
                <w:sz w:val="19"/>
                <w:szCs w:val="19"/>
              </w:rPr>
              <w:t>CÔNG TY CỔ PHẦN CX TECHNOLOGY (VN)</w:t>
            </w:r>
          </w:p>
          <w:p w14:paraId="7FFB9BF4" w14:textId="00BA0526" w:rsidR="004658DC" w:rsidRPr="000859AE" w:rsidRDefault="004658DC">
            <w:pPr>
              <w:spacing w:after="40"/>
              <w:jc w:val="center"/>
              <w:rPr>
                <w:color w:val="FFFFFF" w:themeColor="background1"/>
              </w:rPr>
            </w:pPr>
          </w:p>
        </w:tc>
        <w:tc>
          <w:tcPr>
            <w:tcW w:w="4899" w:type="dxa"/>
            <w:tcBorders>
              <w:top w:val="single" w:sz="4" w:space="0" w:color="D0D3D8"/>
              <w:left w:val="single" w:sz="4" w:space="0" w:color="D0D3D8"/>
              <w:bottom w:val="none" w:sz="0" w:space="0" w:color="FFFFFF"/>
              <w:right w:val="single" w:sz="4" w:space="0" w:color="D0D3D8"/>
            </w:tcBorders>
            <w:shd w:val="clear" w:color="auto" w:fill="1F3864"/>
            <w:tcMar>
              <w:top w:w="80" w:type="dxa"/>
              <w:left w:w="100" w:type="dxa"/>
              <w:bottom w:w="80" w:type="dxa"/>
              <w:right w:w="100" w:type="dxa"/>
            </w:tcMar>
            <w:vAlign w:val="center"/>
          </w:tcPr>
          <w:p w14:paraId="384F5789" w14:textId="77777777" w:rsidR="000859AE" w:rsidRPr="000859AE" w:rsidRDefault="000859AE" w:rsidP="000859AE">
            <w:pPr>
              <w:spacing w:before="60" w:after="40"/>
              <w:jc w:val="center"/>
              <w:rPr>
                <w:color w:val="FFFFFF" w:themeColor="background1"/>
              </w:rPr>
            </w:pPr>
            <w:r w:rsidRPr="000859AE">
              <w:rPr>
                <w:b/>
                <w:bCs/>
                <w:color w:val="FFFFFF" w:themeColor="background1"/>
                <w:sz w:val="19"/>
                <w:szCs w:val="19"/>
              </w:rPr>
              <w:t>CÔNG TY TNHH TOÀN CẦU HONG MING</w:t>
            </w:r>
          </w:p>
          <w:p w14:paraId="729ADA25" w14:textId="07508D74" w:rsidR="004658DC" w:rsidRPr="000859AE" w:rsidRDefault="004658DC">
            <w:pPr>
              <w:spacing w:after="40"/>
              <w:jc w:val="center"/>
              <w:rPr>
                <w:color w:val="FFFFFF" w:themeColor="background1"/>
              </w:rPr>
            </w:pPr>
          </w:p>
        </w:tc>
      </w:tr>
      <w:tr w:rsidR="004658DC" w14:paraId="49DD683D" w14:textId="77777777" w:rsidTr="000859AE">
        <w:trPr>
          <w:cantSplit/>
          <w:trHeight w:val="2447"/>
        </w:trPr>
        <w:tc>
          <w:tcPr>
            <w:tcW w:w="4899" w:type="dxa"/>
            <w:tcBorders>
              <w:top w:val="none" w:sz="0" w:space="0" w:color="FFFFFF"/>
              <w:left w:val="single" w:sz="4" w:space="0" w:color="D0D3D8"/>
              <w:bottom w:val="single" w:sz="4" w:space="0" w:color="D0D3D8"/>
              <w:right w:val="single" w:sz="4" w:space="0" w:color="D0D3D8"/>
            </w:tcBorders>
            <w:tcMar>
              <w:top w:w="100" w:type="dxa"/>
              <w:left w:w="150" w:type="dxa"/>
              <w:bottom w:w="200" w:type="dxa"/>
              <w:right w:w="150" w:type="dxa"/>
            </w:tcMar>
          </w:tcPr>
          <w:p w14:paraId="25F435BA" w14:textId="4C15A43B" w:rsidR="004658DC" w:rsidRDefault="004658DC">
            <w:pPr>
              <w:spacing w:before="60" w:after="40"/>
              <w:jc w:val="center"/>
            </w:pPr>
          </w:p>
          <w:p w14:paraId="3B811AA8" w14:textId="0DC86969" w:rsidR="004658DC" w:rsidRDefault="004658DC">
            <w:pPr>
              <w:spacing w:before="60"/>
              <w:jc w:val="center"/>
            </w:pPr>
          </w:p>
        </w:tc>
        <w:tc>
          <w:tcPr>
            <w:tcW w:w="4899" w:type="dxa"/>
            <w:tcBorders>
              <w:top w:val="none" w:sz="0" w:space="0" w:color="FFFFFF"/>
              <w:left w:val="single" w:sz="4" w:space="0" w:color="D0D3D8"/>
              <w:bottom w:val="single" w:sz="4" w:space="0" w:color="D0D3D8"/>
              <w:right w:val="single" w:sz="4" w:space="0" w:color="D0D3D8"/>
            </w:tcBorders>
            <w:tcMar>
              <w:top w:w="100" w:type="dxa"/>
              <w:left w:w="150" w:type="dxa"/>
              <w:bottom w:w="200" w:type="dxa"/>
              <w:right w:w="150" w:type="dxa"/>
            </w:tcMar>
          </w:tcPr>
          <w:p w14:paraId="6F19BFBB" w14:textId="6C6B13FE" w:rsidR="004658DC" w:rsidRDefault="004658DC" w:rsidP="000859AE">
            <w:pPr>
              <w:spacing w:before="60" w:after="40"/>
              <w:jc w:val="center"/>
            </w:pPr>
          </w:p>
        </w:tc>
      </w:tr>
      <w:tr w:rsidR="000859AE" w14:paraId="2F7764D7" w14:textId="77777777" w:rsidTr="0073654F">
        <w:trPr>
          <w:cantSplit/>
          <w:trHeight w:val="323"/>
        </w:trPr>
        <w:tc>
          <w:tcPr>
            <w:tcW w:w="4899" w:type="dxa"/>
            <w:tcBorders>
              <w:top w:val="none" w:sz="0" w:space="0" w:color="FFFFFF"/>
              <w:left w:val="single" w:sz="4" w:space="0" w:color="D0D3D8"/>
              <w:bottom w:val="single" w:sz="4" w:space="0" w:color="D0D3D8"/>
              <w:right w:val="single" w:sz="4" w:space="0" w:color="D0D3D8"/>
            </w:tcBorders>
            <w:shd w:val="clear" w:color="auto" w:fill="FFFFFF" w:themeFill="background1"/>
            <w:tcMar>
              <w:top w:w="100" w:type="dxa"/>
              <w:left w:w="150" w:type="dxa"/>
              <w:bottom w:w="200" w:type="dxa"/>
              <w:right w:w="150" w:type="dxa"/>
            </w:tcMar>
          </w:tcPr>
          <w:p w14:paraId="382515D2" w14:textId="77777777" w:rsidR="000859AE" w:rsidRPr="0073654F" w:rsidRDefault="000859AE" w:rsidP="000859AE">
            <w:pPr>
              <w:spacing w:before="60" w:after="40"/>
              <w:jc w:val="center"/>
              <w:rPr>
                <w:b/>
                <w:bCs/>
                <w:color w:val="000000" w:themeColor="text1"/>
                <w:sz w:val="19"/>
                <w:szCs w:val="19"/>
              </w:rPr>
            </w:pPr>
            <w:r w:rsidRPr="0073654F">
              <w:rPr>
                <w:b/>
                <w:bCs/>
                <w:color w:val="000000" w:themeColor="text1"/>
                <w:sz w:val="19"/>
                <w:szCs w:val="19"/>
              </w:rPr>
              <w:t>BÊN A — Party A (</w:t>
            </w:r>
            <w:r w:rsidRPr="0073654F">
              <w:rPr>
                <w:rFonts w:ascii="Microsoft JhengHei" w:eastAsia="Microsoft JhengHei" w:hAnsi="Microsoft JhengHei" w:cs="Microsoft JhengHei" w:hint="eastAsia"/>
                <w:b/>
                <w:bCs/>
                <w:color w:val="000000" w:themeColor="text1"/>
                <w:sz w:val="19"/>
                <w:szCs w:val="19"/>
              </w:rPr>
              <w:t>買方</w:t>
            </w:r>
            <w:r w:rsidRPr="0073654F">
              <w:rPr>
                <w:b/>
                <w:bCs/>
                <w:color w:val="000000" w:themeColor="text1"/>
                <w:sz w:val="19"/>
                <w:szCs w:val="19"/>
              </w:rPr>
              <w:t>)</w:t>
            </w:r>
          </w:p>
        </w:tc>
        <w:tc>
          <w:tcPr>
            <w:tcW w:w="4899" w:type="dxa"/>
            <w:tcBorders>
              <w:top w:val="none" w:sz="0" w:space="0" w:color="FFFFFF"/>
              <w:left w:val="single" w:sz="4" w:space="0" w:color="D0D3D8"/>
              <w:bottom w:val="single" w:sz="4" w:space="0" w:color="D0D3D8"/>
              <w:right w:val="single" w:sz="4" w:space="0" w:color="D0D3D8"/>
            </w:tcBorders>
            <w:shd w:val="clear" w:color="auto" w:fill="FFFFFF" w:themeFill="background1"/>
            <w:tcMar>
              <w:top w:w="100" w:type="dxa"/>
              <w:left w:w="150" w:type="dxa"/>
              <w:bottom w:w="200" w:type="dxa"/>
              <w:right w:w="150" w:type="dxa"/>
            </w:tcMar>
          </w:tcPr>
          <w:p w14:paraId="01C2F681" w14:textId="77777777" w:rsidR="000859AE" w:rsidRPr="0073654F" w:rsidRDefault="000859AE" w:rsidP="000859AE">
            <w:pPr>
              <w:spacing w:before="60" w:after="40"/>
              <w:jc w:val="center"/>
              <w:rPr>
                <w:b/>
                <w:bCs/>
                <w:color w:val="000000" w:themeColor="text1"/>
                <w:sz w:val="19"/>
                <w:szCs w:val="19"/>
              </w:rPr>
            </w:pPr>
            <w:r w:rsidRPr="0073654F">
              <w:rPr>
                <w:b/>
                <w:bCs/>
                <w:color w:val="000000" w:themeColor="text1"/>
                <w:sz w:val="19"/>
                <w:szCs w:val="19"/>
              </w:rPr>
              <w:t>BÊN B — Party B (</w:t>
            </w:r>
            <w:r w:rsidRPr="0073654F">
              <w:rPr>
                <w:rFonts w:ascii="Microsoft JhengHei" w:eastAsia="Microsoft JhengHei" w:hAnsi="Microsoft JhengHei" w:cs="Microsoft JhengHei" w:hint="eastAsia"/>
                <w:b/>
                <w:bCs/>
                <w:color w:val="000000" w:themeColor="text1"/>
                <w:sz w:val="19"/>
                <w:szCs w:val="19"/>
              </w:rPr>
              <w:t>賣方</w:t>
            </w:r>
            <w:r w:rsidRPr="0073654F">
              <w:rPr>
                <w:b/>
                <w:bCs/>
                <w:color w:val="000000" w:themeColor="text1"/>
                <w:sz w:val="19"/>
                <w:szCs w:val="19"/>
              </w:rPr>
              <w:t>)</w:t>
            </w:r>
          </w:p>
        </w:tc>
      </w:tr>
    </w:tbl>
    <w:p w14:paraId="4DF4B703" w14:textId="72AE5BC1" w:rsidR="004658DC" w:rsidRDefault="00000000">
      <w:pPr>
        <w:pBdr>
          <w:top w:val="single" w:sz="6" w:space="8" w:color="B08D57"/>
        </w:pBdr>
        <w:spacing w:before="320"/>
        <w:jc w:val="center"/>
      </w:pPr>
      <w:r>
        <w:rPr>
          <w:b/>
          <w:bCs/>
          <w:color w:val="1F3864"/>
        </w:rPr>
        <w:t xml:space="preserve">Ngày hợp đồng / 合約日期 (Ngày / Tháng / Năm): </w:t>
      </w:r>
      <w:r>
        <w:rPr>
          <w:b/>
          <w:bCs/>
          <w:color w:val="1F3864"/>
          <w:sz w:val="22"/>
          <w:szCs w:val="22"/>
        </w:rPr>
        <w:t>2</w:t>
      </w:r>
      <w:r w:rsidR="0073654F">
        <w:rPr>
          <w:b/>
          <w:bCs/>
          <w:color w:val="1F3864"/>
          <w:sz w:val="22"/>
          <w:szCs w:val="22"/>
        </w:rPr>
        <w:t>2</w:t>
      </w:r>
      <w:r>
        <w:rPr>
          <w:b/>
          <w:bCs/>
          <w:color w:val="1F3864"/>
          <w:sz w:val="22"/>
          <w:szCs w:val="22"/>
        </w:rPr>
        <w:t>/ 08 / 2026</w:t>
      </w:r>
    </w:p>
    <w:sectPr w:rsidR="004658D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573F0" w14:textId="77777777" w:rsidR="003E65EE" w:rsidRDefault="003E65EE">
      <w:r>
        <w:separator/>
      </w:r>
    </w:p>
  </w:endnote>
  <w:endnote w:type="continuationSeparator" w:id="0">
    <w:p w14:paraId="2304E399" w14:textId="77777777" w:rsidR="003E65EE" w:rsidRDefault="003E6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A3"/>
    <w:family w:val="roman"/>
    <w:pitch w:val="variable"/>
    <w:sig w:usb0="E00006FF" w:usb1="420024FF" w:usb2="02000000" w:usb3="00000000" w:csb0="0000019F" w:csb1="00000000"/>
  </w:font>
  <w:font w:name="Microsoft JhengHei">
    <w:panose1 w:val="020B0604030504040204"/>
    <w:charset w:val="88"/>
    <w:family w:val="swiss"/>
    <w:pitch w:val="variable"/>
    <w:sig w:usb0="000002A7" w:usb1="28CF4400" w:usb2="00000016" w:usb3="00000000" w:csb0="00100009"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0E84F" w14:textId="77777777" w:rsidR="004658DC" w:rsidRDefault="00000000">
    <w:pPr>
      <w:pBdr>
        <w:top w:val="single" w:sz="4" w:space="4" w:color="B08D57"/>
      </w:pBdr>
      <w:jc w:val="center"/>
    </w:pPr>
    <w:r>
      <w:rPr>
        <w:color w:val="595959"/>
        <w:sz w:val="16"/>
        <w:szCs w:val="16"/>
      </w:rPr>
      <w:t xml:space="preserve">Trang </w:t>
    </w:r>
    <w:r>
      <w:rPr>
        <w:color w:val="595959"/>
        <w:sz w:val="16"/>
        <w:szCs w:val="16"/>
      </w:rPr>
      <w:fldChar w:fldCharType="begin"/>
    </w:r>
    <w:r>
      <w:rPr>
        <w:color w:val="595959"/>
        <w:sz w:val="16"/>
        <w:szCs w:val="16"/>
      </w:rPr>
      <w:instrText>PAGE</w:instrText>
    </w:r>
    <w:r>
      <w:rPr>
        <w:color w:val="595959"/>
        <w:sz w:val="16"/>
        <w:szCs w:val="16"/>
      </w:rPr>
      <w:fldChar w:fldCharType="separate"/>
    </w:r>
    <w:r w:rsidR="000859AE">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0859AE">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BAAAD" w14:textId="77777777" w:rsidR="003E65EE" w:rsidRDefault="003E65EE">
      <w:r>
        <w:separator/>
      </w:r>
    </w:p>
  </w:footnote>
  <w:footnote w:type="continuationSeparator" w:id="0">
    <w:p w14:paraId="15173A34" w14:textId="77777777" w:rsidR="003E65EE" w:rsidRDefault="003E65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CF79C" w14:textId="77777777" w:rsidR="004658DC" w:rsidRDefault="00000000">
    <w:pPr>
      <w:pBdr>
        <w:bottom w:val="single" w:sz="4" w:space="4" w:color="B08D57"/>
      </w:pBdr>
      <w:jc w:val="center"/>
    </w:pPr>
    <w:r>
      <w:rPr>
        <w:b/>
        <w:bCs/>
        <w:color w:val="1F3864"/>
        <w:sz w:val="16"/>
        <w:szCs w:val="16"/>
      </w:rPr>
      <w:t>CX TECHNOLOGY (VN)</w:t>
    </w:r>
    <w:r>
      <w:rPr>
        <w:color w:val="B08D57"/>
        <w:sz w:val="16"/>
        <w:szCs w:val="16"/>
      </w:rPr>
      <w:t xml:space="preserve">   ×   </w:t>
    </w:r>
    <w:r>
      <w:rPr>
        <w:b/>
        <w:bCs/>
        <w:color w:val="1F3864"/>
        <w:sz w:val="16"/>
        <w:szCs w:val="16"/>
      </w:rPr>
      <w:t>HONG MING</w:t>
    </w:r>
    <w:r>
      <w:rPr>
        <w:color w:val="595959"/>
        <w:sz w:val="16"/>
        <w:szCs w:val="16"/>
      </w:rPr>
      <w:t xml:space="preserve">   —   HỢP ĐỒNG MUA BÁN RFID   HMV210820260001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497D47"/>
    <w:multiLevelType w:val="hybridMultilevel"/>
    <w:tmpl w:val="BFFCD206"/>
    <w:lvl w:ilvl="0" w:tplc="EDC2AB58">
      <w:start w:val="1"/>
      <w:numFmt w:val="bullet"/>
      <w:lvlText w:val="●"/>
      <w:lvlJc w:val="left"/>
      <w:pPr>
        <w:ind w:left="720" w:hanging="360"/>
      </w:pPr>
    </w:lvl>
    <w:lvl w:ilvl="1" w:tplc="C5CA4A94">
      <w:start w:val="1"/>
      <w:numFmt w:val="bullet"/>
      <w:lvlText w:val="○"/>
      <w:lvlJc w:val="left"/>
      <w:pPr>
        <w:ind w:left="1440" w:hanging="360"/>
      </w:pPr>
    </w:lvl>
    <w:lvl w:ilvl="2" w:tplc="9802154C">
      <w:start w:val="1"/>
      <w:numFmt w:val="bullet"/>
      <w:lvlText w:val="■"/>
      <w:lvlJc w:val="left"/>
      <w:pPr>
        <w:ind w:left="2160" w:hanging="360"/>
      </w:pPr>
    </w:lvl>
    <w:lvl w:ilvl="3" w:tplc="4B0C6F12">
      <w:start w:val="1"/>
      <w:numFmt w:val="bullet"/>
      <w:lvlText w:val="●"/>
      <w:lvlJc w:val="left"/>
      <w:pPr>
        <w:ind w:left="2880" w:hanging="360"/>
      </w:pPr>
    </w:lvl>
    <w:lvl w:ilvl="4" w:tplc="8AB47F6A">
      <w:start w:val="1"/>
      <w:numFmt w:val="bullet"/>
      <w:lvlText w:val="○"/>
      <w:lvlJc w:val="left"/>
      <w:pPr>
        <w:ind w:left="3600" w:hanging="360"/>
      </w:pPr>
    </w:lvl>
    <w:lvl w:ilvl="5" w:tplc="75B29FA6">
      <w:start w:val="1"/>
      <w:numFmt w:val="bullet"/>
      <w:lvlText w:val="■"/>
      <w:lvlJc w:val="left"/>
      <w:pPr>
        <w:ind w:left="4320" w:hanging="360"/>
      </w:pPr>
    </w:lvl>
    <w:lvl w:ilvl="6" w:tplc="4BC080C6">
      <w:start w:val="1"/>
      <w:numFmt w:val="bullet"/>
      <w:lvlText w:val="●"/>
      <w:lvlJc w:val="left"/>
      <w:pPr>
        <w:ind w:left="5040" w:hanging="360"/>
      </w:pPr>
    </w:lvl>
    <w:lvl w:ilvl="7" w:tplc="B822914C">
      <w:start w:val="1"/>
      <w:numFmt w:val="bullet"/>
      <w:lvlText w:val="●"/>
      <w:lvlJc w:val="left"/>
      <w:pPr>
        <w:ind w:left="5760" w:hanging="360"/>
      </w:pPr>
    </w:lvl>
    <w:lvl w:ilvl="8" w:tplc="BAEC9220">
      <w:start w:val="1"/>
      <w:numFmt w:val="bullet"/>
      <w:lvlText w:val="●"/>
      <w:lvlJc w:val="left"/>
      <w:pPr>
        <w:ind w:left="6480" w:hanging="360"/>
      </w:pPr>
    </w:lvl>
  </w:abstractNum>
  <w:num w:numId="1" w16cid:durableId="11472386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8DC"/>
    <w:rsid w:val="000859AE"/>
    <w:rsid w:val="0028516B"/>
    <w:rsid w:val="003E65EE"/>
    <w:rsid w:val="004658DC"/>
    <w:rsid w:val="006267A7"/>
    <w:rsid w:val="0073654F"/>
    <w:rsid w:val="00742908"/>
    <w:rsid w:val="0081128E"/>
    <w:rsid w:val="00B33460"/>
    <w:rsid w:val="00CA4893"/>
    <w:rsid w:val="00D64B3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BEAF2"/>
  <w15:docId w15:val="{A744E8C6-0E7D-498C-B0F3-E9A678FC6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A4893"/>
    <w:pPr>
      <w:tabs>
        <w:tab w:val="center" w:pos="4680"/>
        <w:tab w:val="right" w:pos="9360"/>
      </w:tabs>
    </w:pPr>
    <w:rPr>
      <w:rFonts w:cs="Angsana New"/>
      <w:szCs w:val="26"/>
    </w:rPr>
  </w:style>
  <w:style w:type="character" w:customStyle="1" w:styleId="HeaderChar">
    <w:name w:val="Header Char"/>
    <w:basedOn w:val="DefaultParagraphFont"/>
    <w:link w:val="Header"/>
    <w:uiPriority w:val="99"/>
    <w:rsid w:val="00CA4893"/>
    <w:rPr>
      <w:rFonts w:cs="Angsana New"/>
      <w:szCs w:val="26"/>
    </w:rPr>
  </w:style>
  <w:style w:type="paragraph" w:styleId="Footer">
    <w:name w:val="footer"/>
    <w:basedOn w:val="Normal"/>
    <w:link w:val="FooterChar"/>
    <w:uiPriority w:val="99"/>
    <w:unhideWhenUsed/>
    <w:rsid w:val="00CA4893"/>
    <w:pPr>
      <w:tabs>
        <w:tab w:val="center" w:pos="4680"/>
        <w:tab w:val="right" w:pos="9360"/>
      </w:tabs>
    </w:pPr>
    <w:rPr>
      <w:rFonts w:cs="Angsana New"/>
      <w:szCs w:val="26"/>
    </w:rPr>
  </w:style>
  <w:style w:type="character" w:customStyle="1" w:styleId="FooterChar">
    <w:name w:val="Footer Char"/>
    <w:basedOn w:val="DefaultParagraphFont"/>
    <w:link w:val="Footer"/>
    <w:uiPriority w:val="99"/>
    <w:rsid w:val="00CA4893"/>
    <w:rPr>
      <w:rFonts w:cs="Angsana New"/>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1295</Words>
  <Characters>7386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洋銘資訊</cp:lastModifiedBy>
  <cp:revision>2</cp:revision>
  <cp:lastPrinted>2026-08-25T08:43:00Z</cp:lastPrinted>
  <dcterms:created xsi:type="dcterms:W3CDTF">2026-08-25T08:44:00Z</dcterms:created>
  <dcterms:modified xsi:type="dcterms:W3CDTF">2026-08-25T08:44:00Z</dcterms:modified>
</cp:coreProperties>
</file>