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69C73F" w14:textId="77777777" w:rsidR="0055214F" w:rsidRDefault="00277D22" w:rsidP="00E577BC">
      <w:pPr>
        <w:pStyle w:val="Heading1"/>
      </w:pPr>
      <w:r>
        <w:t>CCP-</w:t>
      </w:r>
      <w:proofErr w:type="spellStart"/>
      <w:r>
        <w:t>BioSim</w:t>
      </w:r>
      <w:proofErr w:type="spellEnd"/>
      <w:r>
        <w:t xml:space="preserve"> Bristol workshop: The Analysis of </w:t>
      </w:r>
      <w:proofErr w:type="spellStart"/>
      <w:r>
        <w:t>Biomolecular</w:t>
      </w:r>
      <w:proofErr w:type="spellEnd"/>
      <w:r>
        <w:t xml:space="preserve"> Simulation Data.</w:t>
      </w:r>
    </w:p>
    <w:p w14:paraId="380D7A61" w14:textId="77777777" w:rsidR="00277D22" w:rsidRDefault="00277D22"/>
    <w:p w14:paraId="781CA171" w14:textId="77777777" w:rsidR="00277D22" w:rsidRDefault="00277D22" w:rsidP="00E577BC">
      <w:pPr>
        <w:pStyle w:val="Heading2"/>
      </w:pPr>
      <w:r>
        <w:t>Session 3: Applications of Principal Component Analysis.</w:t>
      </w:r>
    </w:p>
    <w:p w14:paraId="7D6A73D1" w14:textId="77777777" w:rsidR="00277D22" w:rsidRDefault="00277D22"/>
    <w:p w14:paraId="77EA1E38" w14:textId="77777777" w:rsidR="00277D22" w:rsidRDefault="00277D22" w:rsidP="00E577BC">
      <w:pPr>
        <w:pStyle w:val="Heading3"/>
      </w:pPr>
      <w:r>
        <w:t>1. Introduction.</w:t>
      </w:r>
    </w:p>
    <w:p w14:paraId="6B964FF0" w14:textId="77777777" w:rsidR="00277D22" w:rsidRDefault="00277D22"/>
    <w:p w14:paraId="0085A54D" w14:textId="77777777" w:rsidR="00277D22" w:rsidRDefault="00277D22">
      <w:r>
        <w:t>In this session we will see how PCA can be used to assess convergence and sampling in MD and compare dynamics between different data sets.</w:t>
      </w:r>
    </w:p>
    <w:p w14:paraId="04D50D76" w14:textId="77777777" w:rsidR="00EA2568" w:rsidRDefault="00EA2568"/>
    <w:p w14:paraId="7C720F6D" w14:textId="0A697A93" w:rsidR="00EA2568" w:rsidRDefault="00EA2568">
      <w:r>
        <w:t xml:space="preserve">You will be using a pre-production version of the new </w:t>
      </w:r>
      <w:proofErr w:type="spellStart"/>
      <w:r>
        <w:t>pyPCAZIP</w:t>
      </w:r>
      <w:proofErr w:type="spellEnd"/>
      <w:r>
        <w:t xml:space="preserve"> toolkit, developed in association with CCP-</w:t>
      </w:r>
      <w:proofErr w:type="spellStart"/>
      <w:r>
        <w:t>BioSim</w:t>
      </w:r>
      <w:proofErr w:type="spellEnd"/>
      <w:r>
        <w:t>, that is compatible will all major MD codes: AMBER, CHARMM, GROMACS, NAMD, etc.</w:t>
      </w:r>
    </w:p>
    <w:p w14:paraId="222318DF" w14:textId="77777777" w:rsidR="00277D22" w:rsidRDefault="00277D22"/>
    <w:p w14:paraId="377DE8B2" w14:textId="77777777" w:rsidR="00277D22" w:rsidRDefault="00277D22">
      <w:r>
        <w:t xml:space="preserve">The data you will be using comes from MD simulations on the mouse Major Urinary Protein (MUP), which is a popular test-bed for the investigation of protein-ligand recognition (see for example Roy and Laughton, </w:t>
      </w:r>
      <w:proofErr w:type="spellStart"/>
      <w:r>
        <w:t>Biophys</w:t>
      </w:r>
      <w:proofErr w:type="spellEnd"/>
      <w:r>
        <w:t xml:space="preserve"> J, 2010, </w:t>
      </w:r>
      <w:r w:rsidRPr="00277D22">
        <w:rPr>
          <w:b/>
          <w:bCs/>
        </w:rPr>
        <w:t>99</w:t>
      </w:r>
      <w:r w:rsidRPr="00277D22">
        <w:rPr>
          <w:bCs/>
        </w:rPr>
        <w:t>(1): 218-226</w:t>
      </w:r>
      <w:r>
        <w:t>).</w:t>
      </w:r>
    </w:p>
    <w:p w14:paraId="7454D728" w14:textId="77777777" w:rsidR="00277D22" w:rsidRDefault="00277D22"/>
    <w:p w14:paraId="75CEFDA2" w14:textId="77777777" w:rsidR="00277D22" w:rsidRDefault="00277D22">
      <w:r>
        <w:t xml:space="preserve">In </w:t>
      </w:r>
      <w:proofErr w:type="gramStart"/>
      <w:r>
        <w:t xml:space="preserve">the </w:t>
      </w:r>
      <w:r w:rsidRPr="00E577BC">
        <w:rPr>
          <w:i/>
        </w:rPr>
        <w:t>./</w:t>
      </w:r>
      <w:proofErr w:type="gramEnd"/>
      <w:r w:rsidRPr="00E577BC">
        <w:rPr>
          <w:i/>
        </w:rPr>
        <w:t>data</w:t>
      </w:r>
      <w:r>
        <w:t xml:space="preserve"> folder you will find:</w:t>
      </w:r>
    </w:p>
    <w:p w14:paraId="20E52378" w14:textId="77777777" w:rsidR="00277D22" w:rsidRDefault="00277D22"/>
    <w:p w14:paraId="118E7090" w14:textId="77777777" w:rsidR="00277D22" w:rsidRDefault="00E577BC" w:rsidP="00277D22">
      <w:pPr>
        <w:pStyle w:val="ListParagraph"/>
        <w:numPr>
          <w:ilvl w:val="0"/>
          <w:numId w:val="1"/>
        </w:numPr>
      </w:pPr>
      <w:r>
        <w:t xml:space="preserve">A topology file for the protein: </w:t>
      </w:r>
      <w:proofErr w:type="spellStart"/>
      <w:r w:rsidRPr="00E577BC">
        <w:rPr>
          <w:i/>
        </w:rPr>
        <w:t>Protein.gro</w:t>
      </w:r>
      <w:proofErr w:type="spellEnd"/>
      <w:r w:rsidR="00277D22">
        <w:t>.</w:t>
      </w:r>
    </w:p>
    <w:p w14:paraId="2081001C" w14:textId="77777777" w:rsidR="00277D22" w:rsidRDefault="00E577BC" w:rsidP="00277D22">
      <w:pPr>
        <w:pStyle w:val="ListParagraph"/>
        <w:numPr>
          <w:ilvl w:val="0"/>
          <w:numId w:val="1"/>
        </w:numPr>
      </w:pPr>
      <w:r>
        <w:t xml:space="preserve">Trajectory files for the protein, generated in the absence and presence of the </w:t>
      </w:r>
      <w:proofErr w:type="spellStart"/>
      <w:r>
        <w:t>pyrazine</w:t>
      </w:r>
      <w:proofErr w:type="spellEnd"/>
      <w:r>
        <w:t xml:space="preserve"> ligand: </w:t>
      </w:r>
      <w:r w:rsidRPr="00E577BC">
        <w:rPr>
          <w:i/>
        </w:rPr>
        <w:t>apoProteinTraj1.dcd</w:t>
      </w:r>
      <w:r>
        <w:t xml:space="preserve"> and </w:t>
      </w:r>
      <w:r w:rsidRPr="00E577BC">
        <w:rPr>
          <w:i/>
        </w:rPr>
        <w:t>holoProteinTraj1.dcd</w:t>
      </w:r>
      <w:r>
        <w:t xml:space="preserve"> respectively.</w:t>
      </w:r>
    </w:p>
    <w:p w14:paraId="0FEDE3B4" w14:textId="77777777" w:rsidR="00E577BC" w:rsidRDefault="00E577BC" w:rsidP="00277D22">
      <w:pPr>
        <w:pStyle w:val="ListParagraph"/>
        <w:numPr>
          <w:ilvl w:val="0"/>
          <w:numId w:val="1"/>
        </w:numPr>
      </w:pPr>
      <w:r>
        <w:t xml:space="preserve">An “index” file </w:t>
      </w:r>
      <w:proofErr w:type="spellStart"/>
      <w:r w:rsidRPr="00E577BC">
        <w:rPr>
          <w:i/>
        </w:rPr>
        <w:t>apo+holo.ndx</w:t>
      </w:r>
      <w:proofErr w:type="spellEnd"/>
      <w:r>
        <w:t xml:space="preserve">  – we will come back to this later.</w:t>
      </w:r>
    </w:p>
    <w:p w14:paraId="34452657" w14:textId="77777777" w:rsidR="00277D22" w:rsidRDefault="00277D22"/>
    <w:p w14:paraId="0B900B9C" w14:textId="77777777" w:rsidR="00EA2568" w:rsidRDefault="00EA2568"/>
    <w:p w14:paraId="5BDCA90D" w14:textId="77777777" w:rsidR="00277D22" w:rsidRDefault="00277D22" w:rsidP="00E577BC">
      <w:pPr>
        <w:pStyle w:val="Heading3"/>
      </w:pPr>
      <w:r>
        <w:t>2. Familiarisation.</w:t>
      </w:r>
    </w:p>
    <w:p w14:paraId="3B4E4292" w14:textId="77777777" w:rsidR="00277D22" w:rsidRDefault="00277D22">
      <w:r>
        <w:t xml:space="preserve">If you want to have a quick look at </w:t>
      </w:r>
      <w:r w:rsidR="00E577BC">
        <w:t xml:space="preserve">the systems, load the </w:t>
      </w:r>
      <w:r w:rsidR="00E577BC" w:rsidRPr="00E577BC">
        <w:rPr>
          <w:i/>
        </w:rPr>
        <w:t>.</w:t>
      </w:r>
      <w:proofErr w:type="spellStart"/>
      <w:r w:rsidR="00E577BC" w:rsidRPr="00E577BC">
        <w:rPr>
          <w:i/>
        </w:rPr>
        <w:t>gro</w:t>
      </w:r>
      <w:proofErr w:type="spellEnd"/>
      <w:r w:rsidR="00E577BC">
        <w:t xml:space="preserve"> file</w:t>
      </w:r>
      <w:r>
        <w:t xml:space="preserve"> into VMD. If you want to see more, load the trajectory files too!</w:t>
      </w:r>
    </w:p>
    <w:p w14:paraId="445CB5A1" w14:textId="77777777" w:rsidR="00277D22" w:rsidRDefault="00277D22"/>
    <w:p w14:paraId="33B0AC1E" w14:textId="77777777" w:rsidR="00277D22" w:rsidRDefault="00277D22" w:rsidP="00E577BC">
      <w:pPr>
        <w:pStyle w:val="Heading3"/>
      </w:pPr>
      <w:r>
        <w:t xml:space="preserve">3. Principal Component Analysis of the free protein using </w:t>
      </w:r>
      <w:proofErr w:type="spellStart"/>
      <w:r w:rsidRPr="00E577BC">
        <w:t>pyPcazip</w:t>
      </w:r>
      <w:proofErr w:type="spellEnd"/>
      <w:r>
        <w:t>.</w:t>
      </w:r>
    </w:p>
    <w:p w14:paraId="1BC7D171" w14:textId="77777777" w:rsidR="00277D22" w:rsidRDefault="00277D22"/>
    <w:p w14:paraId="5BBAAE05" w14:textId="77777777" w:rsidR="00277D22" w:rsidRDefault="00277D22" w:rsidP="00E577BC">
      <w:pPr>
        <w:pStyle w:val="Heading4"/>
      </w:pPr>
      <w:r>
        <w:t xml:space="preserve">a) Using the </w:t>
      </w:r>
      <w:proofErr w:type="spellStart"/>
      <w:r w:rsidRPr="00E577BC">
        <w:t>pyPcazip</w:t>
      </w:r>
      <w:proofErr w:type="spellEnd"/>
      <w:r>
        <w:t xml:space="preserve"> package.</w:t>
      </w:r>
    </w:p>
    <w:p w14:paraId="23B2EB15" w14:textId="77777777" w:rsidR="00277D22" w:rsidRDefault="00277D22" w:rsidP="00277D22">
      <w:r>
        <w:t xml:space="preserve">To get a quick guide to </w:t>
      </w:r>
      <w:proofErr w:type="spellStart"/>
      <w:r w:rsidRPr="00E577BC">
        <w:rPr>
          <w:b/>
        </w:rPr>
        <w:t>pyPcazip</w:t>
      </w:r>
      <w:proofErr w:type="spellEnd"/>
      <w:r>
        <w:t xml:space="preserve"> usage type:</w:t>
      </w:r>
    </w:p>
    <w:p w14:paraId="21F1425F" w14:textId="77777777" w:rsidR="00277D22" w:rsidRDefault="00277D22" w:rsidP="00277D22"/>
    <w:p w14:paraId="3F8C03C3" w14:textId="77777777" w:rsidR="00277D22" w:rsidRPr="00E577BC" w:rsidRDefault="00277D22" w:rsidP="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pyPcazip</w:t>
      </w:r>
      <w:proofErr w:type="spellEnd"/>
      <w:proofErr w:type="gramEnd"/>
      <w:r w:rsidRPr="00E577BC">
        <w:rPr>
          <w:rFonts w:ascii="Courier" w:hAnsi="Courier"/>
        </w:rPr>
        <w:t xml:space="preserve"> --help</w:t>
      </w:r>
    </w:p>
    <w:p w14:paraId="79793417" w14:textId="77777777" w:rsidR="00277D22" w:rsidRDefault="00277D22"/>
    <w:p w14:paraId="39D057E8" w14:textId="77777777" w:rsidR="00277D22" w:rsidRDefault="00277D22" w:rsidP="00E577BC">
      <w:pPr>
        <w:pStyle w:val="Heading4"/>
      </w:pPr>
      <w:r>
        <w:lastRenderedPageBreak/>
        <w:t>b) Performing Principal Component Analysis.</w:t>
      </w:r>
    </w:p>
    <w:p w14:paraId="08C93B5F" w14:textId="60AC5B8E" w:rsidR="00277D22" w:rsidRDefault="00277D22" w:rsidP="00277D22">
      <w:r>
        <w:t xml:space="preserve">The trajectory files </w:t>
      </w:r>
      <w:r w:rsidR="00E577BC">
        <w:t xml:space="preserve">have already been stripped of waters, ions, and the ligand; we could do PCA on the whole protein </w:t>
      </w:r>
      <w:r>
        <w:t>but analysis of just the dynamics of the C-alpha atoms may be a good place to start. So begi</w:t>
      </w:r>
      <w:r w:rsidR="00EA2568">
        <w:t>n by running the PCA job itself.</w:t>
      </w:r>
    </w:p>
    <w:p w14:paraId="3964876E" w14:textId="77777777" w:rsidR="00EA2568" w:rsidRDefault="00EA2568" w:rsidP="00277D22"/>
    <w:p w14:paraId="4F413332" w14:textId="1355F27D" w:rsidR="00EA2568" w:rsidRDefault="00EA2568" w:rsidP="00277D22">
      <w:r>
        <w:t>Type (all on one line):</w:t>
      </w:r>
    </w:p>
    <w:p w14:paraId="2AF7680E" w14:textId="77777777" w:rsidR="00277D22" w:rsidRDefault="00277D22"/>
    <w:p w14:paraId="705FB1EE"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pyPcazip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data/</w:t>
      </w:r>
      <w:r w:rsidR="00E577BC" w:rsidRPr="00E577BC">
        <w:rPr>
          <w:rFonts w:ascii="Courier" w:hAnsi="Courier"/>
        </w:rPr>
        <w:t>apoProteinTraj1.dcd</w:t>
      </w:r>
      <w:r w:rsidRPr="00E577BC">
        <w:rPr>
          <w:rFonts w:ascii="Courier" w:hAnsi="Courier"/>
        </w:rPr>
        <w:t xml:space="preserve"> –t data/</w:t>
      </w:r>
      <w:proofErr w:type="spellStart"/>
      <w:r w:rsidR="00E577BC" w:rsidRPr="00E577BC">
        <w:rPr>
          <w:rFonts w:ascii="Courier" w:hAnsi="Courier"/>
        </w:rPr>
        <w:t>Protein</w:t>
      </w:r>
      <w:r w:rsidRPr="00E577BC">
        <w:rPr>
          <w:rFonts w:ascii="Courier" w:hAnsi="Courier"/>
        </w:rPr>
        <w:t>.gro</w:t>
      </w:r>
      <w:proofErr w:type="spellEnd"/>
      <w:r w:rsidRPr="00E577BC">
        <w:rPr>
          <w:rFonts w:ascii="Courier" w:hAnsi="Courier"/>
        </w:rPr>
        <w:t xml:space="preserve"> –s “name CA” –p CA.pdb –o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vv</w:t>
      </w:r>
      <w:proofErr w:type="spellEnd"/>
    </w:p>
    <w:p w14:paraId="2239F74A" w14:textId="77777777" w:rsidR="00277D22" w:rsidRDefault="00277D22"/>
    <w:p w14:paraId="24D0A73A" w14:textId="77777777" w:rsidR="00277D22" w:rsidRDefault="00277D22">
      <w:r>
        <w:t xml:space="preserve">Two files will be produced: </w:t>
      </w:r>
      <w:r w:rsidRPr="00E577BC">
        <w:rPr>
          <w:i/>
        </w:rPr>
        <w:t>CA.pdb</w:t>
      </w:r>
      <w:r>
        <w:t xml:space="preserve"> is a PDB format file containing just the atoms selected for analysis (good for checking that your selection string gave </w:t>
      </w:r>
      <w:r w:rsidR="00E577BC">
        <w:t xml:space="preserve">you what you intended), and </w:t>
      </w:r>
      <w:proofErr w:type="spellStart"/>
      <w:r w:rsidR="00E577BC" w:rsidRPr="00E577BC">
        <w:rPr>
          <w:i/>
        </w:rPr>
        <w:t>apo</w:t>
      </w:r>
      <w:r w:rsidRPr="00E577BC">
        <w:rPr>
          <w:i/>
        </w:rPr>
        <w:t>_CA.pcz</w:t>
      </w:r>
      <w:proofErr w:type="spellEnd"/>
      <w:r>
        <w:t xml:space="preserve"> is the PCA output file. This is a compressed binary file, readable using other tools from the </w:t>
      </w:r>
      <w:proofErr w:type="spellStart"/>
      <w:r w:rsidRPr="00E577BC">
        <w:rPr>
          <w:b/>
        </w:rPr>
        <w:t>pyPcazip</w:t>
      </w:r>
      <w:proofErr w:type="spellEnd"/>
      <w:r w:rsidRPr="00E577BC">
        <w:rPr>
          <w:b/>
        </w:rPr>
        <w:t xml:space="preserve"> </w:t>
      </w:r>
      <w:r>
        <w:t xml:space="preserve">package, so let’s do this next, using </w:t>
      </w:r>
      <w:proofErr w:type="spellStart"/>
      <w:r w:rsidRPr="00E577BC">
        <w:rPr>
          <w:b/>
        </w:rPr>
        <w:t>pyPczdump</w:t>
      </w:r>
      <w:proofErr w:type="spellEnd"/>
      <w:r>
        <w:t>:</w:t>
      </w:r>
    </w:p>
    <w:p w14:paraId="73AC31A3" w14:textId="77777777" w:rsidR="00277D22" w:rsidRDefault="00277D22"/>
    <w:p w14:paraId="2FF924B0"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Pr>
          <w:rFonts w:ascii="Courier" w:hAnsi="Courier"/>
        </w:rPr>
        <w:t>apo</w:t>
      </w:r>
      <w:r w:rsidRPr="00E577BC">
        <w:rPr>
          <w:rFonts w:ascii="Courier" w:hAnsi="Courier"/>
        </w:rPr>
        <w:t>_CA.pcz</w:t>
      </w:r>
      <w:proofErr w:type="spellEnd"/>
      <w:r w:rsidRPr="00E577BC">
        <w:rPr>
          <w:rFonts w:ascii="Courier" w:hAnsi="Courier"/>
        </w:rPr>
        <w:t xml:space="preserve"> –n</w:t>
      </w:r>
    </w:p>
    <w:p w14:paraId="04015220" w14:textId="77777777" w:rsidR="00277D22" w:rsidRPr="00E577BC" w:rsidRDefault="00277D22">
      <w:pPr>
        <w:rPr>
          <w:rFonts w:ascii="Courier" w:hAnsi="Courier"/>
        </w:rPr>
      </w:pPr>
    </w:p>
    <w:p w14:paraId="41B85577" w14:textId="77777777" w:rsidR="00E577BC" w:rsidRDefault="00277D22">
      <w:proofErr w:type="gramStart"/>
      <w:r>
        <w:t>gives</w:t>
      </w:r>
      <w:proofErr w:type="gramEnd"/>
      <w:r>
        <w:t xml:space="preserve"> basic information a</w:t>
      </w:r>
      <w:r w:rsidR="00E577BC">
        <w:t xml:space="preserve">bout the contents of the file. </w:t>
      </w:r>
      <w:proofErr w:type="spellStart"/>
      <w:proofErr w:type="gramStart"/>
      <w:r w:rsidR="00E577BC" w:rsidRPr="00E577BC">
        <w:rPr>
          <w:b/>
        </w:rPr>
        <w:t>p</w:t>
      </w:r>
      <w:r w:rsidRPr="00E577BC">
        <w:rPr>
          <w:b/>
        </w:rPr>
        <w:t>yPczdump</w:t>
      </w:r>
      <w:proofErr w:type="spellEnd"/>
      <w:proofErr w:type="gramEnd"/>
      <w:r>
        <w:t xml:space="preserve"> also allows many </w:t>
      </w:r>
      <w:r w:rsidR="00E577BC">
        <w:t>other sorts of analysis – for a quick guide type:</w:t>
      </w:r>
    </w:p>
    <w:p w14:paraId="57B386C7" w14:textId="77777777" w:rsidR="00E577BC" w:rsidRDefault="00E577BC"/>
    <w:p w14:paraId="1D466440" w14:textId="77777777" w:rsidR="00E577BC" w:rsidRDefault="00E577BC">
      <w:r w:rsidRPr="00E577BC">
        <w:rPr>
          <w:rFonts w:ascii="Courier" w:hAnsi="Courier"/>
        </w:rPr>
        <w:t xml:space="preserve">% </w:t>
      </w:r>
      <w:proofErr w:type="spellStart"/>
      <w:proofErr w:type="gramStart"/>
      <w:r>
        <w:rPr>
          <w:rFonts w:ascii="Courier" w:hAnsi="Courier"/>
        </w:rPr>
        <w:t>pyPczdump</w:t>
      </w:r>
      <w:proofErr w:type="spellEnd"/>
      <w:proofErr w:type="gramEnd"/>
      <w:r>
        <w:rPr>
          <w:rFonts w:ascii="Courier" w:hAnsi="Courier"/>
        </w:rPr>
        <w:t xml:space="preserve"> --</w:t>
      </w:r>
      <w:r w:rsidR="00277D22" w:rsidRPr="00E577BC">
        <w:rPr>
          <w:rFonts w:ascii="Courier" w:hAnsi="Courier"/>
        </w:rPr>
        <w:t>help</w:t>
      </w:r>
      <w:r w:rsidR="00277D22">
        <w:t xml:space="preserve">” </w:t>
      </w:r>
    </w:p>
    <w:p w14:paraId="3080AA91" w14:textId="77777777" w:rsidR="00277D22" w:rsidRDefault="00277D22"/>
    <w:p w14:paraId="531C42CF" w14:textId="77777777" w:rsidR="00277D22" w:rsidRDefault="00277D22" w:rsidP="00E577BC">
      <w:pPr>
        <w:pStyle w:val="Heading4"/>
      </w:pPr>
      <w:r>
        <w:t>c) Looking at eigenvalues.</w:t>
      </w:r>
    </w:p>
    <w:p w14:paraId="7E3BD9A2" w14:textId="77777777" w:rsidR="00277D22" w:rsidRDefault="00277D22">
      <w:r>
        <w:t>Now lets output a list of the eigenvalues:</w:t>
      </w:r>
    </w:p>
    <w:p w14:paraId="59192545" w14:textId="77777777" w:rsidR="00277D22" w:rsidRDefault="00277D22"/>
    <w:p w14:paraId="34B7A700"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–l –o </w:t>
      </w:r>
      <w:r w:rsidR="00E577BC" w:rsidRPr="00E577BC">
        <w:rPr>
          <w:rFonts w:ascii="Courier" w:hAnsi="Courier"/>
        </w:rPr>
        <w:t>apo</w:t>
      </w:r>
      <w:r w:rsidRPr="00E577BC">
        <w:rPr>
          <w:rFonts w:ascii="Courier" w:hAnsi="Courier"/>
        </w:rPr>
        <w:t>_CA_evals.dat</w:t>
      </w:r>
    </w:p>
    <w:p w14:paraId="048E8A2A" w14:textId="77777777" w:rsidR="00277D22" w:rsidRDefault="00277D22"/>
    <w:p w14:paraId="6B571498" w14:textId="77777777" w:rsidR="00277D22" w:rsidRDefault="00277D22">
      <w:r>
        <w:t xml:space="preserve">You can just scan through this in a terminal window, or input to your favourite graph-drawing package, e.g. </w:t>
      </w:r>
      <w:proofErr w:type="spellStart"/>
      <w:r w:rsidRPr="00E577BC">
        <w:rPr>
          <w:b/>
        </w:rPr>
        <w:t>gnuplot</w:t>
      </w:r>
      <w:proofErr w:type="spellEnd"/>
      <w:r>
        <w:t>:</w:t>
      </w:r>
    </w:p>
    <w:p w14:paraId="06BDF2EC" w14:textId="77777777" w:rsidR="00277D22" w:rsidRDefault="00277D22"/>
    <w:p w14:paraId="401D0A32"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gnuplot</w:t>
      </w:r>
      <w:proofErr w:type="spellEnd"/>
      <w:proofErr w:type="gramEnd"/>
    </w:p>
    <w:p w14:paraId="351CFE6D" w14:textId="77777777" w:rsidR="00277D22" w:rsidRPr="00E577BC" w:rsidRDefault="00277D22">
      <w:pPr>
        <w:rPr>
          <w:rFonts w:ascii="Courier" w:hAnsi="Courier"/>
        </w:rPr>
      </w:pPr>
      <w:proofErr w:type="spellStart"/>
      <w:proofErr w:type="gramStart"/>
      <w:r w:rsidRPr="00E577BC">
        <w:rPr>
          <w:rFonts w:ascii="Courier" w:hAnsi="Courier"/>
        </w:rPr>
        <w:t>gnuplot</w:t>
      </w:r>
      <w:proofErr w:type="spellEnd"/>
      <w:proofErr w:type="gramEnd"/>
      <w:r w:rsidRPr="00E577BC">
        <w:rPr>
          <w:rFonts w:ascii="Courier" w:hAnsi="Courier"/>
        </w:rPr>
        <w:t>&gt; plot '</w:t>
      </w:r>
      <w:r w:rsidR="00E577BC" w:rsidRPr="00E577BC">
        <w:rPr>
          <w:rFonts w:ascii="Courier" w:hAnsi="Courier"/>
        </w:rPr>
        <w:t>apo</w:t>
      </w:r>
      <w:r w:rsidRPr="00E577BC">
        <w:rPr>
          <w:rFonts w:ascii="Courier" w:hAnsi="Courier"/>
        </w:rPr>
        <w:t>_CA_evals.dat' w boxes</w:t>
      </w:r>
    </w:p>
    <w:p w14:paraId="34596268" w14:textId="77777777" w:rsidR="00277D22" w:rsidRPr="00E577BC" w:rsidRDefault="00277D22">
      <w:pPr>
        <w:rPr>
          <w:rFonts w:ascii="Courier" w:hAnsi="Courier"/>
        </w:rPr>
      </w:pPr>
      <w:proofErr w:type="spellStart"/>
      <w:proofErr w:type="gramStart"/>
      <w:r w:rsidRPr="00E577BC">
        <w:rPr>
          <w:rFonts w:ascii="Courier" w:hAnsi="Courier"/>
        </w:rPr>
        <w:t>gnuplot</w:t>
      </w:r>
      <w:proofErr w:type="spellEnd"/>
      <w:proofErr w:type="gramEnd"/>
      <w:r w:rsidRPr="00E577BC">
        <w:rPr>
          <w:rFonts w:ascii="Courier" w:hAnsi="Courier"/>
        </w:rPr>
        <w:t>&gt; quit</w:t>
      </w:r>
    </w:p>
    <w:p w14:paraId="6420FC35" w14:textId="77777777" w:rsidR="00277D22" w:rsidRDefault="00277D22"/>
    <w:p w14:paraId="60786195" w14:textId="77777777" w:rsidR="00277D22" w:rsidRDefault="00277D22" w:rsidP="00E577BC">
      <w:pPr>
        <w:pStyle w:val="Heading4"/>
      </w:pPr>
      <w:r>
        <w:t>d) Analysis of modes.</w:t>
      </w:r>
    </w:p>
    <w:p w14:paraId="0544734A" w14:textId="77777777" w:rsidR="00277D22" w:rsidRDefault="00277D22">
      <w:r>
        <w:t>Clearly the majority of the dynamics of the free protein can be represented using a small number of collective modes (the eigenvectors). To get a feel for the sorts of motions these are, produce animations of them in the form of multi-model PDB format files, using the PDB file of the selection (CA.pdb, made in step b) above) as a ‘template’. Thus:</w:t>
      </w:r>
    </w:p>
    <w:p w14:paraId="2E078F69" w14:textId="77777777" w:rsidR="00277D22" w:rsidRDefault="00277D22"/>
    <w:p w14:paraId="73158B74" w14:textId="77777777" w:rsidR="00277D22" w:rsidRPr="00E577BC" w:rsidRDefault="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00E577BC">
        <w:rPr>
          <w:rFonts w:ascii="Courier" w:hAnsi="Courier"/>
        </w:rPr>
        <w:t>_CA.pcz</w:t>
      </w:r>
      <w:proofErr w:type="spellEnd"/>
      <w:r w:rsidR="00E577BC">
        <w:rPr>
          <w:rFonts w:ascii="Courier" w:hAnsi="Courier"/>
        </w:rPr>
        <w:t xml:space="preserve"> --</w:t>
      </w:r>
      <w:proofErr w:type="spellStart"/>
      <w:r w:rsidR="00E577BC">
        <w:rPr>
          <w:rFonts w:ascii="Courier" w:hAnsi="Courier"/>
        </w:rPr>
        <w:t>anim</w:t>
      </w:r>
      <w:proofErr w:type="spellEnd"/>
      <w:r w:rsidR="00E577BC">
        <w:rPr>
          <w:rFonts w:ascii="Courier" w:hAnsi="Courier"/>
        </w:rPr>
        <w:t xml:space="preserve"> 0 --</w:t>
      </w:r>
      <w:proofErr w:type="spellStart"/>
      <w:r w:rsidRPr="00E577BC">
        <w:rPr>
          <w:rFonts w:ascii="Courier" w:hAnsi="Courier"/>
        </w:rPr>
        <w:t>pdb</w:t>
      </w:r>
      <w:proofErr w:type="spellEnd"/>
      <w:r w:rsidRPr="00E577BC">
        <w:rPr>
          <w:rFonts w:ascii="Courier" w:hAnsi="Courier"/>
        </w:rPr>
        <w:t xml:space="preserve"> CA.pdb –o </w:t>
      </w:r>
      <w:r w:rsidR="00E577BC" w:rsidRPr="00E577BC">
        <w:rPr>
          <w:rFonts w:ascii="Courier" w:hAnsi="Courier"/>
        </w:rPr>
        <w:t>apo</w:t>
      </w:r>
      <w:r w:rsidRPr="00E577BC">
        <w:rPr>
          <w:rFonts w:ascii="Courier" w:hAnsi="Courier"/>
        </w:rPr>
        <w:t>_CA_ev0.pdb</w:t>
      </w:r>
    </w:p>
    <w:p w14:paraId="1C93D8F4" w14:textId="77777777" w:rsidR="00277D22" w:rsidRPr="00E577BC" w:rsidRDefault="00277D22">
      <w:pPr>
        <w:rPr>
          <w:rFonts w:ascii="Courier" w:hAnsi="Courier"/>
        </w:rPr>
      </w:pPr>
    </w:p>
    <w:p w14:paraId="6EF6CD33" w14:textId="3D4ADED3" w:rsidR="00277D22" w:rsidRDefault="00277D22">
      <w:r>
        <w:t xml:space="preserve">Will produce an animation of the first (=0, python numbers from zero!) collective mode, which can </w:t>
      </w:r>
      <w:r w:rsidR="00EA2568">
        <w:t>be visualised using, e.g., VMD.</w:t>
      </w:r>
    </w:p>
    <w:p w14:paraId="0D2AFF16" w14:textId="63445969" w:rsidR="00277D22" w:rsidRDefault="00EA2568">
      <w:r>
        <w:t>(HINT: Graphics&gt;Representations…&gt;Drawing Method&gt;Trace)</w:t>
      </w:r>
      <w:bookmarkStart w:id="0" w:name="_GoBack"/>
      <w:bookmarkEnd w:id="0"/>
    </w:p>
    <w:p w14:paraId="4588B5A6" w14:textId="77777777" w:rsidR="00277D22" w:rsidRDefault="00277D22" w:rsidP="00E577BC">
      <w:pPr>
        <w:pStyle w:val="Heading4"/>
      </w:pPr>
      <w:r>
        <w:t>e) Analysis of convergence and sampling.</w:t>
      </w:r>
    </w:p>
    <w:p w14:paraId="28AD8629" w14:textId="77777777" w:rsidR="00277D22" w:rsidRDefault="00277D22">
      <w:r>
        <w:t>Having got a feel for the types of motion represented by each collective mode, we can see how these are sampled over the trajectory by outputting the time series of their projections, e.g.:</w:t>
      </w:r>
    </w:p>
    <w:p w14:paraId="2400991B" w14:textId="77777777" w:rsidR="00277D22" w:rsidRDefault="00277D22"/>
    <w:p w14:paraId="45FE5BDA" w14:textId="77777777" w:rsidR="00277D22" w:rsidRPr="00E577BC" w:rsidRDefault="00277D22">
      <w:pPr>
        <w:rPr>
          <w:rFonts w:ascii="Courier" w:hAnsi="Courier"/>
        </w:rPr>
      </w:pPr>
      <w:r w:rsidRPr="00E577BC">
        <w:rPr>
          <w:rFonts w:ascii="Courier" w:hAnsi="Courier"/>
        </w:rPr>
        <w:t>%</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proj</w:t>
      </w:r>
      <w:proofErr w:type="spellEnd"/>
      <w:r w:rsidRPr="00E577BC">
        <w:rPr>
          <w:rFonts w:ascii="Courier" w:hAnsi="Courier"/>
        </w:rPr>
        <w:t xml:space="preserve"> 0 –o </w:t>
      </w:r>
      <w:r w:rsidR="00E577BC" w:rsidRPr="00E577BC">
        <w:rPr>
          <w:rFonts w:ascii="Courier" w:hAnsi="Courier"/>
        </w:rPr>
        <w:t>apo</w:t>
      </w:r>
      <w:r w:rsidRPr="00E577BC">
        <w:rPr>
          <w:rFonts w:ascii="Courier" w:hAnsi="Courier"/>
        </w:rPr>
        <w:t>_CA_proj0.dat</w:t>
      </w:r>
    </w:p>
    <w:p w14:paraId="4A169921" w14:textId="77777777" w:rsidR="00277D22" w:rsidRPr="00E577BC" w:rsidRDefault="00277D22" w:rsidP="00277D22">
      <w:pPr>
        <w:rPr>
          <w:rFonts w:ascii="Courier" w:hAnsi="Courier"/>
        </w:rPr>
      </w:pPr>
      <w:r w:rsidRPr="00E577BC">
        <w:rPr>
          <w:rFonts w:ascii="Courier" w:hAnsi="Courier"/>
        </w:rPr>
        <w:t>%</w:t>
      </w:r>
      <w:proofErr w:type="spellStart"/>
      <w:proofErr w:type="gramStart"/>
      <w:r w:rsidRPr="00E577BC">
        <w:rPr>
          <w:rFonts w:ascii="Courier" w:hAnsi="Courier"/>
        </w:rPr>
        <w:t>pyPczdump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proj</w:t>
      </w:r>
      <w:proofErr w:type="spellEnd"/>
      <w:r w:rsidRPr="00E577BC">
        <w:rPr>
          <w:rFonts w:ascii="Courier" w:hAnsi="Courier"/>
        </w:rPr>
        <w:t xml:space="preserve"> 1 –o </w:t>
      </w:r>
      <w:r w:rsidR="00E577BC" w:rsidRPr="00E577BC">
        <w:rPr>
          <w:rFonts w:ascii="Courier" w:hAnsi="Courier"/>
        </w:rPr>
        <w:t>apo</w:t>
      </w:r>
      <w:r w:rsidRPr="00E577BC">
        <w:rPr>
          <w:rFonts w:ascii="Courier" w:hAnsi="Courier"/>
        </w:rPr>
        <w:t>_CA_proj1.dat</w:t>
      </w:r>
    </w:p>
    <w:p w14:paraId="5FFD6625" w14:textId="77777777" w:rsidR="00277D22" w:rsidRPr="00E577BC" w:rsidRDefault="00277D22">
      <w:pPr>
        <w:rPr>
          <w:rFonts w:ascii="Courier" w:hAnsi="Courier"/>
        </w:rPr>
      </w:pPr>
    </w:p>
    <w:p w14:paraId="17448D82" w14:textId="77777777" w:rsidR="00277D22" w:rsidRDefault="00277D22"/>
    <w:p w14:paraId="3BF57591" w14:textId="77777777" w:rsidR="00277D22" w:rsidRDefault="00277D22">
      <w:proofErr w:type="gramStart"/>
      <w:r>
        <w:t>for</w:t>
      </w:r>
      <w:proofErr w:type="gramEnd"/>
      <w:r>
        <w:t xml:space="preserve"> modes 0 and 1. Again these can be visualised through, e.g. </w:t>
      </w:r>
      <w:proofErr w:type="spellStart"/>
      <w:r w:rsidRPr="00E577BC">
        <w:rPr>
          <w:b/>
        </w:rPr>
        <w:t>gnuplot</w:t>
      </w:r>
      <w:proofErr w:type="spellEnd"/>
      <w:r>
        <w:t xml:space="preserve">. </w:t>
      </w:r>
    </w:p>
    <w:p w14:paraId="52ABFE23" w14:textId="77777777" w:rsidR="00277D22" w:rsidRDefault="00277D22"/>
    <w:p w14:paraId="2B4162FA" w14:textId="77777777" w:rsidR="00E577BC" w:rsidRDefault="00E577BC" w:rsidP="00E577BC">
      <w:pPr>
        <w:pStyle w:val="Heading4"/>
      </w:pPr>
      <w:r>
        <w:t xml:space="preserve">f) Introducing the </w:t>
      </w:r>
      <w:proofErr w:type="spellStart"/>
      <w:r w:rsidRPr="00E577BC">
        <w:t>pczplot</w:t>
      </w:r>
      <w:proofErr w:type="spellEnd"/>
      <w:r w:rsidRPr="00E577BC">
        <w:t xml:space="preserve"> </w:t>
      </w:r>
      <w:r>
        <w:t>tool.</w:t>
      </w:r>
    </w:p>
    <w:p w14:paraId="60322A9A" w14:textId="77777777" w:rsidR="00EA2568" w:rsidRDefault="00E577BC">
      <w:r>
        <w:t xml:space="preserve">The process of running </w:t>
      </w:r>
      <w:proofErr w:type="spellStart"/>
      <w:r w:rsidRPr="00E577BC">
        <w:rPr>
          <w:b/>
        </w:rPr>
        <w:t>pyPczdump</w:t>
      </w:r>
      <w:proofErr w:type="spellEnd"/>
      <w:r>
        <w:t xml:space="preserve"> to produce an output file, and then turning this into some form of graph in a second step, is flexible but rather tedious. You have a chance to evaluate a trial version of </w:t>
      </w:r>
      <w:r w:rsidR="00EA2568">
        <w:t xml:space="preserve">an analysis tool that does both. </w:t>
      </w:r>
    </w:p>
    <w:p w14:paraId="37824D60" w14:textId="77777777" w:rsidR="00EA2568" w:rsidRDefault="00EA2568"/>
    <w:p w14:paraId="067ED7A2" w14:textId="7F994F40" w:rsidR="00E577BC" w:rsidRDefault="00EA2568">
      <w:r>
        <w:t>Type:</w:t>
      </w:r>
    </w:p>
    <w:p w14:paraId="4B2307EA" w14:textId="77777777" w:rsidR="00E577BC" w:rsidRDefault="00E577BC"/>
    <w:p w14:paraId="19F38057" w14:textId="77777777" w:rsidR="00E577BC" w:rsidRPr="00E577BC" w:rsidRDefault="00E577BC">
      <w:pPr>
        <w:rPr>
          <w:rFonts w:ascii="Courier" w:hAnsi="Courier"/>
        </w:rPr>
      </w:pPr>
      <w:r w:rsidRPr="00E577BC">
        <w:rPr>
          <w:rFonts w:ascii="Courier" w:hAnsi="Courier"/>
        </w:rPr>
        <w:t xml:space="preserve">% </w:t>
      </w:r>
      <w:proofErr w:type="gramStart"/>
      <w:r>
        <w:rPr>
          <w:rFonts w:ascii="Courier" w:hAnsi="Courier"/>
        </w:rPr>
        <w:t>src</w:t>
      </w:r>
      <w:proofErr w:type="gramEnd"/>
      <w:r w:rsidRPr="00E577BC">
        <w:rPr>
          <w:rFonts w:ascii="Courier" w:hAnsi="Courier"/>
        </w:rPr>
        <w:t xml:space="preserve">/pczplot.py </w:t>
      </w:r>
      <w:proofErr w:type="spellStart"/>
      <w:r w:rsidRPr="00E577BC">
        <w:rPr>
          <w:rFonts w:ascii="Courier" w:hAnsi="Courier"/>
        </w:rPr>
        <w:t>apo_CA.pcz</w:t>
      </w:r>
      <w:proofErr w:type="spellEnd"/>
    </w:p>
    <w:p w14:paraId="2D8F4566" w14:textId="77777777" w:rsidR="00E577BC" w:rsidRPr="00E577BC" w:rsidRDefault="00E577BC">
      <w:pPr>
        <w:rPr>
          <w:rFonts w:ascii="Courier" w:hAnsi="Courier"/>
        </w:rPr>
      </w:pPr>
    </w:p>
    <w:p w14:paraId="6C6631F1" w14:textId="77777777" w:rsidR="00E577BC" w:rsidRDefault="00E577BC">
      <w:r>
        <w:t>The start-up screen shows a plot of the eigenvalues, and summary data about the .</w:t>
      </w:r>
      <w:proofErr w:type="spellStart"/>
      <w:r>
        <w:t>pcz</w:t>
      </w:r>
      <w:proofErr w:type="spellEnd"/>
      <w:r>
        <w:t xml:space="preserve"> file. </w:t>
      </w:r>
      <w:proofErr w:type="gramStart"/>
      <w:r>
        <w:t>Press ‘1’ to show the time-series for the projections along the first PC.</w:t>
      </w:r>
      <w:proofErr w:type="gramEnd"/>
      <w:r>
        <w:t xml:space="preserve"> Pressing the ‘</w:t>
      </w:r>
      <w:proofErr w:type="spellStart"/>
      <w:r>
        <w:t>i</w:t>
      </w:r>
      <w:proofErr w:type="spellEnd"/>
      <w:r>
        <w:t xml:space="preserve">’ and ‘k’ keys takes you to higher/lower PCs. </w:t>
      </w:r>
    </w:p>
    <w:p w14:paraId="2796ED3A" w14:textId="77777777" w:rsidR="00E577BC" w:rsidRDefault="00E577BC"/>
    <w:p w14:paraId="64179B84" w14:textId="77777777" w:rsidR="00E577BC" w:rsidRDefault="00E577BC">
      <w:r>
        <w:t>Press ‘2’ to produce histograms of the data. A PC that is sampled in a perfectly harmonic way will give a Gaussian distribution with a variance equal to the eigenvalue (shown by the dotted line); you can see how well (or not) your data fits this model. Use the ‘j’ and ‘l’ keys to change the selected PC.</w:t>
      </w:r>
    </w:p>
    <w:p w14:paraId="78B601CC" w14:textId="77777777" w:rsidR="00E577BC" w:rsidRDefault="00E577BC"/>
    <w:p w14:paraId="796FF00F" w14:textId="77777777" w:rsidR="00277D22" w:rsidRDefault="00E577BC">
      <w:r>
        <w:t>Press ‘3’ t</w:t>
      </w:r>
      <w:r w:rsidR="00277D22">
        <w:t xml:space="preserve">o produce a ‘map’ showing how the trajectory moves over a 2D-subspace defined by </w:t>
      </w:r>
      <w:r>
        <w:t xml:space="preserve">two principal modes. Which two can be selected using the j/l and </w:t>
      </w:r>
      <w:proofErr w:type="spellStart"/>
      <w:r>
        <w:t>i</w:t>
      </w:r>
      <w:proofErr w:type="spellEnd"/>
      <w:r>
        <w:t xml:space="preserve">/k </w:t>
      </w:r>
      <w:proofErr w:type="gramStart"/>
      <w:r>
        <w:t>keys.</w:t>
      </w:r>
      <w:proofErr w:type="gramEnd"/>
      <w:r>
        <w:t xml:space="preserve"> </w:t>
      </w:r>
      <w:proofErr w:type="gramStart"/>
      <w:r>
        <w:t>Press ‘a’ to animate the map.</w:t>
      </w:r>
      <w:proofErr w:type="gramEnd"/>
    </w:p>
    <w:p w14:paraId="56596084" w14:textId="77777777" w:rsidR="00E577BC" w:rsidRDefault="00E577BC"/>
    <w:p w14:paraId="3DD8858A" w14:textId="77777777" w:rsidR="00E577BC" w:rsidRDefault="00E577BC">
      <w:r>
        <w:t xml:space="preserve">Press ‘4’ to convert the map into a 2D histogram. This can </w:t>
      </w:r>
      <w:proofErr w:type="gramStart"/>
      <w:r>
        <w:t>presented</w:t>
      </w:r>
      <w:proofErr w:type="gramEnd"/>
      <w:r>
        <w:t xml:space="preserve"> in the form of a heat map or contour plot – press ‘c’ to toggle between them.</w:t>
      </w:r>
    </w:p>
    <w:p w14:paraId="3687D3F4" w14:textId="77777777" w:rsidR="00277D22" w:rsidRDefault="00277D22"/>
    <w:p w14:paraId="13DB02CC" w14:textId="77777777" w:rsidR="00277D22" w:rsidRDefault="00277D22" w:rsidP="00E577BC">
      <w:pPr>
        <w:pStyle w:val="Heading4"/>
      </w:pPr>
      <w:r>
        <w:t>f) Further work.</w:t>
      </w:r>
    </w:p>
    <w:p w14:paraId="540706B4" w14:textId="77777777" w:rsidR="00277D22" w:rsidRDefault="00277D22">
      <w:r>
        <w:t>Experiment with choosing different selections of atoms for the analysis (‘-s’ argument in step b)).</w:t>
      </w:r>
    </w:p>
    <w:p w14:paraId="2C9902E1" w14:textId="77777777" w:rsidR="00277D22" w:rsidRDefault="00277D22">
      <w:r>
        <w:t xml:space="preserve">Repeat the whole process for the dataset from MUP bound to the </w:t>
      </w:r>
      <w:proofErr w:type="spellStart"/>
      <w:r>
        <w:t>pyrazine</w:t>
      </w:r>
      <w:proofErr w:type="spellEnd"/>
      <w:r>
        <w:t xml:space="preserve"> ligand (</w:t>
      </w:r>
      <w:proofErr w:type="spellStart"/>
      <w:r w:rsidR="00E577BC">
        <w:t>holo</w:t>
      </w:r>
      <w:proofErr w:type="spellEnd"/>
      <w:r>
        <w:t>).</w:t>
      </w:r>
    </w:p>
    <w:p w14:paraId="05104344" w14:textId="77777777" w:rsidR="00277D22" w:rsidRDefault="00277D22"/>
    <w:p w14:paraId="301A079C" w14:textId="77777777" w:rsidR="00EA2568" w:rsidRDefault="00EA2568"/>
    <w:p w14:paraId="71A2BE64" w14:textId="77777777" w:rsidR="00EA2568" w:rsidRDefault="00EA2568"/>
    <w:p w14:paraId="0B6EF08D" w14:textId="77777777" w:rsidR="00EA2568" w:rsidRDefault="00EA2568"/>
    <w:p w14:paraId="3A0F0C31" w14:textId="77777777" w:rsidR="00EA2568" w:rsidRDefault="00EA2568"/>
    <w:p w14:paraId="6E538BC4" w14:textId="77777777" w:rsidR="00EA2568" w:rsidRDefault="00EA2568"/>
    <w:p w14:paraId="5BF12CCB" w14:textId="77777777" w:rsidR="00277D22" w:rsidRDefault="00277D22" w:rsidP="00E577BC">
      <w:pPr>
        <w:pStyle w:val="Heading3"/>
      </w:pPr>
      <w:r>
        <w:t>4. Comparative analysis of the dynamics of MUP in the presence and absence of the ligand.</w:t>
      </w:r>
    </w:p>
    <w:p w14:paraId="4E503E36" w14:textId="77777777" w:rsidR="00277D22" w:rsidRDefault="00277D22"/>
    <w:p w14:paraId="776F8EFB" w14:textId="77777777" w:rsidR="00277D22" w:rsidRDefault="00E577BC" w:rsidP="00E577BC">
      <w:pPr>
        <w:pStyle w:val="Heading4"/>
      </w:pPr>
      <w:r>
        <w:t xml:space="preserve">a) </w:t>
      </w:r>
      <w:r w:rsidR="00277D22">
        <w:t xml:space="preserve">Calculation of the dot product matrix using </w:t>
      </w:r>
      <w:proofErr w:type="spellStart"/>
      <w:r w:rsidR="00277D22" w:rsidRPr="00E577BC">
        <w:t>pyPczcomp</w:t>
      </w:r>
      <w:proofErr w:type="spellEnd"/>
      <w:r>
        <w:t>.</w:t>
      </w:r>
    </w:p>
    <w:p w14:paraId="0DCD2C92" w14:textId="77777777" w:rsidR="00277D22" w:rsidRDefault="00277D22"/>
    <w:p w14:paraId="13339A69" w14:textId="77777777" w:rsidR="00277D22" w:rsidRDefault="00277D22">
      <w:r>
        <w:t xml:space="preserve">If you visualise the first collective mode of MUP in the free state, and compare it with the same mode for MUP in the bound state, you should be able to see, even by eye, that they are not </w:t>
      </w:r>
      <w:r w:rsidR="00E577BC">
        <w:t xml:space="preserve">exactly </w:t>
      </w:r>
      <w:r>
        <w:t xml:space="preserve">the same. We can put this on a quantitative footing by calculating the dot product matrix between the eigenvectors found from PCA on </w:t>
      </w:r>
      <w:r w:rsidR="00E577BC">
        <w:t xml:space="preserve">the </w:t>
      </w:r>
      <w:proofErr w:type="spellStart"/>
      <w:r w:rsidR="00E577BC">
        <w:t>apo</w:t>
      </w:r>
      <w:proofErr w:type="spellEnd"/>
      <w:r w:rsidR="00E577BC">
        <w:t xml:space="preserve"> protein</w:t>
      </w:r>
      <w:r>
        <w:t xml:space="preserve">, with those found from PCA on </w:t>
      </w:r>
      <w:r w:rsidR="00E577BC">
        <w:t>the ligand-bound form</w:t>
      </w:r>
      <w:r>
        <w:t>.</w:t>
      </w:r>
    </w:p>
    <w:p w14:paraId="3DB7588E" w14:textId="77777777" w:rsidR="00277D22" w:rsidRDefault="00277D22"/>
    <w:p w14:paraId="3DCD1215" w14:textId="77777777" w:rsidR="00277D22" w:rsidRDefault="00277D22" w:rsidP="00277D22"/>
    <w:p w14:paraId="7F3B88F1" w14:textId="77777777" w:rsidR="00277D22" w:rsidRPr="00E577BC" w:rsidRDefault="00277D22" w:rsidP="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pyPczcomp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w:t>
      </w:r>
      <w:proofErr w:type="spellStart"/>
      <w:r w:rsidR="00E577BC" w:rsidRPr="00E577BC">
        <w:rPr>
          <w:rFonts w:ascii="Courier" w:hAnsi="Courier"/>
        </w:rPr>
        <w:t>apo</w:t>
      </w:r>
      <w:r w:rsidRPr="00E577BC">
        <w:rPr>
          <w:rFonts w:ascii="Courier" w:hAnsi="Courier"/>
        </w:rPr>
        <w:t>_CA.pcz</w:t>
      </w:r>
      <w:proofErr w:type="spellEnd"/>
      <w:r w:rsidRPr="00E577BC">
        <w:rPr>
          <w:rFonts w:ascii="Courier" w:hAnsi="Courier"/>
        </w:rPr>
        <w:t xml:space="preserve"> </w:t>
      </w:r>
      <w:proofErr w:type="spellStart"/>
      <w:r w:rsidR="00E577BC" w:rsidRPr="00E577BC">
        <w:rPr>
          <w:rFonts w:ascii="Courier" w:hAnsi="Courier"/>
        </w:rPr>
        <w:t>holo_CA.pcz</w:t>
      </w:r>
      <w:proofErr w:type="spellEnd"/>
      <w:r w:rsidR="00E577BC" w:rsidRPr="00E577BC">
        <w:rPr>
          <w:rFonts w:ascii="Courier" w:hAnsi="Courier"/>
        </w:rPr>
        <w:t xml:space="preserve"> --</w:t>
      </w:r>
      <w:r w:rsidRPr="00E577BC">
        <w:rPr>
          <w:rFonts w:ascii="Courier" w:hAnsi="Courier"/>
        </w:rPr>
        <w:t>quick</w:t>
      </w:r>
    </w:p>
    <w:p w14:paraId="2A01732C" w14:textId="77777777" w:rsidR="00277D22" w:rsidRDefault="00277D22" w:rsidP="00277D22"/>
    <w:p w14:paraId="14AC2EF0" w14:textId="77777777" w:rsidR="00277D22" w:rsidRDefault="00E577BC" w:rsidP="00E577BC">
      <w:pPr>
        <w:pStyle w:val="Heading4"/>
      </w:pPr>
      <w:r>
        <w:t xml:space="preserve">b) </w:t>
      </w:r>
      <w:r w:rsidR="00277D22">
        <w:t>Combined PCA on both trajectories.</w:t>
      </w:r>
    </w:p>
    <w:p w14:paraId="2C915966" w14:textId="77777777" w:rsidR="00277D22" w:rsidRDefault="00277D22" w:rsidP="00277D22"/>
    <w:p w14:paraId="5F1F57F9" w14:textId="77777777" w:rsidR="00277D22" w:rsidRDefault="00277D22" w:rsidP="00277D22">
      <w:r>
        <w:t>To analyse the relative sampling and convergence of both simulations within a common subspace, we need to perform PCA on them both together:</w:t>
      </w:r>
    </w:p>
    <w:p w14:paraId="507ED4F5" w14:textId="77777777" w:rsidR="00277D22" w:rsidRDefault="00277D22" w:rsidP="00277D22"/>
    <w:p w14:paraId="2CBC8B41" w14:textId="77777777" w:rsidR="00277D22" w:rsidRPr="00E577BC" w:rsidRDefault="00277D22" w:rsidP="00277D22">
      <w:pPr>
        <w:rPr>
          <w:rFonts w:ascii="Courier" w:hAnsi="Courier"/>
        </w:rPr>
      </w:pPr>
      <w:r w:rsidRPr="00E577BC">
        <w:rPr>
          <w:rFonts w:ascii="Courier" w:hAnsi="Courier"/>
        </w:rPr>
        <w:t xml:space="preserve">% </w:t>
      </w:r>
      <w:proofErr w:type="spellStart"/>
      <w:proofErr w:type="gramStart"/>
      <w:r w:rsidRPr="00E577BC">
        <w:rPr>
          <w:rFonts w:ascii="Courier" w:hAnsi="Courier"/>
        </w:rPr>
        <w:t>pyPcazip</w:t>
      </w:r>
      <w:proofErr w:type="spellEnd"/>
      <w:proofErr w:type="gramEnd"/>
      <w:r w:rsidRPr="00E577BC">
        <w:rPr>
          <w:rFonts w:ascii="Courier" w:hAnsi="Courier"/>
        </w:rPr>
        <w:t xml:space="preserve"> –</w:t>
      </w:r>
      <w:proofErr w:type="spellStart"/>
      <w:r w:rsidRPr="00E577BC">
        <w:rPr>
          <w:rFonts w:ascii="Courier" w:hAnsi="Courier"/>
        </w:rPr>
        <w:t>i</w:t>
      </w:r>
      <w:proofErr w:type="spellEnd"/>
      <w:r w:rsidRPr="00E577BC">
        <w:rPr>
          <w:rFonts w:ascii="Courier" w:hAnsi="Courier"/>
        </w:rPr>
        <w:t xml:space="preserve"> data/</w:t>
      </w:r>
      <w:r w:rsidR="00E577BC" w:rsidRPr="00E577BC">
        <w:rPr>
          <w:rFonts w:ascii="Courier" w:hAnsi="Courier"/>
        </w:rPr>
        <w:t>apoProteinTraj1.dcd</w:t>
      </w:r>
      <w:r w:rsidRPr="00E577BC">
        <w:rPr>
          <w:rFonts w:ascii="Courier" w:hAnsi="Courier"/>
        </w:rPr>
        <w:t xml:space="preserve"> data/</w:t>
      </w:r>
      <w:r w:rsidR="00E577BC" w:rsidRPr="00E577BC">
        <w:rPr>
          <w:rFonts w:ascii="Courier" w:hAnsi="Courier"/>
        </w:rPr>
        <w:t>holoProteinTraj1.dcd</w:t>
      </w:r>
      <w:r w:rsidRPr="00E577BC">
        <w:rPr>
          <w:rFonts w:ascii="Courier" w:hAnsi="Courier"/>
        </w:rPr>
        <w:t xml:space="preserve"> –t data/</w:t>
      </w:r>
      <w:proofErr w:type="spellStart"/>
      <w:r w:rsidR="00E577BC" w:rsidRPr="00E577BC">
        <w:rPr>
          <w:rFonts w:ascii="Courier" w:hAnsi="Courier"/>
        </w:rPr>
        <w:t>Protein.gro</w:t>
      </w:r>
      <w:proofErr w:type="spellEnd"/>
      <w:r w:rsidRPr="00E577BC">
        <w:rPr>
          <w:rFonts w:ascii="Courier" w:hAnsi="Courier"/>
        </w:rPr>
        <w:t xml:space="preserve"> –s ‘name CA’ –o </w:t>
      </w:r>
      <w:proofErr w:type="spellStart"/>
      <w:r w:rsidR="00E577BC" w:rsidRPr="00E577BC">
        <w:rPr>
          <w:rFonts w:ascii="Courier" w:hAnsi="Courier"/>
        </w:rPr>
        <w:t>apo</w:t>
      </w:r>
      <w:r w:rsidRPr="00E577BC">
        <w:rPr>
          <w:rFonts w:ascii="Courier" w:hAnsi="Courier"/>
        </w:rPr>
        <w:t>+</w:t>
      </w:r>
      <w:r w:rsidR="00E577BC" w:rsidRPr="00E577BC">
        <w:rPr>
          <w:rFonts w:ascii="Courier" w:hAnsi="Courier"/>
        </w:rPr>
        <w:t>holo</w:t>
      </w:r>
      <w:r w:rsidRPr="00E577BC">
        <w:rPr>
          <w:rFonts w:ascii="Courier" w:hAnsi="Courier"/>
        </w:rPr>
        <w:t>_CA.pcz</w:t>
      </w:r>
      <w:proofErr w:type="spellEnd"/>
      <w:r w:rsidRPr="00E577BC">
        <w:rPr>
          <w:rFonts w:ascii="Courier" w:hAnsi="Courier"/>
        </w:rPr>
        <w:t xml:space="preserve"> –</w:t>
      </w:r>
      <w:proofErr w:type="spellStart"/>
      <w:r w:rsidRPr="00E577BC">
        <w:rPr>
          <w:rFonts w:ascii="Courier" w:hAnsi="Courier"/>
        </w:rPr>
        <w:t>vv</w:t>
      </w:r>
      <w:proofErr w:type="spellEnd"/>
    </w:p>
    <w:p w14:paraId="583704B1" w14:textId="77777777" w:rsidR="00277D22" w:rsidRDefault="00277D22" w:rsidP="00277D22"/>
    <w:p w14:paraId="51BBF076" w14:textId="77777777" w:rsidR="00277D22" w:rsidRDefault="00277D22" w:rsidP="00277D22">
      <w:r>
        <w:t>(</w:t>
      </w:r>
      <w:proofErr w:type="gramStart"/>
      <w:r>
        <w:t>note</w:t>
      </w:r>
      <w:proofErr w:type="gramEnd"/>
      <w:r>
        <w:t xml:space="preserve"> how we give a list of trajectory files to b</w:t>
      </w:r>
      <w:r w:rsidR="00E577BC">
        <w:t>e analysed in the ‘-</w:t>
      </w:r>
      <w:proofErr w:type="spellStart"/>
      <w:r w:rsidR="00E577BC">
        <w:t>i</w:t>
      </w:r>
      <w:proofErr w:type="spellEnd"/>
      <w:r w:rsidR="00E577BC">
        <w:t>’ argument</w:t>
      </w:r>
      <w:r>
        <w:t>).</w:t>
      </w:r>
    </w:p>
    <w:p w14:paraId="3204C9DE" w14:textId="77777777" w:rsidR="00E577BC" w:rsidRDefault="00E577BC" w:rsidP="00277D22"/>
    <w:p w14:paraId="7CC10BCF" w14:textId="77777777" w:rsidR="00E577BC" w:rsidRDefault="00E577BC" w:rsidP="00E577BC">
      <w:pPr>
        <w:pStyle w:val="Heading4"/>
      </w:pPr>
      <w:r>
        <w:t>c) Visualisation of the data.</w:t>
      </w:r>
    </w:p>
    <w:p w14:paraId="14EEECF4" w14:textId="77777777" w:rsidR="00E577BC" w:rsidRDefault="00E577BC" w:rsidP="00E577BC">
      <w:r>
        <w:t xml:space="preserve">Use </w:t>
      </w:r>
      <w:proofErr w:type="spellStart"/>
      <w:r w:rsidRPr="00E577BC">
        <w:rPr>
          <w:b/>
        </w:rPr>
        <w:t>pczplot</w:t>
      </w:r>
      <w:proofErr w:type="spellEnd"/>
      <w:r>
        <w:t xml:space="preserve"> to visualize the results. In this case, also specify an index file, which provides information about which snapshots in the combined trajectory used for the PCA belong to which simulation:</w:t>
      </w:r>
    </w:p>
    <w:p w14:paraId="2D04FDB8" w14:textId="77777777" w:rsidR="00E577BC" w:rsidRDefault="00E577BC" w:rsidP="00E577BC"/>
    <w:p w14:paraId="338654B6" w14:textId="77777777" w:rsidR="00E577BC" w:rsidRPr="00E577BC" w:rsidRDefault="00E577BC" w:rsidP="00E577BC">
      <w:pPr>
        <w:rPr>
          <w:rFonts w:ascii="Courier" w:hAnsi="Courier"/>
        </w:rPr>
      </w:pPr>
      <w:r w:rsidRPr="00E577BC">
        <w:rPr>
          <w:rFonts w:ascii="Courier" w:hAnsi="Courier"/>
        </w:rPr>
        <w:t xml:space="preserve">% </w:t>
      </w:r>
      <w:proofErr w:type="gramStart"/>
      <w:r>
        <w:rPr>
          <w:rFonts w:ascii="Courier" w:hAnsi="Courier"/>
        </w:rPr>
        <w:t>src</w:t>
      </w:r>
      <w:proofErr w:type="gramEnd"/>
      <w:r>
        <w:rPr>
          <w:rFonts w:ascii="Courier" w:hAnsi="Courier"/>
        </w:rPr>
        <w:t>/</w:t>
      </w:r>
      <w:r w:rsidRPr="00E577BC">
        <w:rPr>
          <w:rFonts w:ascii="Courier" w:hAnsi="Courier"/>
        </w:rPr>
        <w:t xml:space="preserve">pczplot.py </w:t>
      </w:r>
      <w:proofErr w:type="spellStart"/>
      <w:r w:rsidRPr="00E577BC">
        <w:rPr>
          <w:rFonts w:ascii="Courier" w:hAnsi="Courier"/>
        </w:rPr>
        <w:t>apo+holo</w:t>
      </w:r>
      <w:r>
        <w:rPr>
          <w:rFonts w:ascii="Courier" w:hAnsi="Courier"/>
        </w:rPr>
        <w:t>_CA</w:t>
      </w:r>
      <w:r w:rsidRPr="00E577BC">
        <w:rPr>
          <w:rFonts w:ascii="Courier" w:hAnsi="Courier"/>
        </w:rPr>
        <w:t>.pcz</w:t>
      </w:r>
      <w:proofErr w:type="spellEnd"/>
      <w:r w:rsidRPr="00E577BC">
        <w:rPr>
          <w:rFonts w:ascii="Courier" w:hAnsi="Courier"/>
        </w:rPr>
        <w:t xml:space="preserve"> data/</w:t>
      </w:r>
      <w:proofErr w:type="spellStart"/>
      <w:r w:rsidRPr="00E577BC">
        <w:rPr>
          <w:rFonts w:ascii="Courier" w:hAnsi="Courier"/>
        </w:rPr>
        <w:t>apo+holo.ndx</w:t>
      </w:r>
      <w:proofErr w:type="spellEnd"/>
    </w:p>
    <w:p w14:paraId="436C8DED" w14:textId="77777777" w:rsidR="00E577BC" w:rsidRDefault="00E577BC" w:rsidP="00E577BC"/>
    <w:p w14:paraId="368DA5B3" w14:textId="77777777" w:rsidR="00E577BC" w:rsidRDefault="00E577BC" w:rsidP="00E577BC">
      <w:r>
        <w:t xml:space="preserve">Using the 2D map option (key ‘4’) see how the </w:t>
      </w:r>
      <w:proofErr w:type="spellStart"/>
      <w:r>
        <w:t>apo</w:t>
      </w:r>
      <w:proofErr w:type="spellEnd"/>
      <w:r>
        <w:t xml:space="preserve"> simulation samples an area of PC1/PC2 space that is not sampled in the </w:t>
      </w:r>
      <w:proofErr w:type="spellStart"/>
      <w:r>
        <w:t>holo</w:t>
      </w:r>
      <w:proofErr w:type="spellEnd"/>
      <w:r>
        <w:t xml:space="preserve"> simulation.</w:t>
      </w:r>
    </w:p>
    <w:p w14:paraId="731A8D61" w14:textId="77777777" w:rsidR="00277D22" w:rsidRDefault="00277D22" w:rsidP="00277D22"/>
    <w:p w14:paraId="5CAEBBC5" w14:textId="77777777" w:rsidR="00277D22" w:rsidRDefault="00277D22" w:rsidP="00277D22"/>
    <w:p w14:paraId="36666662" w14:textId="77777777" w:rsidR="00277D22" w:rsidRDefault="00277D22" w:rsidP="00277D22"/>
    <w:p w14:paraId="11729412" w14:textId="77777777" w:rsidR="00277D22" w:rsidRDefault="00277D22" w:rsidP="00277D22"/>
    <w:p w14:paraId="73A7418A" w14:textId="77777777" w:rsidR="00277D22" w:rsidRDefault="00277D22"/>
    <w:p w14:paraId="728A4484" w14:textId="77777777" w:rsidR="00277D22" w:rsidRDefault="00277D22"/>
    <w:p w14:paraId="3D735FAF" w14:textId="77777777" w:rsidR="00277D22" w:rsidRDefault="00277D22"/>
    <w:p w14:paraId="0E2A8D6D" w14:textId="77777777" w:rsidR="00277D22" w:rsidRDefault="00277D22"/>
    <w:p w14:paraId="118041B4" w14:textId="77777777" w:rsidR="00277D22" w:rsidRDefault="00277D22"/>
    <w:p w14:paraId="0065453A" w14:textId="77777777" w:rsidR="00277D22" w:rsidRDefault="00277D22"/>
    <w:sectPr w:rsidR="00277D22" w:rsidSect="00E577BC">
      <w:headerReference w:type="even" r:id="rId9"/>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F9669" w14:textId="77777777" w:rsidR="00E577BC" w:rsidRDefault="00E577BC" w:rsidP="00E577BC">
      <w:r>
        <w:separator/>
      </w:r>
    </w:p>
  </w:endnote>
  <w:endnote w:type="continuationSeparator" w:id="0">
    <w:p w14:paraId="5A26CE1F" w14:textId="77777777" w:rsidR="00E577BC" w:rsidRDefault="00E577BC" w:rsidP="00E5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17376" w14:textId="0EB7A2B5" w:rsidR="00E577BC" w:rsidRDefault="00E577BC">
    <w:pPr>
      <w:pStyle w:val="Footer"/>
    </w:pPr>
    <w:r>
      <w:t>R</w:t>
    </w:r>
    <w:r w:rsidR="00EA2568">
      <w:t>evision 1.1</w:t>
    </w:r>
    <w:r>
      <w:ptab w:relativeTo="margin" w:alignment="center" w:leader="none"/>
    </w:r>
    <w:r>
      <w:ptab w:relativeTo="margin" w:alignment="right" w:leader="none"/>
    </w:r>
    <w:r w:rsidR="00EA2568">
      <w:t>9</w:t>
    </w:r>
    <w:r w:rsidRPr="00E577BC">
      <w:rPr>
        <w:vertAlign w:val="superscript"/>
      </w:rPr>
      <w:t>th</w:t>
    </w:r>
    <w:r>
      <w:t xml:space="preserve"> October 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656E8" w14:textId="77777777" w:rsidR="00E577BC" w:rsidRDefault="00E577BC">
    <w:pPr>
      <w:pStyle w:val="Footer"/>
    </w:pPr>
    <w:r>
      <w:t>Revision 1.0</w:t>
    </w:r>
    <w:r>
      <w:ptab w:relativeTo="margin" w:alignment="center" w:leader="none"/>
    </w:r>
    <w:r>
      <w:ptab w:relativeTo="margin" w:alignment="right" w:leader="none"/>
    </w:r>
    <w:r>
      <w:t>4</w:t>
    </w:r>
    <w:r w:rsidRPr="00E577BC">
      <w:rPr>
        <w:vertAlign w:val="superscript"/>
      </w:rPr>
      <w:t>th</w:t>
    </w:r>
    <w:r>
      <w:t xml:space="preserve"> October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D6357" w14:textId="77777777" w:rsidR="00E577BC" w:rsidRDefault="00E577BC" w:rsidP="00E577BC">
      <w:r>
        <w:separator/>
      </w:r>
    </w:p>
  </w:footnote>
  <w:footnote w:type="continuationSeparator" w:id="0">
    <w:p w14:paraId="775BBEBF" w14:textId="77777777" w:rsidR="00E577BC" w:rsidRDefault="00E577BC" w:rsidP="00E577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1857F" w14:textId="77777777" w:rsidR="00E577BC" w:rsidRDefault="00E577BC">
    <w:pPr>
      <w:pStyle w:val="Header"/>
    </w:pPr>
    <w:r>
      <w:t>CCP-</w:t>
    </w:r>
    <w:proofErr w:type="spellStart"/>
    <w:r>
      <w:t>BioSim</w:t>
    </w:r>
    <w:proofErr w:type="spellEnd"/>
    <w:r>
      <w:t xml:space="preserve"> Workshop</w:t>
    </w:r>
    <w:r>
      <w:ptab w:relativeTo="margin" w:alignment="center" w:leader="none"/>
    </w:r>
    <w:r>
      <w:t>Analysis of Simulation Data</w:t>
    </w:r>
    <w:r>
      <w:ptab w:relativeTo="margin" w:alignment="right" w:leader="none"/>
    </w:r>
    <w:r>
      <w:t>PCA methods</w:t>
    </w:r>
  </w:p>
  <w:p w14:paraId="3D1B208B" w14:textId="77777777" w:rsidR="00E577BC" w:rsidRDefault="00E577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E640F" w14:textId="77777777" w:rsidR="00E577BC" w:rsidRDefault="00E577BC">
    <w:pPr>
      <w:pStyle w:val="Header"/>
    </w:pPr>
    <w:r>
      <w:t>CCP-</w:t>
    </w:r>
    <w:proofErr w:type="spellStart"/>
    <w:r>
      <w:t>BioSim</w:t>
    </w:r>
    <w:proofErr w:type="spellEnd"/>
    <w:r>
      <w:t xml:space="preserve"> Workshop</w:t>
    </w:r>
    <w:r>
      <w:ptab w:relativeTo="margin" w:alignment="center" w:leader="none"/>
    </w:r>
    <w:r>
      <w:t>Analysis of Simulation Data</w:t>
    </w:r>
    <w:r>
      <w:ptab w:relativeTo="margin" w:alignment="right" w:leader="none"/>
    </w:r>
    <w:r>
      <w:t>PCA methods</w:t>
    </w:r>
  </w:p>
  <w:p w14:paraId="5841789A" w14:textId="77777777" w:rsidR="00E577BC" w:rsidRDefault="00E577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1277"/>
    <w:multiLevelType w:val="hybridMultilevel"/>
    <w:tmpl w:val="363A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852E1"/>
    <w:multiLevelType w:val="hybridMultilevel"/>
    <w:tmpl w:val="21FE87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D22"/>
    <w:rsid w:val="00277D22"/>
    <w:rsid w:val="0055214F"/>
    <w:rsid w:val="00E577BC"/>
    <w:rsid w:val="00EA2568"/>
    <w:rsid w:val="00F338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8D5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77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77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B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2"/>
    <w:pPr>
      <w:ind w:left="720"/>
      <w:contextualSpacing/>
    </w:pPr>
  </w:style>
  <w:style w:type="character" w:customStyle="1" w:styleId="Heading1Char">
    <w:name w:val="Heading 1 Char"/>
    <w:basedOn w:val="DefaultParagraphFont"/>
    <w:link w:val="Heading1"/>
    <w:uiPriority w:val="9"/>
    <w:rsid w:val="00E577B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577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E577B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577BC"/>
    <w:rPr>
      <w:rFonts w:asciiTheme="majorHAnsi" w:eastAsiaTheme="majorEastAsia" w:hAnsiTheme="majorHAnsi" w:cstheme="majorBidi"/>
      <w:b/>
      <w:bCs/>
      <w:i/>
      <w:iCs/>
      <w:color w:val="4F81BD" w:themeColor="accent1"/>
      <w:lang w:val="en-GB"/>
    </w:rPr>
  </w:style>
  <w:style w:type="paragraph" w:styleId="Header">
    <w:name w:val="header"/>
    <w:basedOn w:val="Normal"/>
    <w:link w:val="HeaderChar"/>
    <w:uiPriority w:val="99"/>
    <w:unhideWhenUsed/>
    <w:rsid w:val="00E577BC"/>
    <w:pPr>
      <w:tabs>
        <w:tab w:val="center" w:pos="4320"/>
        <w:tab w:val="right" w:pos="8640"/>
      </w:tabs>
    </w:pPr>
  </w:style>
  <w:style w:type="character" w:customStyle="1" w:styleId="HeaderChar">
    <w:name w:val="Header Char"/>
    <w:basedOn w:val="DefaultParagraphFont"/>
    <w:link w:val="Header"/>
    <w:uiPriority w:val="99"/>
    <w:rsid w:val="00E577BC"/>
    <w:rPr>
      <w:lang w:val="en-GB"/>
    </w:rPr>
  </w:style>
  <w:style w:type="paragraph" w:styleId="Footer">
    <w:name w:val="footer"/>
    <w:basedOn w:val="Normal"/>
    <w:link w:val="FooterChar"/>
    <w:uiPriority w:val="99"/>
    <w:unhideWhenUsed/>
    <w:rsid w:val="00E577BC"/>
    <w:pPr>
      <w:tabs>
        <w:tab w:val="center" w:pos="4320"/>
        <w:tab w:val="right" w:pos="8640"/>
      </w:tabs>
    </w:pPr>
  </w:style>
  <w:style w:type="character" w:customStyle="1" w:styleId="FooterChar">
    <w:name w:val="Footer Char"/>
    <w:basedOn w:val="DefaultParagraphFont"/>
    <w:link w:val="Footer"/>
    <w:uiPriority w:val="99"/>
    <w:rsid w:val="00E577BC"/>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77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577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77B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577B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D22"/>
    <w:pPr>
      <w:ind w:left="720"/>
      <w:contextualSpacing/>
    </w:pPr>
  </w:style>
  <w:style w:type="character" w:customStyle="1" w:styleId="Heading1Char">
    <w:name w:val="Heading 1 Char"/>
    <w:basedOn w:val="DefaultParagraphFont"/>
    <w:link w:val="Heading1"/>
    <w:uiPriority w:val="9"/>
    <w:rsid w:val="00E577B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577BC"/>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E577BC"/>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E577BC"/>
    <w:rPr>
      <w:rFonts w:asciiTheme="majorHAnsi" w:eastAsiaTheme="majorEastAsia" w:hAnsiTheme="majorHAnsi" w:cstheme="majorBidi"/>
      <w:b/>
      <w:bCs/>
      <w:i/>
      <w:iCs/>
      <w:color w:val="4F81BD" w:themeColor="accent1"/>
      <w:lang w:val="en-GB"/>
    </w:rPr>
  </w:style>
  <w:style w:type="paragraph" w:styleId="Header">
    <w:name w:val="header"/>
    <w:basedOn w:val="Normal"/>
    <w:link w:val="HeaderChar"/>
    <w:uiPriority w:val="99"/>
    <w:unhideWhenUsed/>
    <w:rsid w:val="00E577BC"/>
    <w:pPr>
      <w:tabs>
        <w:tab w:val="center" w:pos="4320"/>
        <w:tab w:val="right" w:pos="8640"/>
      </w:tabs>
    </w:pPr>
  </w:style>
  <w:style w:type="character" w:customStyle="1" w:styleId="HeaderChar">
    <w:name w:val="Header Char"/>
    <w:basedOn w:val="DefaultParagraphFont"/>
    <w:link w:val="Header"/>
    <w:uiPriority w:val="99"/>
    <w:rsid w:val="00E577BC"/>
    <w:rPr>
      <w:lang w:val="en-GB"/>
    </w:rPr>
  </w:style>
  <w:style w:type="paragraph" w:styleId="Footer">
    <w:name w:val="footer"/>
    <w:basedOn w:val="Normal"/>
    <w:link w:val="FooterChar"/>
    <w:uiPriority w:val="99"/>
    <w:unhideWhenUsed/>
    <w:rsid w:val="00E577BC"/>
    <w:pPr>
      <w:tabs>
        <w:tab w:val="center" w:pos="4320"/>
        <w:tab w:val="right" w:pos="8640"/>
      </w:tabs>
    </w:pPr>
  </w:style>
  <w:style w:type="character" w:customStyle="1" w:styleId="FooterChar">
    <w:name w:val="Footer Char"/>
    <w:basedOn w:val="DefaultParagraphFont"/>
    <w:link w:val="Footer"/>
    <w:uiPriority w:val="99"/>
    <w:rsid w:val="00E577B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965F5-9F60-A64E-AD75-5E8E27A3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5501</Characters>
  <Application>Microsoft Macintosh Word</Application>
  <DocSecurity>0</DocSecurity>
  <Lines>45</Lines>
  <Paragraphs>12</Paragraphs>
  <ScaleCrop>false</ScaleCrop>
  <Company>University of Nottingham</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Laughton</dc:creator>
  <cp:keywords/>
  <dc:description/>
  <cp:lastModifiedBy>Charlie Laughton</cp:lastModifiedBy>
  <cp:revision>2</cp:revision>
  <dcterms:created xsi:type="dcterms:W3CDTF">2014-09-09T07:10:00Z</dcterms:created>
  <dcterms:modified xsi:type="dcterms:W3CDTF">2014-09-09T07:10:00Z</dcterms:modified>
</cp:coreProperties>
</file>