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sz w:val="76"/>
          <w:szCs w:val="7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6"/>
          <w:szCs w:val="76"/>
          <w:rtl w:val="0"/>
        </w:rPr>
        <w:t xml:space="preserve">ĐỀ THI THỬ </w:t>
      </w:r>
    </w:p>
    <w:p w:rsidR="00000000" w:rsidDel="00000000" w:rsidP="00000000" w:rsidRDefault="00000000" w:rsidRPr="00000000" w14:paraId="00000002">
      <w:pPr>
        <w:spacing w:line="360" w:lineRule="auto"/>
        <w:ind w:left="-142" w:firstLine="0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Yêu cầu: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Bố cục website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highlight w:val="yellow"/>
          <w:u w:val="none"/>
          <w:vertAlign w:val="baseline"/>
          <w:rtl w:val="0"/>
        </w:rPr>
        <w:t xml:space="preserve">2 điểm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Header (Logo, thanh tìm kiếm, menu nằm đúng vị trí). Màu nền của Header #fff; có độ rộng toàn màn hình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highlight w:val="yellow"/>
          <w:u w:val="none"/>
          <w:vertAlign w:val="baseline"/>
          <w:rtl w:val="0"/>
        </w:rPr>
        <w:t xml:space="preserve">1 điểm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Sử dụng Canvas để vẽ logo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highlight w:val="yellow"/>
          <w:u w:val="none"/>
          <w:vertAlign w:val="baseline"/>
          <w:rtl w:val="0"/>
        </w:rPr>
        <w:t xml:space="preserve">1 điểm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Tìm kiếm: Khi focus thì thanh tìm kiếm sẽ tăng chiều rộng dần lên trong 0.5s. Có validate sử dụng HTML5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highlight w:val="yellow"/>
          <w:u w:val="none"/>
          <w:vertAlign w:val="baseline"/>
          <w:rtl w:val="0"/>
        </w:rPr>
        <w:t xml:space="preserve">1.5 điểm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Menu có validate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highlight w:val="yellow"/>
          <w:u w:val="none"/>
          <w:vertAlign w:val="baseline"/>
          <w:rtl w:val="0"/>
        </w:rPr>
        <w:t xml:space="preserve">1.5 điểm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Phần nội dung bài viết và Chiều rộng của nội dung bài viết 900px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highlight w:val="yellow"/>
          <w:u w:val="none"/>
          <w:vertAlign w:val="baseline"/>
          <w:rtl w:val="0"/>
        </w:rPr>
        <w:t xml:space="preserve">1.5 điểm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Hiệu ứng bài viết: Khi di chuyển chuột vào tiêu đề sản phẩm thì nội dung mô tả hiển thị từ dưới lên 0.5s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highlight w:val="yellow"/>
          <w:u w:val="none"/>
          <w:vertAlign w:val="baseline"/>
          <w:rtl w:val="0"/>
        </w:rPr>
        <w:t xml:space="preserve">1.5 điểm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</w:p>
    <w:tbl>
      <w:tblPr>
        <w:tblStyle w:val="Table1"/>
        <w:tblW w:w="1036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36"/>
        <w:gridCol w:w="5226"/>
        <w:tblGridChange w:id="0">
          <w:tblGrid>
            <w:gridCol w:w="5136"/>
            <w:gridCol w:w="52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</w:rPr>
              <w:drawing>
                <wp:inline distB="0" distT="0" distL="0" distR="0">
                  <wp:extent cx="3101285" cy="3301369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285" cy="3301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Hình 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</w:rPr>
              <w:drawing>
                <wp:inline distB="0" distT="0" distL="0" distR="0">
                  <wp:extent cx="3164465" cy="3289229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465" cy="3289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Hình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Khi di chuyển chuột vào bài viết (hình 1) thì đoạn mô tả bài viết (hình 2) sẽ được hiển thị từ dưới lên 0.5s </w:t>
      </w:r>
    </w:p>
    <w:sectPr>
      <w:pgSz w:h="15840" w:w="12240" w:orient="portrait"/>
      <w:pgMar w:bottom="1276" w:top="1440" w:left="851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91E7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zAx+67UGQeTpv9n7RffS9U5lww==">CgMxLjA4AHIhMWhUMHNwRnJkTVlvVFlWMEZ6cGdOZW9HdWdTYUFxYUlU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2017-06-28T02:14:00Z</dcterms:created>
  <dc:creator>ngoc bui</dc:creator>
</cp:coreProperties>
</file>