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89C7F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#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นโยบายความปลอดภัยในโรงงาน (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Factory Safety Policy)</w:t>
      </w:r>
    </w:p>
    <w:p w14:paraId="7AC89B76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**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บริษัท 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XYZ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อินดัสตรี จำกัด**</w:t>
      </w:r>
    </w:p>
    <w:p w14:paraId="27260CA2" w14:textId="0BD45353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เอกสารเลขที่: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POL-SAF-001 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ฉบับที่: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5 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วันที่มีผลบังคับใช้: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1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มกราคม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2569 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ผู้อนุมัติ: กรรมการผู้จัดการ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ทบทวนทุก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1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ปี โดยคณะกรรมการความปลอดภัย</w:t>
      </w:r>
    </w:p>
    <w:p w14:paraId="4116EFDF" w14:textId="6B8D5EDB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>---</w:t>
      </w:r>
    </w:p>
    <w:p w14:paraId="32D0E025" w14:textId="297CF13E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## 1.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นโยบายภาพรวม</w:t>
      </w:r>
    </w:p>
    <w:p w14:paraId="665AF5E1" w14:textId="393FB0C4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  <w:cs/>
        </w:rPr>
        <w:t>บริษัทฯ ถือว่าความปลอดภัยของพนักงาน ผู้รับเหมา และผู้มาติดต่อทุกคนเป็นสิ่งสำคัญสูงสุด เหนือกว่าเป้าหมายการผลิตหรือกำหนดเวลาส่งมอบใดๆ พนักงานทุกคนมีสิทธิ์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 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**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หยุดงานทันที (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Stop Work Authority)**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หากพบว่างานนั้นมีความเสี่ยงที่ไม่ปลอดภัย โดยไม่ถือเป็นความผิดและไม่มีบทลงโทษใดๆ ไม่ว่าจะเป็นพนักงานระดับใดก็ตาม</w:t>
      </w:r>
    </w:p>
    <w:p w14:paraId="36CA67D0" w14:textId="5B6D0F7E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  <w:cs/>
        </w:rPr>
        <w:t>บริษัทฯ ตั้งเป้าหมาย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 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**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อุบัติเหตุถึงขั้นหยุดงานเป็นศูนย์ (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Zero Lost Time Injury)**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ในทุกปีงบประมาณ และผลักดันให้ความปลอดภัยเป็นส่วนหนึ่งของวัฒนธรรมองค์กร ไม่ใช่เพียงข้อกำหนดที่ต้องปฏิบัติตาม</w:t>
      </w:r>
    </w:p>
    <w:p w14:paraId="4F242D36" w14:textId="01F828C6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## 2.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โครงสร้างการบริหารความปลอดภัย</w:t>
      </w:r>
    </w:p>
    <w:p w14:paraId="39E74177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**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คณะกรรมการความปลอดภัย อาชีวอนามัย และสภาพแวดล้อมในการทำงาน (คปอ.)**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ประชุมทุกเดือน ทบทวนสถิติอุบัติเหตุ ติดตามการแก้ไข และอนุมัตินโยบายที่เกี่ยวข้อง</w:t>
      </w:r>
    </w:p>
    <w:p w14:paraId="77C74BB1" w14:textId="0A9773DB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**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ฝ่ายความปลอดภัย (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SHE Department) **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รับผิดชอบตรวจสอบพื้นที่ปฏิบัติงาน อนุมัติใบอนุญาตทำงาน จัดอบรม และสอบสวนอุบัติเหตุ</w:t>
      </w:r>
    </w:p>
    <w:p w14:paraId="78867FA0" w14:textId="6F446163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**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หัวหน้างานแต่ละแผนก**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 —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รับผิดชอบความปลอดภัยของพนักงานในสังกัดโดยตรง ต้องรายงานเหตุการณ์เกือบเกิดอุบัติเหตุ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Near Miss)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ทุกครั้งที่พบ</w:t>
      </w:r>
    </w:p>
    <w:p w14:paraId="2206DC71" w14:textId="2D590216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## 3.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อุปกรณ์ป้องกันส่วนบุคคล (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PPE)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ที่บังคับใช้ตามพื้นที่</w:t>
      </w:r>
    </w:p>
    <w:p w14:paraId="7C439B56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โซนพื้นที่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อุปกรณ์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PPE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ที่บังคับสวมใส่ </w:t>
      </w:r>
      <w:r w:rsidRPr="00D06EBE">
        <w:rPr>
          <w:rFonts w:ascii="TH SarabunPSK" w:hAnsi="TH SarabunPSK" w:cs="TH SarabunPSK" w:hint="cs"/>
          <w:sz w:val="32"/>
          <w:szCs w:val="32"/>
        </w:rPr>
        <w:t>|</w:t>
      </w:r>
    </w:p>
    <w:p w14:paraId="48AB2C9A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>|---|---|</w:t>
      </w:r>
    </w:p>
    <w:p w14:paraId="69DADB3F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lastRenderedPageBreak/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โซนผลิต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Production Zone) 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หมวกนิรภัย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แว่นตานิรภัย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รองเท้านิรภัยหัวเหล็ก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ที่อุดหูลดเสียง </w:t>
      </w:r>
      <w:r w:rsidRPr="00D06EBE">
        <w:rPr>
          <w:rFonts w:ascii="TH SarabunPSK" w:hAnsi="TH SarabunPSK" w:cs="TH SarabunPSK" w:hint="cs"/>
          <w:sz w:val="32"/>
          <w:szCs w:val="32"/>
        </w:rPr>
        <w:t>|</w:t>
      </w:r>
    </w:p>
    <w:p w14:paraId="0C19EEC9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โซนคลังสินค้า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Warehouse Zone) 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หมวกนิรภัย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รองเท้านิรภัยหัวเหล็ก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เสื้อสะท้อนแสง (บังคับเมื่อมีรถ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Forklift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วิ่งผ่าน) </w:t>
      </w:r>
      <w:r w:rsidRPr="00D06EBE">
        <w:rPr>
          <w:rFonts w:ascii="TH SarabunPSK" w:hAnsi="TH SarabunPSK" w:cs="TH SarabunPSK" w:hint="cs"/>
          <w:sz w:val="32"/>
          <w:szCs w:val="32"/>
        </w:rPr>
        <w:t>|</w:t>
      </w:r>
    </w:p>
    <w:p w14:paraId="59EA41E6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โซนงานเชื่อม/ตัด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Welding Zone) 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หน้ากากเชื่อม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ถุงมือหนัง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ผ้ากันไฟ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Fire Blanket Apron),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รองเท้านิรภัยหัวเหล็ก </w:t>
      </w:r>
      <w:r w:rsidRPr="00D06EBE">
        <w:rPr>
          <w:rFonts w:ascii="TH SarabunPSK" w:hAnsi="TH SarabunPSK" w:cs="TH SarabunPSK" w:hint="cs"/>
          <w:sz w:val="32"/>
          <w:szCs w:val="32"/>
        </w:rPr>
        <w:t>|</w:t>
      </w:r>
    </w:p>
    <w:p w14:paraId="0AEF0D31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โซนสารเคมี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Chemical Zone) 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ถุงมือกันสารเคมี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แว่นครอบตา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Goggles),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หน้ากากกรองไอสารเคมี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ชุดป้องกันสารเคมี </w:t>
      </w:r>
      <w:r w:rsidRPr="00D06EBE">
        <w:rPr>
          <w:rFonts w:ascii="TH SarabunPSK" w:hAnsi="TH SarabunPSK" w:cs="TH SarabunPSK" w:hint="cs"/>
          <w:sz w:val="32"/>
          <w:szCs w:val="32"/>
        </w:rPr>
        <w:t>|</w:t>
      </w:r>
    </w:p>
    <w:p w14:paraId="0FD9D537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โซนงานที่สูง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Height Zone) 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สายรัดนิรภัยแบบเต็มตัว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Full Body Harness),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หมวกนิรภัยพร้อมสายรัดคาง </w:t>
      </w:r>
      <w:r w:rsidRPr="00D06EBE">
        <w:rPr>
          <w:rFonts w:ascii="TH SarabunPSK" w:hAnsi="TH SarabunPSK" w:cs="TH SarabunPSK" w:hint="cs"/>
          <w:sz w:val="32"/>
          <w:szCs w:val="32"/>
        </w:rPr>
        <w:t>|</w:t>
      </w:r>
    </w:p>
    <w:p w14:paraId="3BDA8EE9" w14:textId="4AB1C7DB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โซนสำนักงาน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Office Zone) 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ไม่บังคับ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PPE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ยกเว้นกรณีเข้าเยี่ยมชมพื้นที่การผลิต </w:t>
      </w:r>
      <w:r w:rsidRPr="00D06EBE">
        <w:rPr>
          <w:rFonts w:ascii="TH SarabunPSK" w:hAnsi="TH SarabunPSK" w:cs="TH SarabunPSK" w:hint="cs"/>
          <w:sz w:val="32"/>
          <w:szCs w:val="32"/>
        </w:rPr>
        <w:t>|</w:t>
      </w:r>
    </w:p>
    <w:p w14:paraId="5D743F0E" w14:textId="214CE970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ผู้ที่ไม่สวมใส่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PPE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ตามที่กำหนดจะไม่ได้รับอนุญาตให้เข้าพื้นที่นั้นๆ โดยเด็ดขาด และหัวหน้างานมีหน้าที่ตรวจสอบก่อนอนุญาตให้เข้าทำงานทุกครั้ง</w:t>
      </w:r>
    </w:p>
    <w:p w14:paraId="5CC58616" w14:textId="1EA42F1A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## 4.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เขตอันตรายและระบบสัญลักษณ์สี</w:t>
      </w:r>
    </w:p>
    <w:p w14:paraId="20B5D8DB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**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พื้นที่ตีเส้นสีเหลือง-ดำ**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: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ทางเดินปลอดภัยและเขตแบ่งพื้นที่เครื่องจักร ห้ามวางสิ่งของกีดขวาง</w:t>
      </w:r>
    </w:p>
    <w:p w14:paraId="7B4CFB62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**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พื้นที่ตีเส้นสีแดง**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: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เขตอันตรายสูง ห้ามเข้าโดยไม่ได้รับอนุญาตและไม่มีใบอนุญาตทำงาน (</w:t>
      </w:r>
      <w:r w:rsidRPr="00D06EBE">
        <w:rPr>
          <w:rFonts w:ascii="TH SarabunPSK" w:hAnsi="TH SarabunPSK" w:cs="TH SarabunPSK" w:hint="cs"/>
          <w:sz w:val="32"/>
          <w:szCs w:val="32"/>
        </w:rPr>
        <w:t>Work Permit)</w:t>
      </w:r>
    </w:p>
    <w:p w14:paraId="5354D6C9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**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พื้นที่ตีเส้นสีเขียว**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: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จุดรวมพลและเส้นทางหนีไฟ ต้องคงความโล่งตลอดเวลา ห้ามจอดรถหรือวางของกีดขวางเด็ดขาด</w:t>
      </w:r>
    </w:p>
    <w:p w14:paraId="78C0C458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**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ป้ายสามเหลี่ยมสีเหลือง**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: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แจ้งเตือนความเสี่ยงเฉพาะจุด (เช่น พื้นลื่น พื้นต่างระดับ)</w:t>
      </w:r>
    </w:p>
    <w:p w14:paraId="16395051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**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ป้ายวงกลมสีน้ำเงิน**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: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บังคับสวม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PPE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เฉพาะจุด (เช่น จุดบังคับสวมที่อุดหู)</w:t>
      </w:r>
    </w:p>
    <w:p w14:paraId="19CED224" w14:textId="1BAFC1E1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**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ป้ายสามเหลี่ยมสีส้ม**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: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เตือนรังสีหรือสารกัมมันตรังสี (เฉพาะพื้นที่ที่มีงาน </w:t>
      </w:r>
      <w:r w:rsidRPr="00D06EBE">
        <w:rPr>
          <w:rFonts w:ascii="TH SarabunPSK" w:hAnsi="TH SarabunPSK" w:cs="TH SarabunPSK" w:hint="cs"/>
          <w:sz w:val="32"/>
          <w:szCs w:val="32"/>
        </w:rPr>
        <w:t>Radiography Testing)</w:t>
      </w:r>
    </w:p>
    <w:p w14:paraId="42167A3E" w14:textId="13AFBD2D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## 5.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หลักการ 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Lockout-Tagout (LOTO)</w:t>
      </w:r>
    </w:p>
    <w:p w14:paraId="3BFF2D6D" w14:textId="57F92384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ก่อนซ่อมบำรุงหรือทำความสะอาดเครื่องจักรที่มีแหล่งพลังงาน (ไฟฟ้า ลม ไฮดรอลิก) ต้องปฏิบัติตามหลัก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LOTO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ทุกครั้งดังนี้</w:t>
      </w:r>
    </w:p>
    <w:p w14:paraId="477E78DA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แจ้งผู้ที่เกี่ยวข้องทุกคนก่อนตัดแยกระบบ</w:t>
      </w:r>
    </w:p>
    <w:p w14:paraId="59EF1D42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ปิดสวิตช์/วาล์วแหล่งพลังงานทั้งหมดที่เกี่ยวข้อง</w:t>
      </w:r>
    </w:p>
    <w:p w14:paraId="4542538E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ใส่กุญแจล็อก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Lock)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และป้ายเตือน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Tag)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ที่จุดตัดแยกทุกจุด โดยผู้ปฏิบัติงานแต่ละคนต้องใส่กุญแจของตนเอง (</w:t>
      </w:r>
      <w:r w:rsidRPr="00D06EBE">
        <w:rPr>
          <w:rFonts w:ascii="TH SarabunPSK" w:hAnsi="TH SarabunPSK" w:cs="TH SarabunPSK" w:hint="cs"/>
          <w:sz w:val="32"/>
          <w:szCs w:val="32"/>
        </w:rPr>
        <w:t>Personal Lock)</w:t>
      </w:r>
    </w:p>
    <w:p w14:paraId="1C8C3B9D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ทดสอบว่าเครื่องจักรหยุดทำงานจริง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Try)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ก่อนเริ่มซ่อมบำรุง</w:t>
      </w:r>
    </w:p>
    <w:p w14:paraId="52BC2827" w14:textId="40AD8884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5.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เมื่องานเสร็จ ผู้ปฏิบัติงานแต่ละคนถอดกุญแจของตนเองออกก่อน จึงจะคืนระบบพลังงานได้ ห้ามผู้อื่นถอดกุญแจแทนกันโดยเด็ดขาด</w:t>
      </w:r>
    </w:p>
    <w:p w14:paraId="6EAF6E96" w14:textId="5C5AF722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## 6.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กฎการเข้าพื้นที่สำหรับผู้มาติดต่อ (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Visitor)</w:t>
      </w:r>
    </w:p>
    <w:p w14:paraId="5B325CE9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ผู้มาติดต่อทุกคนต้องลงทะเบียนที่จุดรักษาความปลอดภัยและรับบัตรผู้มาติดต่อ (</w:t>
      </w:r>
      <w:r w:rsidRPr="00D06EBE">
        <w:rPr>
          <w:rFonts w:ascii="TH SarabunPSK" w:hAnsi="TH SarabunPSK" w:cs="TH SarabunPSK" w:hint="cs"/>
          <w:sz w:val="32"/>
          <w:szCs w:val="32"/>
        </w:rPr>
        <w:t>Visitor Badge)</w:t>
      </w:r>
    </w:p>
    <w:p w14:paraId="3623508E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ต้องผ่านการปฐมนิเทศความปลอดภัยเบื้องต้น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Safety Briefing)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ก่อนเข้าพื้นที่การผลิตทุกครั้ง ใช้เวลาประมาณ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10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นาที</w:t>
      </w:r>
    </w:p>
    <w:p w14:paraId="03D61F5F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ต้องมีพนักงานของบริษัทฯ เป็นผู้นำทาง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Escort)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ตลอดเวลาที่อยู่ในพื้นที่การผลิต ห้ามเดินโดยลำพัง</w:t>
      </w:r>
    </w:p>
    <w:p w14:paraId="487E3370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ห้ามนำอุปกรณ์บันทึกภาพ (กล้อง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โทรศัพท์มือถือ) เข้าไปถ่ายภาพในพื้นที่การผลิตโดยไม่ได้รับอนุญาตล่วงหน้าเป็นลายลักษณ์อักษร</w:t>
      </w:r>
    </w:p>
    <w:p w14:paraId="7DF8D9DC" w14:textId="28C7C29F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5.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ผู้รับเหมาที่เข้าปฏิบัติงานประจำ (ไม่ใช่ผู้มาติดต่อทั่วไป) ต้องผ่านการอบรมความปลอดภัยฉบับเต็ม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Contractor Safety Induction)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ก่อนเริ่มงานวันแรก</w:t>
      </w:r>
    </w:p>
    <w:p w14:paraId="53C4C69D" w14:textId="12821D7D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## 7.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ขั้นตอนกรณีเกิดอุบัติเหตุหรือเหตุฉุกเฉิน</w:t>
      </w:r>
    </w:p>
    <w:p w14:paraId="3F044668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### 7.1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กรณีเกิดอุบัติเหตุ (บาดเจ็บ)</w:t>
      </w:r>
    </w:p>
    <w:p w14:paraId="220DE7AA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หยุดเครื่องจักร/กิจกรรมที่เกี่ยวข้องทันที</w:t>
      </w:r>
    </w:p>
    <w:p w14:paraId="0A7D1D1C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lastRenderedPageBreak/>
        <w:t xml:space="preserve">2.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แจ้งหัวหน้างานและทีมปฐมพยาบาลผ่านวิทยุสื่อสารหรือโทรศัพท์ฉุกเฉินภายใน (เบอร์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191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ภายในโรงงาน)</w:t>
      </w:r>
    </w:p>
    <w:p w14:paraId="7CD25F0F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ทีมปฐมพยาบาลประเมินอาการ หากเกินขีดความสามารถให้ประสานส่งโรงพยาบาลทันที</w:t>
      </w:r>
    </w:p>
    <w:p w14:paraId="2D95C2E1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รายงานอุบัติเหตุเป็นลายลักษณ์อักษรภายใน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24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ชั่วโมง ต่อฝ่ายความปลอดภัย ผ่านแบบฟอร์ม </w:t>
      </w:r>
      <w:r w:rsidRPr="00D06EBE">
        <w:rPr>
          <w:rFonts w:ascii="TH SarabunPSK" w:hAnsi="TH SarabunPSK" w:cs="TH SarabunPSK" w:hint="cs"/>
          <w:sz w:val="32"/>
          <w:szCs w:val="32"/>
        </w:rPr>
        <w:t>Form SAF-002-01</w:t>
      </w:r>
    </w:p>
    <w:p w14:paraId="7991AA68" w14:textId="24B20214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5.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ฝ่ายความปลอดภัยดำเนินการสอบสวนหาสาเหตุที่แท้จริง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Root Cause Analysis)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ภายใน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7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วันทำการ และนำเสนอมาตรการป้องกันไม่ให้เกิดซ้ำ</w:t>
      </w:r>
    </w:p>
    <w:p w14:paraId="64434540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### 7.2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กรณีเพลิงไหม้</w:t>
      </w:r>
    </w:p>
    <w:p w14:paraId="03C490A1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กดสัญญาณเตือนไฟไหม้ที่จุดใกล้ที่สุด</w:t>
      </w:r>
    </w:p>
    <w:p w14:paraId="26ED24F1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หากเพลิงไหม้ขนาดเล็กและปลอดภัยที่จะดับ ให้ใช้ถังดับเพลิงที่ผ่านการอบรมเท่านั้น</w:t>
      </w:r>
    </w:p>
    <w:p w14:paraId="72AEEAB8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หากไม่สามารถควบคุมได้ ให้อพยพตามเส้นทางหนีไฟที่กำหนดทันที</w:t>
      </w:r>
    </w:p>
    <w:p w14:paraId="3B6F8563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ไปรวมพลที่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 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**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จุดรวมพล (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Assembly Point)**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บริเวณลานจอดรถด้านหน้าอาคารสำนักงาน</w:t>
      </w:r>
    </w:p>
    <w:p w14:paraId="405CFA36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5.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หัวหน้างานแต่ละแผนกตรวจนับจำนวนพนักงานให้ครบก่อนรายงานผู้บัญชาการเหตุการณ์</w:t>
      </w:r>
    </w:p>
    <w:p w14:paraId="3FEFDE3D" w14:textId="5C067F8C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6.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ห้ามกลับเข้าอาคารจนกว่าจะได้รับการยืนยันจากผู้บัญชาการเหตุการณ์หรือเจ้าหน้าที่ดับเพลิงว่าปลอดภัย</w:t>
      </w:r>
    </w:p>
    <w:p w14:paraId="702D9DC7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### 7.3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กรณีสารเคมีรั่วไหล</w:t>
      </w:r>
    </w:p>
    <w:p w14:paraId="210AD068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1.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อพยพผู้ไม่เกี่ยวข้องออกจากพื้นที่ทันที และกั้นเขตอันตรายด้วยเทปกั้น</w:t>
      </w:r>
    </w:p>
    <w:p w14:paraId="36E9FC06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2.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สวมใส่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PPE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ที่เหมาะสมตาม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Safety Data Sheet (SDS)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ของสารเคมีนั้นก่อนเข้าควบคุมสถานการณ์</w:t>
      </w:r>
    </w:p>
    <w:p w14:paraId="49764EA4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3.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แจ้งทีมตอบโต้สารเคมีรั่วไหล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Spill Response Team)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และฝ่ายความปลอดภัยทันที</w:t>
      </w:r>
    </w:p>
    <w:p w14:paraId="3E3167F9" w14:textId="0058063D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4.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ห้ามล้างสารเคมีลงท่อระบายน้ำโดยไม่ผ่านการประเมินผลกระทบสิ่งแวดล้อมก่อน</w:t>
      </w:r>
    </w:p>
    <w:p w14:paraId="159BD3B3" w14:textId="4BF4069C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## 8.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การอบรมและปฐมนิเทศความปลอดภัย</w:t>
      </w:r>
    </w:p>
    <w:p w14:paraId="1615275D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พนักงานใหม่ทุกคนต้องผ่านการปฐมนิเทศความปลอดภัย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Safety Induction)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ภายในวันแรกของการทำงาน ก่อนเข้าปฏิบัติงานในพื้นที่การผลิต</w:t>
      </w:r>
    </w:p>
    <w:p w14:paraId="4493CA24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lastRenderedPageBreak/>
        <w:t xml:space="preserve">-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พนักงานที่ปฏิบัติงานในพื้นที่เสี่ยงต้องผ่านการอบรมทบทวนความปลอดภัยประจำปี (</w:t>
      </w:r>
      <w:r w:rsidRPr="00D06EBE">
        <w:rPr>
          <w:rFonts w:ascii="TH SarabunPSK" w:hAnsi="TH SarabunPSK" w:cs="TH SarabunPSK" w:hint="cs"/>
          <w:sz w:val="32"/>
          <w:szCs w:val="32"/>
        </w:rPr>
        <w:t>Annual Refresher Training)</w:t>
      </w:r>
    </w:p>
    <w:p w14:paraId="4F05367E" w14:textId="6BAE6E34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หัวหน้างานทุกระดับต้องผ่านหลักสูตร "การเป็นผู้นำด้านความปลอดภัย" ภายใน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6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เดือนแรกที่ได้รับตำแหน่ง</w:t>
      </w:r>
    </w:p>
    <w:p w14:paraId="5A5422D8" w14:textId="1DC6BFD2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## 9.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 xml:space="preserve">นโยบาย </w:t>
      </w: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>5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ส และความเป็นระเบียบของพื้นที่ทำงาน</w:t>
      </w:r>
    </w:p>
    <w:p w14:paraId="17CAF4B4" w14:textId="6CB9A9BD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  <w:cs/>
        </w:rPr>
        <w:t>พื้นที่ทำงานที่ไม่เป็นระเบียบเป็นสาเหตุอันดับต้นๆ ของอุบัติเหตุลื่น สะดุด หรือของตกใส่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Slip, Trip and Fall)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บริษัทฯ กำหนดให้ทุกแผนกปฏิบัติตามหลัก </w:t>
      </w:r>
      <w:r w:rsidRPr="00D06EBE">
        <w:rPr>
          <w:rFonts w:ascii="TH SarabunPSK" w:hAnsi="TH SarabunPSK" w:cs="TH SarabunPSK" w:hint="cs"/>
          <w:sz w:val="32"/>
          <w:szCs w:val="32"/>
        </w:rPr>
        <w:t>5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ส (สะสาง สะดวก สะอาด สุขลักษณะ สร้างนิสัย) และมีการตรวจประเมินพื้นที่ทำงานทุกเดือนโดยคณะกรรมการ คปอ. พื้นที่ที่ได้คะแนนต่ำกว่าเกณฑ์ต้องจัดทำแผนปรับปรุงภายใน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7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วัน</w:t>
      </w:r>
    </w:p>
    <w:p w14:paraId="6C2A2B7E" w14:textId="10F81E05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## 10.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บทลงโทษกรณีฝ่าฝืนนโยบายความปลอดภัย</w:t>
      </w:r>
    </w:p>
    <w:p w14:paraId="28D3658E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ระดับความผิด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ตัวอย่าง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บทลงโทษ </w:t>
      </w:r>
      <w:r w:rsidRPr="00D06EBE">
        <w:rPr>
          <w:rFonts w:ascii="TH SarabunPSK" w:hAnsi="TH SarabunPSK" w:cs="TH SarabunPSK" w:hint="cs"/>
          <w:sz w:val="32"/>
          <w:szCs w:val="32"/>
        </w:rPr>
        <w:t>|</w:t>
      </w:r>
    </w:p>
    <w:p w14:paraId="50EBB7E6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>|---|---|---|</w:t>
      </w:r>
    </w:p>
    <w:p w14:paraId="7DFADF0C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ระดับเบา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ไม่สวม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PPE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ในโซนที่กำหนด (ครั้งแรก)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ตักเตือนด้วยวาจา บันทึกในระบบ </w:t>
      </w:r>
      <w:r w:rsidRPr="00D06EBE">
        <w:rPr>
          <w:rFonts w:ascii="TH SarabunPSK" w:hAnsi="TH SarabunPSK" w:cs="TH SarabunPSK" w:hint="cs"/>
          <w:sz w:val="32"/>
          <w:szCs w:val="32"/>
        </w:rPr>
        <w:t>|</w:t>
      </w:r>
    </w:p>
    <w:p w14:paraId="1C4BD02A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ระดับกลาง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เข้าเขตอันตราย (พื้นที่เส้นแดง) โดยไม่มีใบอนุญาต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ตักเตือนเป็นลายลักษณ์อักษร </w:t>
      </w:r>
      <w:r w:rsidRPr="00D06EBE">
        <w:rPr>
          <w:rFonts w:ascii="TH SarabunPSK" w:hAnsi="TH SarabunPSK" w:cs="TH SarabunPSK" w:hint="cs"/>
          <w:sz w:val="32"/>
          <w:szCs w:val="32"/>
        </w:rPr>
        <w:t>|</w:t>
      </w:r>
    </w:p>
    <w:p w14:paraId="243E03EF" w14:textId="19A454E0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ระดับร้ายแรง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ปิดกั้น/ถอดอุปกรณ์ป้องกันเครื่องจักรความปลอดภัย (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Safety Guard),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ปลดกุญแจ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LOTO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ของผู้อื่น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พักงานโดยไม่รับค่าจ้าง หรือเลิกจ้างตามระดับความเสียหาย </w:t>
      </w:r>
      <w:r w:rsidRPr="00D06EBE">
        <w:rPr>
          <w:rFonts w:ascii="TH SarabunPSK" w:hAnsi="TH SarabunPSK" w:cs="TH SarabunPSK" w:hint="cs"/>
          <w:sz w:val="32"/>
          <w:szCs w:val="32"/>
        </w:rPr>
        <w:t>|</w:t>
      </w:r>
    </w:p>
    <w:p w14:paraId="2D0EBE6B" w14:textId="5058CB8C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b/>
          <w:bCs/>
          <w:sz w:val="32"/>
          <w:szCs w:val="32"/>
        </w:rPr>
        <w:t xml:space="preserve">## 11. </w:t>
      </w:r>
      <w:r w:rsidRPr="00D06EBE">
        <w:rPr>
          <w:rFonts w:ascii="TH SarabunPSK" w:hAnsi="TH SarabunPSK" w:cs="TH SarabunPSK" w:hint="cs"/>
          <w:b/>
          <w:bCs/>
          <w:sz w:val="32"/>
          <w:szCs w:val="32"/>
          <w:cs/>
        </w:rPr>
        <w:t>เบอร์ติดต่อฉุกเฉินภายในโรงงาน</w:t>
      </w:r>
    </w:p>
    <w:p w14:paraId="29ABCBF0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หน่วยงาน </w:t>
      </w: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เบอร์ภายใน </w:t>
      </w:r>
      <w:r w:rsidRPr="00D06EBE">
        <w:rPr>
          <w:rFonts w:ascii="TH SarabunPSK" w:hAnsi="TH SarabunPSK" w:cs="TH SarabunPSK" w:hint="cs"/>
          <w:sz w:val="32"/>
          <w:szCs w:val="32"/>
        </w:rPr>
        <w:t>|</w:t>
      </w:r>
    </w:p>
    <w:p w14:paraId="3EBB9173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>|---|---|</w:t>
      </w:r>
    </w:p>
    <w:p w14:paraId="3CC7CBC2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ทีมปฐมพยาบาล / ฉุกเฉิน </w:t>
      </w:r>
      <w:r w:rsidRPr="00D06EBE">
        <w:rPr>
          <w:rFonts w:ascii="TH SarabunPSK" w:hAnsi="TH SarabunPSK" w:cs="TH SarabunPSK" w:hint="cs"/>
          <w:sz w:val="32"/>
          <w:szCs w:val="32"/>
        </w:rPr>
        <w:t>| 191 |</w:t>
      </w:r>
    </w:p>
    <w:p w14:paraId="57E0A94B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ฝ่ายความปลอดภัย (</w:t>
      </w:r>
      <w:r w:rsidRPr="00D06EBE">
        <w:rPr>
          <w:rFonts w:ascii="TH SarabunPSK" w:hAnsi="TH SarabunPSK" w:cs="TH SarabunPSK" w:hint="cs"/>
          <w:sz w:val="32"/>
          <w:szCs w:val="32"/>
        </w:rPr>
        <w:t>Safety Officer) | 192 |</w:t>
      </w:r>
    </w:p>
    <w:p w14:paraId="60CB7796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รักษาความปลอดภัย (รปภ.) </w:t>
      </w:r>
      <w:r w:rsidRPr="00D06EBE">
        <w:rPr>
          <w:rFonts w:ascii="TH SarabunPSK" w:hAnsi="TH SarabunPSK" w:cs="TH SarabunPSK" w:hint="cs"/>
          <w:sz w:val="32"/>
          <w:szCs w:val="32"/>
        </w:rPr>
        <w:t>| 193 |</w:t>
      </w:r>
    </w:p>
    <w:p w14:paraId="78B7B16C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lastRenderedPageBreak/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ห้องพยาบาล </w:t>
      </w:r>
      <w:r w:rsidRPr="00D06EBE">
        <w:rPr>
          <w:rFonts w:ascii="TH SarabunPSK" w:hAnsi="TH SarabunPSK" w:cs="TH SarabunPSK" w:hint="cs"/>
          <w:sz w:val="32"/>
          <w:szCs w:val="32"/>
        </w:rPr>
        <w:t>| 194 |</w:t>
      </w:r>
    </w:p>
    <w:p w14:paraId="3A1E66B5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>ทีมตอบโต้สารเคมีรั่วไหล (</w:t>
      </w:r>
      <w:r w:rsidRPr="00D06EBE">
        <w:rPr>
          <w:rFonts w:ascii="TH SarabunPSK" w:hAnsi="TH SarabunPSK" w:cs="TH SarabunPSK" w:hint="cs"/>
          <w:sz w:val="32"/>
          <w:szCs w:val="32"/>
        </w:rPr>
        <w:t>Spill Response Team) | 195 |</w:t>
      </w:r>
    </w:p>
    <w:p w14:paraId="3B570BF0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  <w:r w:rsidRPr="00D06EBE">
        <w:rPr>
          <w:rFonts w:ascii="TH SarabunPSK" w:hAnsi="TH SarabunPSK" w:cs="TH SarabunPSK" w:hint="cs"/>
          <w:sz w:val="32"/>
          <w:szCs w:val="32"/>
        </w:rPr>
        <w:t xml:space="preserve">| </w:t>
      </w:r>
      <w:r w:rsidRPr="00D06EBE">
        <w:rPr>
          <w:rFonts w:ascii="TH SarabunPSK" w:hAnsi="TH SarabunPSK" w:cs="TH SarabunPSK" w:hint="cs"/>
          <w:sz w:val="32"/>
          <w:szCs w:val="32"/>
          <w:cs/>
        </w:rPr>
        <w:t xml:space="preserve">แผนกวิศวกรรม/ซ่อมบำรุงฉุกเฉิน </w:t>
      </w:r>
      <w:r w:rsidRPr="00D06EBE">
        <w:rPr>
          <w:rFonts w:ascii="TH SarabunPSK" w:hAnsi="TH SarabunPSK" w:cs="TH SarabunPSK" w:hint="cs"/>
          <w:sz w:val="32"/>
          <w:szCs w:val="32"/>
        </w:rPr>
        <w:t>| 196 |</w:t>
      </w:r>
    </w:p>
    <w:p w14:paraId="1571DC65" w14:textId="77777777" w:rsidR="00D848D5" w:rsidRPr="00D06EBE" w:rsidRDefault="00D848D5" w:rsidP="00D848D5">
      <w:pPr>
        <w:rPr>
          <w:rFonts w:ascii="TH SarabunPSK" w:hAnsi="TH SarabunPSK" w:cs="TH SarabunPSK" w:hint="cs"/>
          <w:sz w:val="32"/>
          <w:szCs w:val="32"/>
        </w:rPr>
      </w:pPr>
    </w:p>
    <w:p w14:paraId="7406D263" w14:textId="77777777" w:rsidR="00D9148E" w:rsidRPr="00D06EBE" w:rsidRDefault="00D9148E">
      <w:pPr>
        <w:rPr>
          <w:rFonts w:ascii="TH SarabunPSK" w:hAnsi="TH SarabunPSK" w:cs="TH SarabunPSK" w:hint="cs"/>
          <w:sz w:val="32"/>
          <w:szCs w:val="32"/>
        </w:rPr>
      </w:pPr>
    </w:p>
    <w:sectPr w:rsidR="00D9148E" w:rsidRPr="00D06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D5"/>
    <w:rsid w:val="00076370"/>
    <w:rsid w:val="00B24D0A"/>
    <w:rsid w:val="00B548EE"/>
    <w:rsid w:val="00D06EBE"/>
    <w:rsid w:val="00D848D5"/>
    <w:rsid w:val="00D91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6A080"/>
  <w15:chartTrackingRefBased/>
  <w15:docId w15:val="{455AC76E-11D9-42C9-9210-D26380141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48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48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4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995</Words>
  <Characters>5675</Characters>
  <Application>Microsoft Office Word</Application>
  <DocSecurity>0</DocSecurity>
  <Lines>47</Lines>
  <Paragraphs>13</Paragraphs>
  <ScaleCrop>false</ScaleCrop>
  <Company/>
  <LinksUpToDate>false</LinksUpToDate>
  <CharactersWithSpaces>6657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Thitiwut Sathaphonbamrungphao</dc:creator>
  <cp:keywords/>
  <dc:description/>
  <cp:lastModifiedBy>Thitiwut Sathaphonbamrungphao</cp:lastModifiedBy>
  <cp:revision>2</cp:revision>
  <dcterms:created xsi:type="dcterms:W3CDTF">2026-08-17T11:54:00Z</dcterms:created>
  <dcterms:modified xsi:type="dcterms:W3CDTF">2026-08-18T13:18:00Z</dcterms:modified>
</cp:coreProperties>
</file>