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"/>
        <w:gridCol w:w="1261"/>
        <w:gridCol w:w="3427"/>
        <w:gridCol w:w="4017"/>
      </w:tblGrid>
      <w:tr w:rsidR="00152F20" w:rsidRPr="0047750E" w:rsidTr="00FB7ED2">
        <w:trPr>
          <w:trHeight w:val="393"/>
        </w:trPr>
        <w:tc>
          <w:tcPr>
            <w:tcW w:w="5000" w:type="pct"/>
            <w:gridSpan w:val="4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KIỂU DỮ LIỆU XỬ LÝ</w:t>
            </w:r>
          </w:p>
        </w:tc>
      </w:tr>
      <w:tr w:rsidR="00152F20" w:rsidRPr="0047750E" w:rsidTr="00FB7ED2">
        <w:trPr>
          <w:trHeight w:val="398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Dữ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B7ED2">
        <w:trPr>
          <w:trHeight w:val="991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Loại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  <w:r w:rsidRPr="0047750E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Khoảng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gian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  <w:r w:rsidRPr="0047750E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lần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  <w:r w:rsidRPr="0047750E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lượng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654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  <w:r w:rsidRPr="0047750E">
              <w:rPr>
                <w:rFonts w:cstheme="minorHAnsi"/>
                <w:sz w:val="20"/>
                <w:szCs w:val="20"/>
              </w:rPr>
              <w:br/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08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Tỷ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trên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tổng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</w:t>
            </w:r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29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sách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393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hay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13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Set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18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HashMap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key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value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để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vấn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những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được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theo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hơn</w:t>
            </w:r>
            <w:proofErr w:type="spellEnd"/>
          </w:p>
        </w:tc>
      </w:tr>
      <w:tr w:rsidR="00152F20" w:rsidRPr="0047750E" w:rsidTr="00FB7ED2">
        <w:trPr>
          <w:trHeight w:val="425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17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B7ED2">
        <w:trPr>
          <w:trHeight w:val="409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82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85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trường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thay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đổi</w:t>
            </w:r>
            <w:proofErr w:type="spellEnd"/>
          </w:p>
        </w:tc>
        <w:tc>
          <w:tcPr>
            <w:tcW w:w="217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Biểu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chính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quy</w:t>
            </w:r>
            <w:proofErr w:type="spellEnd"/>
          </w:p>
        </w:tc>
      </w:tr>
    </w:tbl>
    <w:p w:rsidR="00E771A6" w:rsidRPr="0047750E" w:rsidRDefault="00E771A6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"/>
        <w:gridCol w:w="2231"/>
        <w:gridCol w:w="619"/>
        <w:gridCol w:w="1540"/>
        <w:gridCol w:w="1276"/>
        <w:gridCol w:w="3039"/>
      </w:tblGrid>
      <w:tr w:rsidR="00152F20" w:rsidRPr="0047750E" w:rsidTr="00FB7ED2">
        <w:trPr>
          <w:trHeight w:val="464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 xml:space="preserve">DANH SÁCH CÁC THUỘC TÍNH KIỂU DỮ LIỆU </w:t>
            </w:r>
            <w:proofErr w:type="spellStart"/>
            <w:r w:rsidRPr="0047750E">
              <w:rPr>
                <w:rFonts w:cstheme="minorHAnsi"/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152F20" w:rsidRPr="0047750E" w:rsidTr="00FB7ED2">
        <w:trPr>
          <w:trHeight w:val="415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07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35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83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64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B7ED2">
        <w:trPr>
          <w:trHeight w:val="846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7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335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3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0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-1</w:t>
            </w:r>
          </w:p>
        </w:tc>
        <w:tc>
          <w:tcPr>
            <w:tcW w:w="164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- -1: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  <w:r w:rsidRPr="0047750E">
              <w:rPr>
                <w:rFonts w:cstheme="minorHAnsi"/>
                <w:sz w:val="20"/>
                <w:szCs w:val="20"/>
              </w:rPr>
              <w:br/>
              <w:t xml:space="preserve">- 0: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theo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khoảng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gian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br/>
              <w:t xml:space="preserve">- 1: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ở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thười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điểm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điịnh</w:t>
            </w:r>
            <w:proofErr w:type="spellEnd"/>
          </w:p>
        </w:tc>
      </w:tr>
      <w:tr w:rsidR="00152F20" w:rsidRPr="0047750E" w:rsidTr="00FB7ED2">
        <w:trPr>
          <w:trHeight w:val="416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07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335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3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lớn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4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0: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</w:tr>
      <w:tr w:rsidR="00152F20" w:rsidRPr="0047750E" w:rsidTr="00FB7ED2">
        <w:trPr>
          <w:trHeight w:val="416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07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repeaterLoopTime</w:t>
            </w:r>
            <w:proofErr w:type="spellEnd"/>
          </w:p>
        </w:tc>
        <w:tc>
          <w:tcPr>
            <w:tcW w:w="335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3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lần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lớn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4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0: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</w:tr>
      <w:tr w:rsidR="00152F20" w:rsidRPr="0047750E" w:rsidTr="00FB7ED2">
        <w:trPr>
          <w:trHeight w:val="422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07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335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33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âm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44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0: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"/>
        <w:gridCol w:w="1272"/>
        <w:gridCol w:w="850"/>
        <w:gridCol w:w="2849"/>
        <w:gridCol w:w="1569"/>
        <w:gridCol w:w="2165"/>
      </w:tblGrid>
      <w:tr w:rsidR="00152F20" w:rsidRPr="0047750E" w:rsidTr="00FB7ED2">
        <w:trPr>
          <w:trHeight w:val="428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THUỘC TÍNH KIỂU DỮ LIỆU String</w:t>
            </w:r>
          </w:p>
        </w:tc>
      </w:tr>
      <w:tr w:rsidR="00152F20" w:rsidRPr="0047750E" w:rsidTr="00FB7ED2">
        <w:trPr>
          <w:trHeight w:val="421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688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46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54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849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17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B7ED2">
        <w:trPr>
          <w:trHeight w:val="571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46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4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"RE00001",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  <w:tc>
          <w:tcPr>
            <w:tcW w:w="849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"RE00001"</w:t>
            </w:r>
          </w:p>
        </w:tc>
        <w:tc>
          <w:tcPr>
            <w:tcW w:w="117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tăng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lên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("RE00002")</w:t>
            </w:r>
          </w:p>
        </w:tc>
      </w:tr>
      <w:tr w:rsidR="00152F20" w:rsidRPr="0047750E" w:rsidTr="00FB7ED2">
        <w:trPr>
          <w:trHeight w:val="550"/>
        </w:trPr>
        <w:tc>
          <w:tcPr>
            <w:tcW w:w="29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8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460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54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"TK00001",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  <w:tc>
          <w:tcPr>
            <w:tcW w:w="849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"TK00001"</w:t>
            </w:r>
          </w:p>
        </w:tc>
        <w:tc>
          <w:tcPr>
            <w:tcW w:w="1171" w:type="pct"/>
            <w:vAlign w:val="center"/>
            <w:hideMark/>
          </w:tcPr>
          <w:p w:rsidR="00152F20" w:rsidRPr="0047750E" w:rsidRDefault="00152F20" w:rsidP="00FB7ED2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tự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tăng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lên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("TK00002")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2065"/>
        <w:gridCol w:w="1780"/>
        <w:gridCol w:w="895"/>
      </w:tblGrid>
      <w:tr w:rsidR="00152F20" w:rsidRPr="0047750E" w:rsidTr="0047750E">
        <w:trPr>
          <w:trHeight w:val="42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F20" w:rsidRPr="0047750E" w:rsidRDefault="00152F20" w:rsidP="004775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7750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DANH SÁCH CÁC THUỘC TÍNH KIỂU DỮ LIỆU double</w:t>
            </w:r>
          </w:p>
        </w:tc>
      </w:tr>
      <w:tr w:rsidR="00152F20" w:rsidRPr="0047750E" w:rsidTr="0047750E">
        <w:trPr>
          <w:trHeight w:val="422"/>
        </w:trPr>
        <w:tc>
          <w:tcPr>
            <w:tcW w:w="28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22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413"/>
        </w:trPr>
        <w:tc>
          <w:tcPr>
            <w:tcW w:w="2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Không</w:t>
            </w:r>
            <w:proofErr w:type="spellEnd"/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âm</w:t>
            </w:r>
            <w:proofErr w:type="spellEnd"/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4"/>
        <w:gridCol w:w="2409"/>
        <w:gridCol w:w="1908"/>
        <w:gridCol w:w="1623"/>
        <w:gridCol w:w="1754"/>
        <w:gridCol w:w="1015"/>
      </w:tblGrid>
      <w:tr w:rsidR="00152F20" w:rsidRPr="0047750E" w:rsidTr="0047750E">
        <w:trPr>
          <w:trHeight w:val="46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F20" w:rsidRPr="0047750E" w:rsidRDefault="00152F20" w:rsidP="004775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7750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DANH SÁCH CÁC THUỘC TÍNH KIỂU DỮ LIỆU List</w:t>
            </w:r>
          </w:p>
        </w:tc>
      </w:tr>
      <w:tr w:rsidR="00152F20" w:rsidRPr="0047750E" w:rsidTr="0047750E">
        <w:trPr>
          <w:trHeight w:val="419"/>
        </w:trPr>
        <w:tc>
          <w:tcPr>
            <w:tcW w:w="28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411"/>
        </w:trPr>
        <w:tc>
          <w:tcPr>
            <w:tcW w:w="2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repeaters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List&lt;Repeater&gt;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2F20" w:rsidRPr="0047750E" w:rsidRDefault="00152F20" w:rsidP="00F05CC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750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"/>
        <w:gridCol w:w="1695"/>
        <w:gridCol w:w="1276"/>
        <w:gridCol w:w="1277"/>
        <w:gridCol w:w="1843"/>
        <w:gridCol w:w="2614"/>
      </w:tblGrid>
      <w:tr w:rsidR="00152F20" w:rsidRPr="0047750E" w:rsidTr="00F05CC4">
        <w:trPr>
          <w:trHeight w:val="466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 xml:space="preserve">DANH SÁCH CÁC THUỘC TÍNH KIỂU DỮ LIỆU </w:t>
            </w:r>
            <w:proofErr w:type="spellStart"/>
            <w:r w:rsidRPr="0047750E">
              <w:rPr>
                <w:rFonts w:cstheme="minorHAnsi"/>
                <w:b/>
                <w:bCs/>
                <w:sz w:val="24"/>
                <w:szCs w:val="24"/>
              </w:rPr>
              <w:t>boolean</w:t>
            </w:r>
            <w:proofErr w:type="spellEnd"/>
          </w:p>
        </w:tc>
      </w:tr>
      <w:tr w:rsidR="00152F20" w:rsidRPr="0047750E" w:rsidTr="00F05CC4">
        <w:trPr>
          <w:trHeight w:val="417"/>
        </w:trPr>
        <w:tc>
          <w:tcPr>
            <w:tcW w:w="2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1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6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99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41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439"/>
        </w:trPr>
        <w:tc>
          <w:tcPr>
            <w:tcW w:w="2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1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isRepeated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9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41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- true: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Đã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br/>
              <w:t xml:space="preserve">- false: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"/>
        <w:gridCol w:w="2122"/>
        <w:gridCol w:w="710"/>
        <w:gridCol w:w="2974"/>
        <w:gridCol w:w="1843"/>
        <w:gridCol w:w="1054"/>
      </w:tblGrid>
      <w:tr w:rsidR="00152F20" w:rsidRPr="0047750E" w:rsidTr="00F05CC4">
        <w:trPr>
          <w:trHeight w:val="387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THUỘC TÍNH KIỂU DỮ LIỆU Date</w:t>
            </w:r>
          </w:p>
        </w:tc>
      </w:tr>
      <w:tr w:rsidR="00F05CC4" w:rsidRPr="0047750E" w:rsidTr="00F05CC4">
        <w:trPr>
          <w:trHeight w:val="265"/>
        </w:trPr>
        <w:tc>
          <w:tcPr>
            <w:tcW w:w="29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14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38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6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99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F05CC4" w:rsidRPr="0047750E" w:rsidTr="00F05CC4">
        <w:trPr>
          <w:trHeight w:val="505"/>
        </w:trPr>
        <w:tc>
          <w:tcPr>
            <w:tcW w:w="29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4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38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6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thể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trước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hiện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tại</w:t>
            </w:r>
            <w:proofErr w:type="spellEnd"/>
          </w:p>
        </w:tc>
        <w:tc>
          <w:tcPr>
            <w:tcW w:w="99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hiện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tại</w:t>
            </w:r>
            <w:proofErr w:type="spellEnd"/>
          </w:p>
        </w:tc>
        <w:tc>
          <w:tcPr>
            <w:tcW w:w="57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1555"/>
        <w:gridCol w:w="1558"/>
        <w:gridCol w:w="1276"/>
        <w:gridCol w:w="2126"/>
        <w:gridCol w:w="2189"/>
      </w:tblGrid>
      <w:tr w:rsidR="00152F20" w:rsidRPr="0047750E" w:rsidTr="00F05CC4">
        <w:trPr>
          <w:trHeight w:val="377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THUỘC TÍNH KIỂU DỮ LIỆU Repeater</w:t>
            </w:r>
          </w:p>
        </w:tc>
      </w:tr>
      <w:tr w:rsidR="00152F20" w:rsidRPr="0047750E" w:rsidTr="00F05CC4">
        <w:trPr>
          <w:trHeight w:val="369"/>
        </w:trPr>
        <w:tc>
          <w:tcPr>
            <w:tcW w:w="29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Thuộc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84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Ràng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548"/>
        </w:trPr>
        <w:tc>
          <w:tcPr>
            <w:tcW w:w="29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repeaterDAO</w:t>
            </w:r>
            <w:proofErr w:type="spellEnd"/>
          </w:p>
        </w:tc>
        <w:tc>
          <w:tcPr>
            <w:tcW w:w="84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RepeaterDAO</w:t>
            </w:r>
            <w:proofErr w:type="spellEnd"/>
          </w:p>
        </w:tc>
        <w:tc>
          <w:tcPr>
            <w:tcW w:w="69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15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new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RepeaterDAO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118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Liên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với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class DAO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8"/>
        <w:gridCol w:w="2233"/>
        <w:gridCol w:w="1560"/>
        <w:gridCol w:w="2128"/>
        <w:gridCol w:w="2754"/>
      </w:tblGrid>
      <w:tr w:rsidR="00152F20" w:rsidRPr="0047750E" w:rsidTr="00F05CC4">
        <w:trPr>
          <w:trHeight w:val="474"/>
        </w:trPr>
        <w:tc>
          <w:tcPr>
            <w:tcW w:w="5000" w:type="pct"/>
            <w:gridSpan w:val="5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BIẾN</w:t>
            </w:r>
          </w:p>
        </w:tc>
      </w:tr>
      <w:tr w:rsidR="00F05CC4" w:rsidRPr="0047750E" w:rsidTr="00F05CC4">
        <w:trPr>
          <w:trHeight w:val="525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F05CC4" w:rsidRPr="0047750E" w:rsidTr="00F05CC4">
        <w:trPr>
          <w:trHeight w:val="447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Loại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05CC4" w:rsidRPr="0047750E" w:rsidTr="00F05CC4">
        <w:trPr>
          <w:trHeight w:val="411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Khoảng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gian</w:t>
            </w:r>
            <w:proofErr w:type="spellEnd"/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ngày</w:t>
            </w:r>
            <w:proofErr w:type="spellEnd"/>
          </w:p>
        </w:tc>
      </w:tr>
      <w:tr w:rsidR="00F05CC4" w:rsidRPr="0047750E" w:rsidTr="00F05CC4">
        <w:trPr>
          <w:trHeight w:val="416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repeaterLoopTime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lần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05CC4" w:rsidRPr="0047750E" w:rsidTr="00F05CC4">
        <w:trPr>
          <w:trHeight w:val="422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lượng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05CC4" w:rsidRPr="0047750E" w:rsidTr="00F05CC4">
        <w:trPr>
          <w:trHeight w:val="415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"RE00001",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</w:tr>
      <w:tr w:rsidR="00F05CC4" w:rsidRPr="0047750E" w:rsidTr="00F05CC4">
        <w:trPr>
          <w:trHeight w:val="437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task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Theo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"TK00001",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phải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nhất</w:t>
            </w:r>
            <w:proofErr w:type="spellEnd"/>
          </w:p>
        </w:tc>
      </w:tr>
      <w:tr w:rsidR="00F05CC4" w:rsidRPr="0047750E" w:rsidTr="00F05CC4">
        <w:trPr>
          <w:trHeight w:val="416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rate</w:t>
            </w:r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Tỷ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hoàn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thành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trong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thống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kê</w:t>
            </w:r>
            <w:proofErr w:type="spellEnd"/>
          </w:p>
        </w:tc>
      </w:tr>
      <w:tr w:rsidR="00F05CC4" w:rsidRPr="0047750E" w:rsidTr="00F05CC4">
        <w:trPr>
          <w:trHeight w:val="558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repeaters</w:t>
            </w:r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List&lt;Repeater&gt;</w:t>
            </w:r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sach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05CC4" w:rsidRPr="0047750E" w:rsidTr="00F05CC4">
        <w:trPr>
          <w:trHeight w:val="410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isRepeated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Trạng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- 0: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Chưa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br/>
              <w:t xml:space="preserve">-1: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Đã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lập</w:t>
            </w:r>
            <w:proofErr w:type="spellEnd"/>
          </w:p>
        </w:tc>
      </w:tr>
      <w:tr w:rsidR="00F05CC4" w:rsidRPr="0047750E" w:rsidTr="00F05CC4">
        <w:trPr>
          <w:trHeight w:val="304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Thời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điểm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F05CC4" w:rsidRPr="0047750E" w:rsidTr="00F05CC4">
        <w:trPr>
          <w:trHeight w:val="407"/>
        </w:trPr>
        <w:tc>
          <w:tcPr>
            <w:tcW w:w="307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1208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repeaterDAO</w:t>
            </w:r>
            <w:proofErr w:type="spellEnd"/>
          </w:p>
        </w:tc>
        <w:tc>
          <w:tcPr>
            <w:tcW w:w="844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RepeaterDAO</w:t>
            </w:r>
            <w:proofErr w:type="spellEnd"/>
          </w:p>
        </w:tc>
        <w:tc>
          <w:tcPr>
            <w:tcW w:w="115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Lớp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CSDL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149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0"/>
        <w:gridCol w:w="1608"/>
        <w:gridCol w:w="928"/>
        <w:gridCol w:w="1337"/>
        <w:gridCol w:w="3403"/>
        <w:gridCol w:w="1337"/>
      </w:tblGrid>
      <w:tr w:rsidR="00152F20" w:rsidRPr="0047750E" w:rsidTr="00F05CC4">
        <w:trPr>
          <w:trHeight w:val="478"/>
        </w:trPr>
        <w:tc>
          <w:tcPr>
            <w:tcW w:w="5000" w:type="pct"/>
            <w:gridSpan w:val="6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HẰNG</w:t>
            </w:r>
          </w:p>
        </w:tc>
      </w:tr>
      <w:tr w:rsidR="00152F20" w:rsidRPr="0047750E" w:rsidTr="00F05CC4">
        <w:trPr>
          <w:trHeight w:val="413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8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407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REPEAT_TIME</w:t>
            </w:r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100000</w:t>
            </w:r>
          </w:p>
        </w:tc>
        <w:tc>
          <w:tcPr>
            <w:tcW w:w="18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lần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lặp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mặc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723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Vô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hạn</w:t>
            </w:r>
            <w:proofErr w:type="spellEnd"/>
          </w:p>
        </w:tc>
      </w:tr>
      <w:tr w:rsidR="00152F20" w:rsidRPr="0047750E" w:rsidTr="00F05CC4">
        <w:trPr>
          <w:trHeight w:val="1050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PATTERN_TIME</w:t>
            </w:r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/^(0[0-9]|1[0-9]|2[0-3]):[0-5][0-9]$/</w:t>
            </w:r>
          </w:p>
        </w:tc>
        <w:tc>
          <w:tcPr>
            <w:tcW w:w="18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Việc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xác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thực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trường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người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dựa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biểu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chính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quy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sẽ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thông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báo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hay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205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841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96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841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213"/>
        </w:trPr>
        <w:tc>
          <w:tcPr>
            <w:tcW w:w="34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87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502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841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72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1701"/>
        <w:gridCol w:w="1274"/>
        <w:gridCol w:w="1703"/>
        <w:gridCol w:w="1311"/>
        <w:gridCol w:w="1410"/>
        <w:gridCol w:w="1168"/>
      </w:tblGrid>
      <w:tr w:rsidR="00152F20" w:rsidRPr="0047750E" w:rsidTr="00F05CC4">
        <w:trPr>
          <w:trHeight w:val="408"/>
        </w:trPr>
        <w:tc>
          <w:tcPr>
            <w:tcW w:w="5000" w:type="pct"/>
            <w:gridSpan w:val="7"/>
            <w:vAlign w:val="center"/>
            <w:hideMark/>
          </w:tcPr>
          <w:p w:rsidR="00152F20" w:rsidRPr="0047750E" w:rsidRDefault="00152F20" w:rsidP="0047750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7750E">
              <w:rPr>
                <w:rFonts w:cstheme="minorHAnsi"/>
                <w:b/>
                <w:bCs/>
                <w:sz w:val="24"/>
                <w:szCs w:val="24"/>
              </w:rPr>
              <w:t>DANH SÁCH CÁC HÀM XỬ LÝ</w:t>
            </w:r>
          </w:p>
        </w:tc>
      </w:tr>
      <w:tr w:rsidR="00152F20" w:rsidRPr="0047750E" w:rsidTr="00F05CC4">
        <w:trPr>
          <w:trHeight w:val="525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Tham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Kết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Quả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Trả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Thuật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Ghi</w:t>
            </w:r>
            <w:proofErr w:type="spellEnd"/>
            <w:r w:rsidRPr="0047750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b/>
                <w:bCs/>
                <w:sz w:val="20"/>
                <w:szCs w:val="20"/>
              </w:rPr>
              <w:t>Chú</w:t>
            </w:r>
            <w:proofErr w:type="spellEnd"/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r w:rsidRPr="004775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showRepeater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sách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Vét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cạn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hiện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bookmarkEnd w:id="0"/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addRepeater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sách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Thêm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cuối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Thêm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updateRepeater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Repeater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mới</w:t>
            </w:r>
            <w:proofErr w:type="spellEnd"/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Tìm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kiếm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phân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Sửa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deleteRepeater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Danh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sách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các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sau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xóa</w:t>
            </w:r>
            <w:proofErr w:type="spellEnd"/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Tìm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kiếm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phân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Xóa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searchRepeater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Repeater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rỗng</w:t>
            </w:r>
            <w:proofErr w:type="spellEnd"/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Tìm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kiếm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phân</w:t>
            </w:r>
            <w:proofErr w:type="spellEnd"/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Tìm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kiếm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633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921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</w:p>
        </w:tc>
        <w:tc>
          <w:tcPr>
            <w:tcW w:w="633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getTaskId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setTaskId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getRepeaterType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setRepeaterType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getRepeaterPeriodOfTime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setRepeaterPeriodOfTime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getRepeaterPointOfTime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setRepeaterPointOfTime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getRepeaterTimeLoop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setRepeaterTimeLoop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getNumberOfRepeater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setNumberOfRepeater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getRepeated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Trạng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mặc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định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false)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r w:rsidRPr="0047750E">
              <w:rPr>
                <w:rFonts w:cstheme="minorHAnsi"/>
                <w:sz w:val="20"/>
                <w:szCs w:val="20"/>
              </w:rPr>
              <w:lastRenderedPageBreak/>
              <w:t>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lastRenderedPageBreak/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lastRenderedPageBreak/>
              <w:t>21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isRepeated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isRepeated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cho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trạng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thái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của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getReapeaters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List&lt;Repeater&gt;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Gán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List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setRepeaters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(List&lt;Repeater&gt;)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List&lt;Repeater&gt;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Lấy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giá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trị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List Repeater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Repeater()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Constructor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tạo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tham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</w:p>
        </w:tc>
      </w:tr>
      <w:tr w:rsidR="00152F20" w:rsidRPr="0047750E" w:rsidTr="00F05CC4">
        <w:trPr>
          <w:trHeight w:val="180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Repeater(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, List&lt;Repeater&gt;)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repeaterType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repeaterPeriodOfTime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repeaterPointOfTime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repeaterTimeLoop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numberOfRepeater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, List&lt;Repeater&gt;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09" w:type="pct"/>
            <w:noWrap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Constructor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khởi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tạo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tham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displayRate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(rate)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rate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Tỷ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hoàn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thành task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tỷ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hoàn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thành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Dùng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trong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thống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kê</w:t>
            </w:r>
            <w:proofErr w:type="spellEnd"/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render()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Component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Hiển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thị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Component</w:t>
            </w:r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Phương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thức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sẵn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trong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React.Component</w:t>
            </w:r>
            <w:proofErr w:type="spellEnd"/>
          </w:p>
        </w:tc>
      </w:tr>
      <w:tr w:rsidR="00152F20" w:rsidRPr="0047750E" w:rsidTr="00F05CC4">
        <w:trPr>
          <w:trHeight w:val="1050"/>
        </w:trPr>
        <w:tc>
          <w:tcPr>
            <w:tcW w:w="366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920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param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8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921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true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  <w:tc>
          <w:tcPr>
            <w:tcW w:w="709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76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r w:rsidRPr="0047750E">
              <w:rPr>
                <w:rFonts w:cstheme="minorHAnsi"/>
                <w:sz w:val="20"/>
                <w:szCs w:val="20"/>
              </w:rPr>
              <w:t xml:space="preserve">Cho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biết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dữ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liệu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nhập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vào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hợp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lệ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hay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không</w:t>
            </w:r>
            <w:proofErr w:type="spellEnd"/>
          </w:p>
        </w:tc>
        <w:tc>
          <w:tcPr>
            <w:tcW w:w="633" w:type="pct"/>
            <w:vAlign w:val="center"/>
            <w:hideMark/>
          </w:tcPr>
          <w:p w:rsidR="00152F20" w:rsidRPr="0047750E" w:rsidRDefault="00152F20" w:rsidP="00F05CC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7750E">
              <w:rPr>
                <w:rFonts w:cstheme="minorHAnsi"/>
                <w:sz w:val="20"/>
                <w:szCs w:val="20"/>
              </w:rPr>
              <w:t>param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có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thể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số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hoặc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là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7750E"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 w:rsidRPr="0047750E">
              <w:rPr>
                <w:rFonts w:cstheme="minorHAnsi"/>
                <w:sz w:val="20"/>
                <w:szCs w:val="20"/>
              </w:rPr>
              <w:t xml:space="preserve"> pattern</w:t>
            </w:r>
          </w:p>
        </w:tc>
      </w:tr>
    </w:tbl>
    <w:p w:rsidR="00152F20" w:rsidRPr="0047750E" w:rsidRDefault="00152F20">
      <w:pPr>
        <w:rPr>
          <w:rFonts w:cstheme="minorHAnsi"/>
          <w:sz w:val="20"/>
          <w:szCs w:val="20"/>
        </w:rPr>
      </w:pPr>
    </w:p>
    <w:sectPr w:rsidR="00152F20" w:rsidRPr="0047750E" w:rsidSect="00152F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20"/>
    <w:rsid w:val="00152F20"/>
    <w:rsid w:val="0047750E"/>
    <w:rsid w:val="00E771A6"/>
    <w:rsid w:val="00F05CC4"/>
    <w:rsid w:val="00F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5CC64-0128-4246-90EC-42A8CEFE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Hào Trần</cp:lastModifiedBy>
  <cp:revision>3</cp:revision>
  <dcterms:created xsi:type="dcterms:W3CDTF">2020-12-03T04:08:00Z</dcterms:created>
  <dcterms:modified xsi:type="dcterms:W3CDTF">2020-12-03T05:53:00Z</dcterms:modified>
</cp:coreProperties>
</file>