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ybrid_scraping_strateg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Hybrid Scraping Strategy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y_hybri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Hybrid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five target pharmacy platforms (1mg, PharmEasy, Netmeds, Truemeds, Apollo 24/7) render pricing differently: some serve pricing in server-rendered HTML, others load pricing client-side via JavaScript after page load. A single scraping approach is inefficient — a headless browser on every platform wastes compute on pages that don't need it, while a lightweight HTTP scraper fails outright on JS-rendered pages.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fetch-service</w:t>
      </w:r>
      <w:r>
        <w:rPr>
          <w:rFonts w:eastAsia="source serif 4" w:cs="source serif 4" w:ascii="source serif 4" w:hAnsi="source serif 4"/>
          <w:color w:val="000000"/>
        </w:rPr>
        <w:t xml:space="preserve"> therefore routes each platform through a </w:t>
      </w:r>
      <w:r>
        <w:rPr>
          <w:rFonts w:eastAsia="source serif 4" w:cs="source serif 4" w:ascii="source serif 4" w:hAnsi="source serif 4"/>
          <w:b/>
          <w:color w:val="000000"/>
        </w:rPr>
        <w:t xml:space="preserve">platform router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scheduler/platform-router</w:t>
      </w:r>
      <w:r>
        <w:rPr>
          <w:rFonts w:eastAsia="source serif 4" w:cs="source serif 4" w:ascii="source serif 4" w:hAnsi="source serif 4"/>
          <w:color w:val="000000"/>
        </w:rPr>
        <w:t xml:space="preserve">) to the cheaper method whenever possible (FR-12).</w:t>
      </w:r>
    </w:p>
    <w:p>
      <w:pPr>
        <w:spacing w:line="360" w:before="315" w:after="105" w:lineRule="auto"/>
        <w:ind w:left="-30"/>
        <w:jc w:val="left"/>
      </w:pPr>
      <w:bookmarkStart w:id="2" w:name="routing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Routing Rules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Server-rendered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Static scraper (Cheerio/Scrapy)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Pricing present in initial HTML 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PharmEasy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Client-side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Headless browser (Playwright)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Pricing loads asynchronously after page 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Netmeds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Server-rendered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Static scraper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Similar to 1mg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Truemeds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Client-side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Headless 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Requires waiting for network idle before price is readable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Apollo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Headless browser (fallback from static)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Static scraper attempted first; falls back to Playwright if pricing selector is absent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table should be revisited periodically — pharmacy platforms redesign frontends, and a platform that was server-rendered can become client-rendered (or vice versa) without notice, which is why the routing decision lives in a scheduler rather than being hardcoded per connector.</w:t>
      </w:r>
    </w:p>
    <w:p>
      <w:pPr>
        <w:spacing w:line="360" w:before="315" w:after="105" w:lineRule="auto"/>
        <w:ind w:left="-30"/>
        <w:jc w:val="left"/>
      </w:pPr>
      <w:bookmarkStart w:id="3" w:name="anti_bot_resilience_fr_13_nfr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Anti-Bot Resilience (FR-13, NFR-6)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Rather than relying on retries alone, the fetch layer applies: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Randomized request delays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between successive requests to the same platform, avoiding request-pattern fingerprinting.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Header spoofing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realistic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User-Agent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Accept-Language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referrer headers matching genuine browser traffic.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Stealth flags on Playwright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disabling automation-detection signals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navigator.webdriver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headless-mode artifacts)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playwright-extra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-style stealth plugins.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Interceptors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browser/interceptors.ts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to block unnecessary asset loads (images, fonts, analytics scripts) during headless scraping, reducing load time and bandwidth per request.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Per-platform circuit breaking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if a platform returns a block page or CAPTCHA challenge repeatedly within a short window, that platform's connector is temporarily disabled and the system falls back to cached/seed data rather than continuing to hammer a blocking platform (FR-15, NFR-5).</w:t>
      </w:r>
    </w:p>
    <w:p>
      <w:pPr>
        <w:spacing w:line="360" w:before="315" w:after="105" w:lineRule="auto"/>
        <w:ind w:left="-30"/>
        <w:jc w:val="left"/>
      </w:pPr>
      <w:bookmarkStart w:id="4" w:name="caching_before_scraping_fr_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Caching Before Scraping (FR-14)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fetch request first checks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cache-service</w:t>
      </w:r>
      <w:r>
        <w:rPr>
          <w:rFonts w:eastAsia="source serif 4" w:cs="source serif 4" w:ascii="source serif 4" w:hAnsi="source serif 4"/>
          <w:color w:val="000000"/>
        </w:rPr>
        <w:t xml:space="preserve"> (Redis) for a recent price on the requested medicine/platform pair. Cache TTLs are platform-specific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ttl-policies/</w:t>
      </w:r>
      <w:r>
        <w:rPr>
          <w:rFonts w:eastAsia="source serif 4" w:cs="source serif 4" w:ascii="source serif 4" w:hAnsi="source serif 4"/>
          <w:color w:val="000000"/>
        </w:rPr>
        <w:t xml:space="preserve">) — shorter for platforms with frequent price changes, longer for stable-pricing platforms — to balance freshness against scraping load.</w:t>
      </w:r>
    </w:p>
    <w:p>
      <w:pPr>
        <w:spacing w:line="360" w:before="315" w:after="105" w:lineRule="auto"/>
        <w:ind w:left="-30"/>
        <w:jc w:val="left"/>
      </w:pPr>
      <w:bookmarkStart w:id="5" w:name="fallback_behavior_fr_15_nfr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Fallback Behavior (FR-15, NFR-5)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a live scrape fails, times out, or is blocked for a given platform: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Serve the most recent cached price for that platform,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stale: 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flag in the response.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no cached price exists, serve seed/fixture data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data/seeds/pharmacy-platforms/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rather than omitting the platform entirely, so the comparison table always shows five rows.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 the failure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observability-service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later investigation and CI-based scraper-regression testing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scraper-regression.yml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6" w:name="compliance_no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Compliance Note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Scraping targets only publicly accessible product/pricing pages, not authenticated or paywalled content, and respects each platform's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robots.txt</w:t>
      </w:r>
      <w:r>
        <w:rPr>
          <w:rFonts w:eastAsia="source serif 4" w:cs="source serif 4" w:ascii="source serif 4" w:hAnsi="source serif 4"/>
          <w:color w:val="000000"/>
        </w:rPr>
        <w:t xml:space="preserve"> where feasible. This strategy should be reviewed against each platform's terms of service before any production (non-pilot) deployment — see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docs/architecture/threat-model.md</w:t>
      </w:r>
      <w:r>
        <w:rPr>
          <w:rFonts w:eastAsia="source serif 4" w:cs="source serif 4" w:ascii="source serif 4" w:hAnsi="source serif 4"/>
          <w:color w:val="000000"/>
        </w:rPr>
        <w:t xml:space="preserve"> for the associated risk discussion.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2026-08-18T06:40:19.956Z</dcterms:created>
  <dcterms:modified xsi:type="dcterms:W3CDTF">2026-08-18T06:40:19.956Z</dcterms:modified>
</cp:coreProperties>
</file>