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97D"/>
          <w:sz w:val="44"/>
        </w:rPr>
        <w:t>Dataset Recommendations</w:t>
      </w:r>
    </w:p>
    <w:p>
      <w:pPr>
        <w:jc w:val="center"/>
      </w:pPr>
      <w:r>
        <w:rPr>
          <w:rFonts w:ascii="Arial" w:hAnsi="Arial"/>
          <w:color w:val="404040"/>
          <w:sz w:val="24"/>
        </w:rPr>
        <w:t>Multi-Modal Learning of Visual, Structural, and Attention Features</w:t>
        <w:br/>
        <w:t>for UX Quality Assessment</w:t>
      </w:r>
    </w:p>
    <w:p>
      <w:pPr>
        <w:jc w:val="center"/>
      </w:pPr>
      <w:r>
        <w:rPr>
          <w:rFonts w:ascii="Arial" w:hAnsi="Arial"/>
          <w:i/>
          <w:color w:val="707070"/>
          <w:sz w:val="20"/>
        </w:rPr>
        <w:t>Scope: Mobile UI  ·  Task: UI Quality Scoring (Group 3)  ·  Dataset: UICrit + RICO</w:t>
      </w:r>
    </w:p>
    <w:p/>
    <w:p>
      <w:pPr>
        <w:pStyle w:val="Heading1"/>
      </w:pPr>
      <w:r>
        <w:rPr>
          <w:rFonts w:ascii="Arial" w:hAnsi="Arial"/>
          <w:b/>
          <w:color w:val="1F497D"/>
          <w:sz w:val="32"/>
        </w:rPr>
        <w:t>1. ภาพรวม: Dataset ที่ใช้จริง</w:t>
      </w:r>
    </w:p>
    <w:p>
      <w:r>
        <w:rPr>
          <w:rFonts w:ascii="Arial" w:hAnsi="Arial"/>
          <w:b w:val="0"/>
          <w:sz w:val="22"/>
        </w:rPr>
        <w:t>งานนี้เปลี่ยน scope จาก website มาเป็น mobile UI quality scoring โดยใช้ UICrit dataset (UIST 2024, Google Research) เป็น dataset หลักเพียงชุดเดียว ร่วมกับ RICO ซึ่งเป็นแหล่ง screenshot จริง ไม่จำเป็นต้องใช้ dataset อื่นเพิ่มเติม เพราะ UICrit มีทั้ง quality rating สำหรับ training และ critique text พร้อม bounding box สำหรับ secondary evaluation ครบในชุดเดียว</w:t>
      </w:r>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2E74B5"/>
          </w:tcPr>
          <w:p>
            <w:r>
              <w:rPr>
                <w:rFonts w:ascii="Arial" w:hAnsi="Arial"/>
                <w:b/>
                <w:color w:val="FFFFFF"/>
                <w:sz w:val="20"/>
              </w:rPr>
              <w:t>Dataset</w:t>
            </w:r>
          </w:p>
        </w:tc>
        <w:tc>
          <w:tcPr>
            <w:tcW w:type="dxa" w:w="2304"/>
            <w:shd w:val="clear" w:color="auto" w:fill="2E74B5"/>
          </w:tcPr>
          <w:p>
            <w:r>
              <w:rPr>
                <w:rFonts w:ascii="Arial" w:hAnsi="Arial"/>
                <w:b/>
                <w:color w:val="FFFFFF"/>
                <w:sz w:val="20"/>
              </w:rPr>
              <w:t>บทบาท</w:t>
            </w:r>
          </w:p>
        </w:tc>
        <w:tc>
          <w:tcPr>
            <w:tcW w:type="dxa" w:w="2016"/>
            <w:shd w:val="clear" w:color="auto" w:fill="2E74B5"/>
          </w:tcPr>
          <w:p>
            <w:r>
              <w:rPr>
                <w:rFonts w:ascii="Arial" w:hAnsi="Arial"/>
                <w:b/>
                <w:color w:val="FFFFFF"/>
                <w:sz w:val="20"/>
              </w:rPr>
              <w:t>ขนาด</w:t>
            </w:r>
          </w:p>
        </w:tc>
        <w:tc>
          <w:tcPr>
            <w:tcW w:type="dxa" w:w="3168"/>
            <w:shd w:val="clear" w:color="auto" w:fill="2E74B5"/>
          </w:tcPr>
          <w:p>
            <w:r>
              <w:rPr>
                <w:rFonts w:ascii="Arial" w:hAnsi="Arial"/>
                <w:b/>
                <w:color w:val="FFFFFF"/>
                <w:sz w:val="20"/>
              </w:rPr>
              <w:t>GT Type</w:t>
            </w:r>
          </w:p>
        </w:tc>
        <w:tc>
          <w:tcPr>
            <w:tcW w:type="dxa" w:w="2880"/>
            <w:shd w:val="clear" w:color="auto" w:fill="2E74B5"/>
          </w:tcPr>
          <w:p>
            <w:r>
              <w:rPr>
                <w:rFonts w:ascii="Arial" w:hAnsi="Arial"/>
                <w:b/>
                <w:color w:val="FFFFFF"/>
                <w:sz w:val="20"/>
              </w:rPr>
              <w:t>ที่มา</w:t>
            </w:r>
          </w:p>
        </w:tc>
      </w:tr>
      <w:tr>
        <w:tc>
          <w:tcPr>
            <w:tcW w:type="dxa" w:w="1728"/>
            <w:shd w:val="clear" w:color="auto" w:fill="F0F4FA"/>
          </w:tcPr>
          <w:p>
            <w:r>
              <w:rPr>
                <w:rFonts w:ascii="Arial" w:hAnsi="Arial"/>
                <w:sz w:val="20"/>
              </w:rPr>
              <w:t>UICrit</w:t>
            </w:r>
          </w:p>
        </w:tc>
        <w:tc>
          <w:tcPr>
            <w:tcW w:type="dxa" w:w="2304"/>
            <w:shd w:val="clear" w:color="auto" w:fill="F0F4FA"/>
          </w:tcPr>
          <w:p>
            <w:r>
              <w:rPr>
                <w:rFonts w:ascii="Arial" w:hAnsi="Arial"/>
                <w:sz w:val="20"/>
              </w:rPr>
              <w:t>Primary — train + evaluate</w:t>
            </w:r>
          </w:p>
        </w:tc>
        <w:tc>
          <w:tcPr>
            <w:tcW w:type="dxa" w:w="2016"/>
            <w:shd w:val="clear" w:color="auto" w:fill="F0F4FA"/>
          </w:tcPr>
          <w:p>
            <w:r>
              <w:rPr>
                <w:rFonts w:ascii="Arial" w:hAnsi="Arial"/>
                <w:sz w:val="20"/>
              </w:rPr>
              <w:t>983 UIs, 3,059 critiques</w:t>
            </w:r>
          </w:p>
        </w:tc>
        <w:tc>
          <w:tcPr>
            <w:tcW w:type="dxa" w:w="3168"/>
            <w:shd w:val="clear" w:color="auto" w:fill="F0F4FA"/>
          </w:tcPr>
          <w:p>
            <w:r>
              <w:rPr>
                <w:rFonts w:ascii="Arial" w:hAnsi="Arial"/>
                <w:sz w:val="20"/>
              </w:rPr>
              <w:t>Quality rating (1–5) + critique text + bbox</w:t>
            </w:r>
          </w:p>
        </w:tc>
        <w:tc>
          <w:tcPr>
            <w:tcW w:type="dxa" w:w="2880"/>
            <w:shd w:val="clear" w:color="auto" w:fill="F0F4FA"/>
          </w:tcPr>
          <w:p>
            <w:r>
              <w:rPr>
                <w:rFonts w:ascii="Arial" w:hAnsi="Arial"/>
                <w:sz w:val="20"/>
              </w:rPr>
              <w:t>github.com/google-research-datasets/uicrit</w:t>
            </w:r>
          </w:p>
        </w:tc>
      </w:tr>
      <w:tr>
        <w:tc>
          <w:tcPr>
            <w:tcW w:type="dxa" w:w="1728"/>
            <w:shd w:val="clear" w:color="auto" w:fill="FFFFFF"/>
          </w:tcPr>
          <w:p>
            <w:r>
              <w:rPr>
                <w:rFonts w:ascii="Arial" w:hAnsi="Arial"/>
                <w:sz w:val="20"/>
              </w:rPr>
              <w:t>RICO</w:t>
            </w:r>
          </w:p>
        </w:tc>
        <w:tc>
          <w:tcPr>
            <w:tcW w:type="dxa" w:w="2304"/>
            <w:shd w:val="clear" w:color="auto" w:fill="FFFFFF"/>
          </w:tcPr>
          <w:p>
            <w:r>
              <w:rPr>
                <w:rFonts w:ascii="Arial" w:hAnsi="Arial"/>
                <w:sz w:val="20"/>
              </w:rPr>
              <w:t>Screenshots source</w:t>
            </w:r>
          </w:p>
        </w:tc>
        <w:tc>
          <w:tcPr>
            <w:tcW w:type="dxa" w:w="2016"/>
            <w:shd w:val="clear" w:color="auto" w:fill="FFFFFF"/>
          </w:tcPr>
          <w:p>
            <w:r>
              <w:rPr>
                <w:rFonts w:ascii="Arial" w:hAnsi="Arial"/>
                <w:sz w:val="20"/>
              </w:rPr>
              <w:t>66k+ UIs (ใช้แค่ 983 รูป)</w:t>
            </w:r>
          </w:p>
        </w:tc>
        <w:tc>
          <w:tcPr>
            <w:tcW w:type="dxa" w:w="3168"/>
            <w:shd w:val="clear" w:color="auto" w:fill="FFFFFF"/>
          </w:tcPr>
          <w:p>
            <w:r>
              <w:rPr>
                <w:rFonts w:ascii="Arial" w:hAnsi="Arial"/>
                <w:sz w:val="20"/>
              </w:rPr>
              <w:t>ภาพ screenshot</w:t>
            </w:r>
          </w:p>
        </w:tc>
        <w:tc>
          <w:tcPr>
            <w:tcW w:type="dxa" w:w="2880"/>
            <w:shd w:val="clear" w:color="auto" w:fill="FFFFFF"/>
          </w:tcPr>
          <w:p>
            <w:r>
              <w:rPr>
                <w:rFonts w:ascii="Arial" w:hAnsi="Arial"/>
                <w:sz w:val="20"/>
              </w:rPr>
              <w:t>interactionmining.org/rico.html</w:t>
            </w:r>
          </w:p>
        </w:tc>
      </w:tr>
    </w:tbl>
    <w:p/>
    <w:p>
      <w:pPr>
        <w:pStyle w:val="Heading1"/>
      </w:pPr>
      <w:r>
        <w:rPr>
          <w:rFonts w:ascii="Arial" w:hAnsi="Arial"/>
          <w:b/>
          <w:color w:val="1F497D"/>
          <w:sz w:val="32"/>
        </w:rPr>
        <w:t>2. UICrit Dataset (Primary)</w:t>
      </w:r>
    </w:p>
    <w:p>
      <w:pPr>
        <w:pStyle w:val="Heading2"/>
      </w:pPr>
      <w:r>
        <w:rPr>
          <w:rFonts w:ascii="Arial" w:hAnsi="Arial"/>
          <w:b/>
          <w:color w:val="2E74B5"/>
          <w:sz w:val="26"/>
        </w:rPr>
        <w:t>2.1 รายละเอียด</w:t>
      </w:r>
    </w:p>
    <w:tbl>
      <w:tblPr>
        <w:tblStyle w:val="TableGrid"/>
        <w:tblW w:type="auto" w:w="0"/>
        <w:tblLook w:firstColumn="1" w:firstRow="1" w:lastColumn="0" w:lastRow="0" w:noHBand="0" w:noVBand="1" w:val="04A0"/>
      </w:tblPr>
      <w:tblGrid>
        <w:gridCol w:w="4320"/>
        <w:gridCol w:w="4320"/>
      </w:tblGrid>
      <w:tr>
        <w:tc>
          <w:tcPr>
            <w:tcW w:type="dxa" w:w="2880"/>
            <w:shd w:val="clear" w:color="auto" w:fill="2E74B5"/>
          </w:tcPr>
          <w:p>
            <w:r>
              <w:rPr>
                <w:rFonts w:ascii="Arial" w:hAnsi="Arial"/>
                <w:b/>
                <w:color w:val="FFFFFF"/>
                <w:sz w:val="20"/>
              </w:rPr>
              <w:t>Property</w:t>
            </w:r>
          </w:p>
        </w:tc>
        <w:tc>
          <w:tcPr>
            <w:tcW w:type="dxa" w:w="9216"/>
            <w:shd w:val="clear" w:color="auto" w:fill="2E74B5"/>
          </w:tcPr>
          <w:p>
            <w:r>
              <w:rPr>
                <w:rFonts w:ascii="Arial" w:hAnsi="Arial"/>
                <w:b/>
                <w:color w:val="FFFFFF"/>
                <w:sz w:val="20"/>
              </w:rPr>
              <w:t>Detail</w:t>
            </w:r>
          </w:p>
        </w:tc>
      </w:tr>
      <w:tr>
        <w:tc>
          <w:tcPr>
            <w:tcW w:type="dxa" w:w="2880"/>
            <w:shd w:val="clear" w:color="auto" w:fill="F0F4FA"/>
          </w:tcPr>
          <w:p>
            <w:r>
              <w:rPr>
                <w:rFonts w:ascii="Arial" w:hAnsi="Arial"/>
                <w:sz w:val="20"/>
              </w:rPr>
              <w:t>Source</w:t>
            </w:r>
          </w:p>
        </w:tc>
        <w:tc>
          <w:tcPr>
            <w:tcW w:type="dxa" w:w="9216"/>
            <w:shd w:val="clear" w:color="auto" w:fill="F0F4FA"/>
          </w:tcPr>
          <w:p>
            <w:r>
              <w:rPr>
                <w:rFonts w:ascii="Arial" w:hAnsi="Arial"/>
                <w:sz w:val="20"/>
              </w:rPr>
              <w:t>Google Research — published at UIST 2024</w:t>
            </w:r>
          </w:p>
        </w:tc>
      </w:tr>
      <w:tr>
        <w:tc>
          <w:tcPr>
            <w:tcW w:type="dxa" w:w="2880"/>
            <w:shd w:val="clear" w:color="auto" w:fill="FFFFFF"/>
          </w:tcPr>
          <w:p>
            <w:r>
              <w:rPr>
                <w:rFonts w:ascii="Arial" w:hAnsi="Arial"/>
                <w:sz w:val="20"/>
              </w:rPr>
              <w:t>Base dataset</w:t>
            </w:r>
          </w:p>
        </w:tc>
        <w:tc>
          <w:tcPr>
            <w:tcW w:type="dxa" w:w="9216"/>
            <w:shd w:val="clear" w:color="auto" w:fill="FFFFFF"/>
          </w:tcPr>
          <w:p>
            <w:r>
              <w:rPr>
                <w:rFonts w:ascii="Arial" w:hAnsi="Arial"/>
                <w:sz w:val="20"/>
              </w:rPr>
              <w:t>RICO (mobile UI screenshots)</w:t>
            </w:r>
          </w:p>
        </w:tc>
      </w:tr>
      <w:tr>
        <w:tc>
          <w:tcPr>
            <w:tcW w:type="dxa" w:w="2880"/>
            <w:shd w:val="clear" w:color="auto" w:fill="F0F4FA"/>
          </w:tcPr>
          <w:p>
            <w:r>
              <w:rPr>
                <w:rFonts w:ascii="Arial" w:hAnsi="Arial"/>
                <w:sz w:val="20"/>
              </w:rPr>
              <w:t>UIs</w:t>
            </w:r>
          </w:p>
        </w:tc>
        <w:tc>
          <w:tcPr>
            <w:tcW w:type="dxa" w:w="9216"/>
            <w:shd w:val="clear" w:color="auto" w:fill="F0F4FA"/>
          </w:tcPr>
          <w:p>
            <w:r>
              <w:rPr>
                <w:rFonts w:ascii="Arial" w:hAnsi="Arial"/>
                <w:sz w:val="20"/>
              </w:rPr>
              <w:t>983 mobile UI screenshots</w:t>
            </w:r>
          </w:p>
        </w:tc>
      </w:tr>
      <w:tr>
        <w:tc>
          <w:tcPr>
            <w:tcW w:type="dxa" w:w="2880"/>
            <w:shd w:val="clear" w:color="auto" w:fill="FFFFFF"/>
          </w:tcPr>
          <w:p>
            <w:r>
              <w:rPr>
                <w:rFonts w:ascii="Arial" w:hAnsi="Arial"/>
                <w:sz w:val="20"/>
              </w:rPr>
              <w:t>Critiques</w:t>
            </w:r>
          </w:p>
        </w:tc>
        <w:tc>
          <w:tcPr>
            <w:tcW w:type="dxa" w:w="9216"/>
            <w:shd w:val="clear" w:color="auto" w:fill="FFFFFF"/>
          </w:tcPr>
          <w:p>
            <w:r>
              <w:rPr>
                <w:rFonts w:ascii="Arial" w:hAnsi="Arial"/>
                <w:sz w:val="20"/>
              </w:rPr>
              <w:t>3,059 design critiques with bounding boxes</w:t>
            </w:r>
          </w:p>
        </w:tc>
      </w:tr>
      <w:tr>
        <w:tc>
          <w:tcPr>
            <w:tcW w:type="dxa" w:w="2880"/>
            <w:shd w:val="clear" w:color="auto" w:fill="F0F4FA"/>
          </w:tcPr>
          <w:p>
            <w:r>
              <w:rPr>
                <w:rFonts w:ascii="Arial" w:hAnsi="Arial"/>
                <w:sz w:val="20"/>
              </w:rPr>
              <w:t>Annotators</w:t>
            </w:r>
          </w:p>
        </w:tc>
        <w:tc>
          <w:tcPr>
            <w:tcW w:type="dxa" w:w="9216"/>
            <w:shd w:val="clear" w:color="auto" w:fill="F0F4FA"/>
          </w:tcPr>
          <w:p>
            <w:r>
              <w:rPr>
                <w:rFonts w:ascii="Arial" w:hAnsi="Arial"/>
                <w:sz w:val="20"/>
              </w:rPr>
              <w:t>7 professional designers (≥ 1 yr experience)</w:t>
            </w:r>
          </w:p>
        </w:tc>
      </w:tr>
      <w:tr>
        <w:tc>
          <w:tcPr>
            <w:tcW w:type="dxa" w:w="2880"/>
            <w:shd w:val="clear" w:color="auto" w:fill="FFFFFF"/>
          </w:tcPr>
          <w:p>
            <w:r>
              <w:rPr>
                <w:rFonts w:ascii="Arial" w:hAnsi="Arial"/>
                <w:sz w:val="20"/>
              </w:rPr>
              <w:t>Quality rating</w:t>
            </w:r>
          </w:p>
        </w:tc>
        <w:tc>
          <w:tcPr>
            <w:tcW w:type="dxa" w:w="9216"/>
            <w:shd w:val="clear" w:color="auto" w:fill="FFFFFF"/>
          </w:tcPr>
          <w:p>
            <w:r>
              <w:rPr>
                <w:rFonts w:ascii="Arial" w:hAnsi="Arial"/>
                <w:sz w:val="20"/>
              </w:rPr>
              <w:t>Per-UI holistic score (1–5 Likert scale)</w:t>
            </w:r>
          </w:p>
        </w:tc>
      </w:tr>
      <w:tr>
        <w:tc>
          <w:tcPr>
            <w:tcW w:type="dxa" w:w="2880"/>
            <w:shd w:val="clear" w:color="auto" w:fill="F0F4FA"/>
          </w:tcPr>
          <w:p>
            <w:r>
              <w:rPr>
                <w:rFonts w:ascii="Arial" w:hAnsi="Arial"/>
                <w:sz w:val="20"/>
              </w:rPr>
              <w:t>Critique format</w:t>
            </w:r>
          </w:p>
        </w:tc>
        <w:tc>
          <w:tcPr>
            <w:tcW w:type="dxa" w:w="9216"/>
            <w:shd w:val="clear" w:color="auto" w:fill="F0F4FA"/>
          </w:tcPr>
          <w:p>
            <w:r>
              <w:rPr>
                <w:rFonts w:ascii="Arial" w:hAnsi="Arial"/>
                <w:sz w:val="20"/>
              </w:rPr>
              <w:t>Natural language text + normalised bbox [x0, y0, x1, y1]</w:t>
            </w:r>
          </w:p>
        </w:tc>
      </w:tr>
      <w:tr>
        <w:tc>
          <w:tcPr>
            <w:tcW w:type="dxa" w:w="2880"/>
            <w:shd w:val="clear" w:color="auto" w:fill="FFFFFF"/>
          </w:tcPr>
          <w:p>
            <w:r>
              <w:rPr>
                <w:rFonts w:ascii="Arial" w:hAnsi="Arial"/>
                <w:sz w:val="20"/>
              </w:rPr>
              <w:t>License</w:t>
            </w:r>
          </w:p>
        </w:tc>
        <w:tc>
          <w:tcPr>
            <w:tcW w:type="dxa" w:w="9216"/>
            <w:shd w:val="clear" w:color="auto" w:fill="FFFFFF"/>
          </w:tcPr>
          <w:p>
            <w:r>
              <w:rPr>
                <w:rFonts w:ascii="Arial" w:hAnsi="Arial"/>
                <w:sz w:val="20"/>
              </w:rPr>
              <w:t>CC BY 4.0</w:t>
            </w:r>
          </w:p>
        </w:tc>
      </w:tr>
      <w:tr>
        <w:tc>
          <w:tcPr>
            <w:tcW w:type="dxa" w:w="2880"/>
            <w:shd w:val="clear" w:color="auto" w:fill="F0F4FA"/>
          </w:tcPr>
          <w:p>
            <w:r>
              <w:rPr>
                <w:rFonts w:ascii="Arial" w:hAnsi="Arial"/>
                <w:sz w:val="20"/>
              </w:rPr>
              <w:t>Download</w:t>
            </w:r>
          </w:p>
        </w:tc>
        <w:tc>
          <w:tcPr>
            <w:tcW w:type="dxa" w:w="9216"/>
            <w:shd w:val="clear" w:color="auto" w:fill="F0F4FA"/>
          </w:tcPr>
          <w:p>
            <w:r>
              <w:rPr>
                <w:rFonts w:ascii="Arial" w:hAnsi="Arial"/>
                <w:sz w:val="20"/>
              </w:rPr>
              <w:t>github.com/google-research-datasets/uicrit</w:t>
            </w:r>
          </w:p>
        </w:tc>
      </w:tr>
    </w:tbl>
    <w:p/>
    <w:p>
      <w:pPr>
        <w:pStyle w:val="Heading2"/>
      </w:pPr>
      <w:r>
        <w:rPr>
          <w:rFonts w:ascii="Arial" w:hAnsi="Arial"/>
          <w:b/>
          <w:color w:val="2E74B5"/>
          <w:sz w:val="26"/>
        </w:rPr>
        <w:t>2.2 การใช้งานใน Pipeline</w:t>
      </w:r>
    </w:p>
    <w:p>
      <w:r>
        <w:rPr>
          <w:rFonts w:ascii="Arial" w:hAnsi="Arial"/>
          <w:b/>
          <w:sz w:val="22"/>
        </w:rPr>
        <w:t>Training target</w:t>
      </w:r>
    </w:p>
    <w:p>
      <w:r>
        <w:rPr>
          <w:rFonts w:ascii="Arial" w:hAnsi="Arial"/>
          <w:b w:val="0"/>
          <w:sz w:val="22"/>
        </w:rPr>
        <w:t>quality_score ของ model ถูก train ให้ predict UICrit quality rating ที่ normalize เป็น [0,1] โดยใช้ MSE loss เป็น primary training objective</w:t>
      </w:r>
    </w:p>
    <w:p/>
    <w:p>
      <w:r>
        <w:rPr>
          <w:rFonts w:ascii="Arial" w:hAnsi="Arial"/>
          <w:b/>
          <w:sz w:val="22"/>
        </w:rPr>
        <w:t>Secondary evaluation (critique-to-rule mapping)</w:t>
      </w:r>
    </w:p>
    <w:p>
      <w:r>
        <w:rPr>
          <w:rFonts w:ascii="Arial" w:hAnsi="Arial"/>
          <w:b w:val="0"/>
          <w:sz w:val="22"/>
        </w:rPr>
        <w:t>critique text ของแต่ละ UI ถูก map เข้า rule categories ทั้ง 7 ด้วย keyword matching เพื่อสร้าง binary rule violation labels [7] สำหรับ evaluate rule_scores ด้วย F1 per rule</w:t>
      </w:r>
    </w:p>
    <w:p/>
    <w:tbl>
      <w:tblPr>
        <w:tblStyle w:val="TableGrid"/>
        <w:tblW w:type="auto" w:w="0"/>
        <w:tblLook w:firstColumn="1" w:firstRow="1" w:lastColumn="0" w:lastRow="0" w:noHBand="0" w:noVBand="1" w:val="04A0"/>
      </w:tblPr>
      <w:tblGrid>
        <w:gridCol w:w="2880"/>
        <w:gridCol w:w="2880"/>
        <w:gridCol w:w="2880"/>
      </w:tblGrid>
      <w:tr>
        <w:tc>
          <w:tcPr>
            <w:tcW w:type="dxa" w:w="2160"/>
            <w:shd w:val="clear" w:color="auto" w:fill="2E74B5"/>
          </w:tcPr>
          <w:p>
            <w:r>
              <w:rPr>
                <w:rFonts w:ascii="Arial" w:hAnsi="Arial"/>
                <w:b/>
                <w:color w:val="FFFFFF"/>
                <w:sz w:val="20"/>
              </w:rPr>
              <w:t>Rule</w:t>
            </w:r>
          </w:p>
        </w:tc>
        <w:tc>
          <w:tcPr>
            <w:tcW w:type="dxa" w:w="1008"/>
            <w:shd w:val="clear" w:color="auto" w:fill="2E74B5"/>
          </w:tcPr>
          <w:p>
            <w:r>
              <w:rPr>
                <w:rFonts w:ascii="Arial" w:hAnsi="Arial"/>
                <w:b/>
                <w:color w:val="FFFFFF"/>
                <w:sz w:val="20"/>
              </w:rPr>
              <w:t>Index</w:t>
            </w:r>
          </w:p>
        </w:tc>
        <w:tc>
          <w:tcPr>
            <w:tcW w:type="dxa" w:w="8928"/>
            <w:shd w:val="clear" w:color="auto" w:fill="2E74B5"/>
          </w:tcPr>
          <w:p>
            <w:r>
              <w:rPr>
                <w:rFonts w:ascii="Arial" w:hAnsi="Arial"/>
                <w:b/>
                <w:color w:val="FFFFFF"/>
                <w:sz w:val="20"/>
              </w:rPr>
              <w:t>Keywords ที่ใช้ map จาก critique text</w:t>
            </w:r>
          </w:p>
        </w:tc>
      </w:tr>
      <w:tr>
        <w:tc>
          <w:tcPr>
            <w:tcW w:type="dxa" w:w="2160"/>
            <w:shd w:val="clear" w:color="auto" w:fill="F0F4FA"/>
          </w:tcPr>
          <w:p>
            <w:r>
              <w:rPr>
                <w:rFonts w:ascii="Arial" w:hAnsi="Arial"/>
                <w:sz w:val="20"/>
              </w:rPr>
              <w:t>contrast</w:t>
            </w:r>
          </w:p>
        </w:tc>
        <w:tc>
          <w:tcPr>
            <w:tcW w:type="dxa" w:w="1008"/>
            <w:shd w:val="clear" w:color="auto" w:fill="F0F4FA"/>
          </w:tcPr>
          <w:p>
            <w:r>
              <w:rPr>
                <w:rFonts w:ascii="Arial" w:hAnsi="Arial"/>
                <w:sz w:val="20"/>
              </w:rPr>
              <w:t>0</w:t>
            </w:r>
          </w:p>
        </w:tc>
        <w:tc>
          <w:tcPr>
            <w:tcW w:type="dxa" w:w="8928"/>
            <w:shd w:val="clear" w:color="auto" w:fill="F0F4FA"/>
          </w:tcPr>
          <w:p>
            <w:r>
              <w:rPr>
                <w:rFonts w:ascii="Arial" w:hAnsi="Arial"/>
                <w:sz w:val="20"/>
              </w:rPr>
              <w:t>contrast, readability, legibility, color, visibility</w:t>
            </w:r>
          </w:p>
        </w:tc>
      </w:tr>
      <w:tr>
        <w:tc>
          <w:tcPr>
            <w:tcW w:type="dxa" w:w="2160"/>
            <w:shd w:val="clear" w:color="auto" w:fill="FFFFFF"/>
          </w:tcPr>
          <w:p>
            <w:r>
              <w:rPr>
                <w:rFonts w:ascii="Arial" w:hAnsi="Arial"/>
                <w:sz w:val="20"/>
              </w:rPr>
              <w:t>whitespace</w:t>
            </w:r>
          </w:p>
        </w:tc>
        <w:tc>
          <w:tcPr>
            <w:tcW w:type="dxa" w:w="1008"/>
            <w:shd w:val="clear" w:color="auto" w:fill="FFFFFF"/>
          </w:tcPr>
          <w:p>
            <w:r>
              <w:rPr>
                <w:rFonts w:ascii="Arial" w:hAnsi="Arial"/>
                <w:sz w:val="20"/>
              </w:rPr>
              <w:t>1</w:t>
            </w:r>
          </w:p>
        </w:tc>
        <w:tc>
          <w:tcPr>
            <w:tcW w:type="dxa" w:w="8928"/>
            <w:shd w:val="clear" w:color="auto" w:fill="FFFFFF"/>
          </w:tcPr>
          <w:p>
            <w:r>
              <w:rPr>
                <w:rFonts w:ascii="Arial" w:hAnsi="Arial"/>
                <w:sz w:val="20"/>
              </w:rPr>
              <w:t>whitespace, spacing, padding, crowded, margin, gap</w:t>
            </w:r>
          </w:p>
        </w:tc>
      </w:tr>
      <w:tr>
        <w:tc>
          <w:tcPr>
            <w:tcW w:type="dxa" w:w="2160"/>
            <w:shd w:val="clear" w:color="auto" w:fill="F0F4FA"/>
          </w:tcPr>
          <w:p>
            <w:r>
              <w:rPr>
                <w:rFonts w:ascii="Arial" w:hAnsi="Arial"/>
                <w:sz w:val="20"/>
              </w:rPr>
              <w:t>visual_balance</w:t>
            </w:r>
          </w:p>
        </w:tc>
        <w:tc>
          <w:tcPr>
            <w:tcW w:type="dxa" w:w="1008"/>
            <w:shd w:val="clear" w:color="auto" w:fill="F0F4FA"/>
          </w:tcPr>
          <w:p>
            <w:r>
              <w:rPr>
                <w:rFonts w:ascii="Arial" w:hAnsi="Arial"/>
                <w:sz w:val="20"/>
              </w:rPr>
              <w:t>2</w:t>
            </w:r>
          </w:p>
        </w:tc>
        <w:tc>
          <w:tcPr>
            <w:tcW w:type="dxa" w:w="8928"/>
            <w:shd w:val="clear" w:color="auto" w:fill="F0F4FA"/>
          </w:tcPr>
          <w:p>
            <w:r>
              <w:rPr>
                <w:rFonts w:ascii="Arial" w:hAnsi="Arial"/>
                <w:sz w:val="20"/>
              </w:rPr>
              <w:t>balance, symmetry, centered, heavy, lopsided</w:t>
            </w:r>
          </w:p>
        </w:tc>
      </w:tr>
      <w:tr>
        <w:tc>
          <w:tcPr>
            <w:tcW w:type="dxa" w:w="2160"/>
            <w:shd w:val="clear" w:color="auto" w:fill="FFFFFF"/>
          </w:tcPr>
          <w:p>
            <w:r>
              <w:rPr>
                <w:rFonts w:ascii="Arial" w:hAnsi="Arial"/>
                <w:sz w:val="20"/>
              </w:rPr>
              <w:t>density</w:t>
            </w:r>
          </w:p>
        </w:tc>
        <w:tc>
          <w:tcPr>
            <w:tcW w:type="dxa" w:w="1008"/>
            <w:shd w:val="clear" w:color="auto" w:fill="FFFFFF"/>
          </w:tcPr>
          <w:p>
            <w:r>
              <w:rPr>
                <w:rFonts w:ascii="Arial" w:hAnsi="Arial"/>
                <w:sz w:val="20"/>
              </w:rPr>
              <w:t>3</w:t>
            </w:r>
          </w:p>
        </w:tc>
        <w:tc>
          <w:tcPr>
            <w:tcW w:type="dxa" w:w="8928"/>
            <w:shd w:val="clear" w:color="auto" w:fill="FFFFFF"/>
          </w:tcPr>
          <w:p>
            <w:r>
              <w:rPr>
                <w:rFonts w:ascii="Arial" w:hAnsi="Arial"/>
                <w:sz w:val="20"/>
              </w:rPr>
              <w:t>cluttered, too many, overwhelming, busy, overloaded</w:t>
            </w:r>
          </w:p>
        </w:tc>
      </w:tr>
      <w:tr>
        <w:tc>
          <w:tcPr>
            <w:tcW w:type="dxa" w:w="2160"/>
            <w:shd w:val="clear" w:color="auto" w:fill="F0F4FA"/>
          </w:tcPr>
          <w:p>
            <w:r>
              <w:rPr>
                <w:rFonts w:ascii="Arial" w:hAnsi="Arial"/>
                <w:sz w:val="20"/>
              </w:rPr>
              <w:t>alignment</w:t>
            </w:r>
          </w:p>
        </w:tc>
        <w:tc>
          <w:tcPr>
            <w:tcW w:type="dxa" w:w="1008"/>
            <w:shd w:val="clear" w:color="auto" w:fill="F0F4FA"/>
          </w:tcPr>
          <w:p>
            <w:r>
              <w:rPr>
                <w:rFonts w:ascii="Arial" w:hAnsi="Arial"/>
                <w:sz w:val="20"/>
              </w:rPr>
              <w:t>4</w:t>
            </w:r>
          </w:p>
        </w:tc>
        <w:tc>
          <w:tcPr>
            <w:tcW w:type="dxa" w:w="8928"/>
            <w:shd w:val="clear" w:color="auto" w:fill="F0F4FA"/>
          </w:tcPr>
          <w:p>
            <w:r>
              <w:rPr>
                <w:rFonts w:ascii="Arial" w:hAnsi="Arial"/>
                <w:sz w:val="20"/>
              </w:rPr>
              <w:t>aligned, misaligned, grid, column, offset</w:t>
            </w:r>
          </w:p>
        </w:tc>
      </w:tr>
      <w:tr>
        <w:tc>
          <w:tcPr>
            <w:tcW w:type="dxa" w:w="2160"/>
            <w:shd w:val="clear" w:color="auto" w:fill="FFFFFF"/>
          </w:tcPr>
          <w:p>
            <w:r>
              <w:rPr>
                <w:rFonts w:ascii="Arial" w:hAnsi="Arial"/>
                <w:sz w:val="20"/>
              </w:rPr>
              <w:t>cta_prominence</w:t>
            </w:r>
          </w:p>
        </w:tc>
        <w:tc>
          <w:tcPr>
            <w:tcW w:type="dxa" w:w="1008"/>
            <w:shd w:val="clear" w:color="auto" w:fill="FFFFFF"/>
          </w:tcPr>
          <w:p>
            <w:r>
              <w:rPr>
                <w:rFonts w:ascii="Arial" w:hAnsi="Arial"/>
                <w:sz w:val="20"/>
              </w:rPr>
              <w:t>5</w:t>
            </w:r>
          </w:p>
        </w:tc>
        <w:tc>
          <w:tcPr>
            <w:tcW w:type="dxa" w:w="8928"/>
            <w:shd w:val="clear" w:color="auto" w:fill="FFFFFF"/>
          </w:tcPr>
          <w:p>
            <w:r>
              <w:rPr>
                <w:rFonts w:ascii="Arial" w:hAnsi="Arial"/>
                <w:sz w:val="20"/>
              </w:rPr>
              <w:t>cta, call to action, button, prominent, primary action</w:t>
            </w:r>
          </w:p>
        </w:tc>
      </w:tr>
      <w:tr>
        <w:tc>
          <w:tcPr>
            <w:tcW w:type="dxa" w:w="2160"/>
            <w:shd w:val="clear" w:color="auto" w:fill="F0F4FA"/>
          </w:tcPr>
          <w:p>
            <w:r>
              <w:rPr>
                <w:rFonts w:ascii="Arial" w:hAnsi="Arial"/>
                <w:sz w:val="20"/>
              </w:rPr>
              <w:t>reading_flow</w:t>
            </w:r>
          </w:p>
        </w:tc>
        <w:tc>
          <w:tcPr>
            <w:tcW w:type="dxa" w:w="1008"/>
            <w:shd w:val="clear" w:color="auto" w:fill="F0F4FA"/>
          </w:tcPr>
          <w:p>
            <w:r>
              <w:rPr>
                <w:rFonts w:ascii="Arial" w:hAnsi="Arial"/>
                <w:sz w:val="20"/>
              </w:rPr>
              <w:t>6</w:t>
            </w:r>
          </w:p>
        </w:tc>
        <w:tc>
          <w:tcPr>
            <w:tcW w:type="dxa" w:w="8928"/>
            <w:shd w:val="clear" w:color="auto" w:fill="F0F4FA"/>
          </w:tcPr>
          <w:p>
            <w:r>
              <w:rPr>
                <w:rFonts w:ascii="Arial" w:hAnsi="Arial"/>
                <w:sz w:val="20"/>
              </w:rPr>
              <w:t>hierarchy, order, flow, scan, reading, f-pattern</w:t>
            </w:r>
          </w:p>
        </w:tc>
      </w:tr>
    </w:tbl>
    <w:p/>
    <w:p>
      <w:pPr>
        <w:pStyle w:val="Heading2"/>
      </w:pPr>
      <w:r>
        <w:rPr>
          <w:rFonts w:ascii="Arial" w:hAnsi="Arial"/>
          <w:b/>
          <w:color w:val="2E74B5"/>
          <w:sz w:val="26"/>
        </w:rPr>
        <w:t>2.3 Data Split</w:t>
      </w:r>
    </w:p>
    <w:tbl>
      <w:tblPr>
        <w:tblStyle w:val="TableGrid"/>
        <w:tblW w:type="auto" w:w="0"/>
        <w:tblLook w:firstColumn="1" w:firstRow="1" w:lastColumn="0" w:lastRow="0" w:noHBand="0" w:noVBand="1" w:val="04A0"/>
      </w:tblPr>
      <w:tblGrid>
        <w:gridCol w:w="2160"/>
        <w:gridCol w:w="2160"/>
        <w:gridCol w:w="2160"/>
        <w:gridCol w:w="2160"/>
      </w:tblGrid>
      <w:tr>
        <w:tc>
          <w:tcPr>
            <w:tcW w:type="dxa" w:w="1728"/>
            <w:shd w:val="clear" w:color="auto" w:fill="2E74B5"/>
          </w:tcPr>
          <w:p>
            <w:r>
              <w:rPr>
                <w:rFonts w:ascii="Arial" w:hAnsi="Arial"/>
                <w:b/>
                <w:color w:val="FFFFFF"/>
                <w:sz w:val="20"/>
              </w:rPr>
              <w:t>Split</w:t>
            </w:r>
          </w:p>
        </w:tc>
        <w:tc>
          <w:tcPr>
            <w:tcW w:type="dxa" w:w="1728"/>
            <w:shd w:val="clear" w:color="auto" w:fill="2E74B5"/>
          </w:tcPr>
          <w:p>
            <w:r>
              <w:rPr>
                <w:rFonts w:ascii="Arial" w:hAnsi="Arial"/>
                <w:b/>
                <w:color w:val="FFFFFF"/>
                <w:sz w:val="20"/>
              </w:rPr>
              <w:t>UIs</w:t>
            </w:r>
          </w:p>
        </w:tc>
        <w:tc>
          <w:tcPr>
            <w:tcW w:type="dxa" w:w="2880"/>
            <w:shd w:val="clear" w:color="auto" w:fill="2E74B5"/>
          </w:tcPr>
          <w:p>
            <w:r>
              <w:rPr>
                <w:rFonts w:ascii="Arial" w:hAnsi="Arial"/>
                <w:b/>
                <w:color w:val="FFFFFF"/>
                <w:sz w:val="20"/>
              </w:rPr>
              <w:t>Critiques (approx.)</w:t>
            </w:r>
          </w:p>
        </w:tc>
        <w:tc>
          <w:tcPr>
            <w:tcW w:type="dxa" w:w="5760"/>
            <w:shd w:val="clear" w:color="auto" w:fill="2E74B5"/>
          </w:tcPr>
          <w:p>
            <w:r>
              <w:rPr>
                <w:rFonts w:ascii="Arial" w:hAnsi="Arial"/>
                <w:b/>
                <w:color w:val="FFFFFF"/>
                <w:sz w:val="20"/>
              </w:rPr>
              <w:t>ใช้สำหรับ</w:t>
            </w:r>
          </w:p>
        </w:tc>
      </w:tr>
      <w:tr>
        <w:tc>
          <w:tcPr>
            <w:tcW w:type="dxa" w:w="1728"/>
            <w:shd w:val="clear" w:color="auto" w:fill="F0F4FA"/>
          </w:tcPr>
          <w:p>
            <w:r>
              <w:rPr>
                <w:rFonts w:ascii="Arial" w:hAnsi="Arial"/>
                <w:sz w:val="20"/>
              </w:rPr>
              <w:t>Train</w:t>
            </w:r>
          </w:p>
        </w:tc>
        <w:tc>
          <w:tcPr>
            <w:tcW w:type="dxa" w:w="1728"/>
            <w:shd w:val="clear" w:color="auto" w:fill="F0F4FA"/>
          </w:tcPr>
          <w:p>
            <w:r>
              <w:rPr>
                <w:rFonts w:ascii="Arial" w:hAnsi="Arial"/>
                <w:sz w:val="20"/>
              </w:rPr>
              <w:t>786 (80%)</w:t>
            </w:r>
          </w:p>
        </w:tc>
        <w:tc>
          <w:tcPr>
            <w:tcW w:type="dxa" w:w="2880"/>
            <w:shd w:val="clear" w:color="auto" w:fill="F0F4FA"/>
          </w:tcPr>
          <w:p>
            <w:r>
              <w:rPr>
                <w:rFonts w:ascii="Arial" w:hAnsi="Arial"/>
                <w:sz w:val="20"/>
              </w:rPr>
              <w:t>~2,450</w:t>
            </w:r>
          </w:p>
        </w:tc>
        <w:tc>
          <w:tcPr>
            <w:tcW w:type="dxa" w:w="5760"/>
            <w:shd w:val="clear" w:color="auto" w:fill="F0F4FA"/>
          </w:tcPr>
          <w:p>
            <w:r>
              <w:rPr>
                <w:rFonts w:ascii="Arial" w:hAnsi="Arial"/>
                <w:sz w:val="20"/>
              </w:rPr>
              <w:t>Train model weights</w:t>
            </w:r>
          </w:p>
        </w:tc>
      </w:tr>
      <w:tr>
        <w:tc>
          <w:tcPr>
            <w:tcW w:type="dxa" w:w="1728"/>
            <w:shd w:val="clear" w:color="auto" w:fill="FFFFFF"/>
          </w:tcPr>
          <w:p>
            <w:r>
              <w:rPr>
                <w:rFonts w:ascii="Arial" w:hAnsi="Arial"/>
                <w:sz w:val="20"/>
              </w:rPr>
              <w:t>Val</w:t>
            </w:r>
          </w:p>
        </w:tc>
        <w:tc>
          <w:tcPr>
            <w:tcW w:type="dxa" w:w="1728"/>
            <w:shd w:val="clear" w:color="auto" w:fill="FFFFFF"/>
          </w:tcPr>
          <w:p>
            <w:r>
              <w:rPr>
                <w:rFonts w:ascii="Arial" w:hAnsi="Arial"/>
                <w:sz w:val="20"/>
              </w:rPr>
              <w:t>98 (10%)</w:t>
            </w:r>
          </w:p>
        </w:tc>
        <w:tc>
          <w:tcPr>
            <w:tcW w:type="dxa" w:w="2880"/>
            <w:shd w:val="clear" w:color="auto" w:fill="FFFFFF"/>
          </w:tcPr>
          <w:p>
            <w:r>
              <w:rPr>
                <w:rFonts w:ascii="Arial" w:hAnsi="Arial"/>
                <w:sz w:val="20"/>
              </w:rPr>
              <w:t>~305</w:t>
            </w:r>
          </w:p>
        </w:tc>
        <w:tc>
          <w:tcPr>
            <w:tcW w:type="dxa" w:w="5760"/>
            <w:shd w:val="clear" w:color="auto" w:fill="FFFFFF"/>
          </w:tcPr>
          <w:p>
            <w:r>
              <w:rPr>
                <w:rFonts w:ascii="Arial" w:hAnsi="Arial"/>
                <w:sz w:val="20"/>
              </w:rPr>
              <w:t>Hyperparameter tuning, early stopping</w:t>
            </w:r>
          </w:p>
        </w:tc>
      </w:tr>
      <w:tr>
        <w:tc>
          <w:tcPr>
            <w:tcW w:type="dxa" w:w="1728"/>
            <w:shd w:val="clear" w:color="auto" w:fill="F0F4FA"/>
          </w:tcPr>
          <w:p>
            <w:r>
              <w:rPr>
                <w:rFonts w:ascii="Arial" w:hAnsi="Arial"/>
                <w:sz w:val="20"/>
              </w:rPr>
              <w:t>Test</w:t>
            </w:r>
          </w:p>
        </w:tc>
        <w:tc>
          <w:tcPr>
            <w:tcW w:type="dxa" w:w="1728"/>
            <w:shd w:val="clear" w:color="auto" w:fill="F0F4FA"/>
          </w:tcPr>
          <w:p>
            <w:r>
              <w:rPr>
                <w:rFonts w:ascii="Arial" w:hAnsi="Arial"/>
                <w:sz w:val="20"/>
              </w:rPr>
              <w:t>99 (10%)</w:t>
            </w:r>
          </w:p>
        </w:tc>
        <w:tc>
          <w:tcPr>
            <w:tcW w:type="dxa" w:w="2880"/>
            <w:shd w:val="clear" w:color="auto" w:fill="F0F4FA"/>
          </w:tcPr>
          <w:p>
            <w:r>
              <w:rPr>
                <w:rFonts w:ascii="Arial" w:hAnsi="Arial"/>
                <w:sz w:val="20"/>
              </w:rPr>
              <w:t>~304</w:t>
            </w:r>
          </w:p>
        </w:tc>
        <w:tc>
          <w:tcPr>
            <w:tcW w:type="dxa" w:w="5760"/>
            <w:shd w:val="clear" w:color="auto" w:fill="F0F4FA"/>
          </w:tcPr>
          <w:p>
            <w:r>
              <w:rPr>
                <w:rFonts w:ascii="Arial" w:hAnsi="Arial"/>
                <w:sz w:val="20"/>
              </w:rPr>
              <w:t>Final evaluation — report Kendall's Tau, Spearman's ρ, F1</w:t>
            </w:r>
          </w:p>
        </w:tc>
      </w:tr>
    </w:tbl>
    <w:p>
      <w:r>
        <w:rPr>
          <w:rFonts w:ascii="Arial" w:hAnsi="Arial"/>
          <w:b w:val="0"/>
          <w:color w:val="606060"/>
          <w:sz w:val="22"/>
        </w:rPr>
        <w:t>Split method: deterministic random shuffle (seed=42), stratified by quality rating bucket.</w:t>
      </w:r>
    </w:p>
    <w:p/>
    <w:p>
      <w:pPr>
        <w:pStyle w:val="Heading1"/>
      </w:pPr>
      <w:r>
        <w:rPr>
          <w:rFonts w:ascii="Arial" w:hAnsi="Arial"/>
          <w:b/>
          <w:color w:val="1F497D"/>
          <w:sz w:val="32"/>
        </w:rPr>
        <w:t>3. RICO Dataset (Screenshots Source)</w:t>
      </w:r>
    </w:p>
    <w:tbl>
      <w:tblPr>
        <w:tblStyle w:val="TableGrid"/>
        <w:tblW w:type="auto" w:w="0"/>
        <w:tblLook w:firstColumn="1" w:firstRow="1" w:lastColumn="0" w:lastRow="0" w:noHBand="0" w:noVBand="1" w:val="04A0"/>
      </w:tblPr>
      <w:tblGrid>
        <w:gridCol w:w="4320"/>
        <w:gridCol w:w="4320"/>
      </w:tblGrid>
      <w:tr>
        <w:tc>
          <w:tcPr>
            <w:tcW w:type="dxa" w:w="2880"/>
            <w:shd w:val="clear" w:color="auto" w:fill="2E74B5"/>
          </w:tcPr>
          <w:p>
            <w:r>
              <w:rPr>
                <w:rFonts w:ascii="Arial" w:hAnsi="Arial"/>
                <w:b/>
                <w:color w:val="FFFFFF"/>
                <w:sz w:val="20"/>
              </w:rPr>
              <w:t>Property</w:t>
            </w:r>
          </w:p>
        </w:tc>
        <w:tc>
          <w:tcPr>
            <w:tcW w:type="dxa" w:w="9216"/>
            <w:shd w:val="clear" w:color="auto" w:fill="2E74B5"/>
          </w:tcPr>
          <w:p>
            <w:r>
              <w:rPr>
                <w:rFonts w:ascii="Arial" w:hAnsi="Arial"/>
                <w:b/>
                <w:color w:val="FFFFFF"/>
                <w:sz w:val="20"/>
              </w:rPr>
              <w:t>Detail</w:t>
            </w:r>
          </w:p>
        </w:tc>
      </w:tr>
      <w:tr>
        <w:tc>
          <w:tcPr>
            <w:tcW w:type="dxa" w:w="2880"/>
            <w:shd w:val="clear" w:color="auto" w:fill="F0F4FA"/>
          </w:tcPr>
          <w:p>
            <w:r>
              <w:rPr>
                <w:rFonts w:ascii="Arial" w:hAnsi="Arial"/>
                <w:sz w:val="20"/>
              </w:rPr>
              <w:t>Source</w:t>
            </w:r>
          </w:p>
        </w:tc>
        <w:tc>
          <w:tcPr>
            <w:tcW w:type="dxa" w:w="9216"/>
            <w:shd w:val="clear" w:color="auto" w:fill="F0F4FA"/>
          </w:tcPr>
          <w:p>
            <w:r>
              <w:rPr>
                <w:rFonts w:ascii="Arial" w:hAnsi="Arial"/>
                <w:sz w:val="20"/>
              </w:rPr>
              <w:t>University of Michigan / CMU — UIST 2017</w:t>
            </w:r>
          </w:p>
        </w:tc>
      </w:tr>
      <w:tr>
        <w:tc>
          <w:tcPr>
            <w:tcW w:type="dxa" w:w="2880"/>
            <w:shd w:val="clear" w:color="auto" w:fill="FFFFFF"/>
          </w:tcPr>
          <w:p>
            <w:r>
              <w:rPr>
                <w:rFonts w:ascii="Arial" w:hAnsi="Arial"/>
                <w:sz w:val="20"/>
              </w:rPr>
              <w:t>Total UIs</w:t>
            </w:r>
          </w:p>
        </w:tc>
        <w:tc>
          <w:tcPr>
            <w:tcW w:type="dxa" w:w="9216"/>
            <w:shd w:val="clear" w:color="auto" w:fill="FFFFFF"/>
          </w:tcPr>
          <w:p>
            <w:r>
              <w:rPr>
                <w:rFonts w:ascii="Arial" w:hAnsi="Arial"/>
                <w:sz w:val="20"/>
              </w:rPr>
              <w:t>66,261 Android UI screenshots</w:t>
            </w:r>
          </w:p>
        </w:tc>
      </w:tr>
      <w:tr>
        <w:tc>
          <w:tcPr>
            <w:tcW w:type="dxa" w:w="2880"/>
            <w:shd w:val="clear" w:color="auto" w:fill="F0F4FA"/>
          </w:tcPr>
          <w:p>
            <w:r>
              <w:rPr>
                <w:rFonts w:ascii="Arial" w:hAnsi="Arial"/>
                <w:sz w:val="20"/>
              </w:rPr>
              <w:t>Used</w:t>
            </w:r>
          </w:p>
        </w:tc>
        <w:tc>
          <w:tcPr>
            <w:tcW w:type="dxa" w:w="9216"/>
            <w:shd w:val="clear" w:color="auto" w:fill="F0F4FA"/>
          </w:tcPr>
          <w:p>
            <w:r>
              <w:rPr>
                <w:rFonts w:ascii="Arial" w:hAnsi="Arial"/>
                <w:sz w:val="20"/>
              </w:rPr>
              <w:t>983 UIs — only those referenced by UICrit</w:t>
            </w:r>
          </w:p>
        </w:tc>
      </w:tr>
      <w:tr>
        <w:tc>
          <w:tcPr>
            <w:tcW w:type="dxa" w:w="2880"/>
            <w:shd w:val="clear" w:color="auto" w:fill="FFFFFF"/>
          </w:tcPr>
          <w:p>
            <w:r>
              <w:rPr>
                <w:rFonts w:ascii="Arial" w:hAnsi="Arial"/>
                <w:sz w:val="20"/>
              </w:rPr>
              <w:t>Resolution</w:t>
            </w:r>
          </w:p>
        </w:tc>
        <w:tc>
          <w:tcPr>
            <w:tcW w:type="dxa" w:w="9216"/>
            <w:shd w:val="clear" w:color="auto" w:fill="FFFFFF"/>
          </w:tcPr>
          <w:p>
            <w:r>
              <w:rPr>
                <w:rFonts w:ascii="Arial" w:hAnsi="Arial"/>
                <w:sz w:val="20"/>
              </w:rPr>
              <w:t>1440 × 2560 pixels (scaled down during loading)</w:t>
            </w:r>
          </w:p>
        </w:tc>
      </w:tr>
      <w:tr>
        <w:tc>
          <w:tcPr>
            <w:tcW w:type="dxa" w:w="2880"/>
            <w:shd w:val="clear" w:color="auto" w:fill="F0F4FA"/>
          </w:tcPr>
          <w:p>
            <w:r>
              <w:rPr>
                <w:rFonts w:ascii="Arial" w:hAnsi="Arial"/>
                <w:sz w:val="20"/>
              </w:rPr>
              <w:t>License</w:t>
            </w:r>
          </w:p>
        </w:tc>
        <w:tc>
          <w:tcPr>
            <w:tcW w:type="dxa" w:w="9216"/>
            <w:shd w:val="clear" w:color="auto" w:fill="F0F4FA"/>
          </w:tcPr>
          <w:p>
            <w:r>
              <w:rPr>
                <w:rFonts w:ascii="Arial" w:hAnsi="Arial"/>
                <w:sz w:val="20"/>
              </w:rPr>
              <w:t>Creative Commons</w:t>
            </w:r>
          </w:p>
        </w:tc>
      </w:tr>
      <w:tr>
        <w:tc>
          <w:tcPr>
            <w:tcW w:type="dxa" w:w="2880"/>
            <w:shd w:val="clear" w:color="auto" w:fill="FFFFFF"/>
          </w:tcPr>
          <w:p>
            <w:r>
              <w:rPr>
                <w:rFonts w:ascii="Arial" w:hAnsi="Arial"/>
                <w:sz w:val="20"/>
              </w:rPr>
              <w:t>Download</w:t>
            </w:r>
          </w:p>
        </w:tc>
        <w:tc>
          <w:tcPr>
            <w:tcW w:type="dxa" w:w="9216"/>
            <w:shd w:val="clear" w:color="auto" w:fill="FFFFFF"/>
          </w:tcPr>
          <w:p>
            <w:r>
              <w:rPr>
                <w:rFonts w:ascii="Arial" w:hAnsi="Arial"/>
                <w:sz w:val="20"/>
              </w:rPr>
              <w:t>interactionmining.org/rico.html</w:t>
            </w:r>
          </w:p>
        </w:tc>
      </w:tr>
      <w:tr>
        <w:tc>
          <w:tcPr>
            <w:tcW w:type="dxa" w:w="2880"/>
            <w:shd w:val="clear" w:color="auto" w:fill="F0F4FA"/>
          </w:tcPr>
          <w:p>
            <w:r>
              <w:rPr>
                <w:rFonts w:ascii="Arial" w:hAnsi="Arial"/>
                <w:sz w:val="20"/>
              </w:rPr>
              <w:t>File path</w:t>
            </w:r>
          </w:p>
        </w:tc>
        <w:tc>
          <w:tcPr>
            <w:tcW w:type="dxa" w:w="9216"/>
            <w:shd w:val="clear" w:color="auto" w:fill="F0F4FA"/>
          </w:tcPr>
          <w:p>
            <w:r>
              <w:rPr>
                <w:rFonts w:ascii="Arial" w:hAnsi="Arial"/>
                <w:sz w:val="20"/>
              </w:rPr>
              <w:t>rico/combined/&lt;ui_id&gt;.jpg</w:t>
            </w:r>
          </w:p>
        </w:tc>
      </w:tr>
    </w:tbl>
    <w:p/>
    <w:p>
      <w:r>
        <w:rPr>
          <w:rFonts w:ascii="Arial" w:hAnsi="Arial"/>
          <w:b w:val="0"/>
          <w:sz w:val="22"/>
        </w:rPr>
        <w:t>ต้องการ download เฉพาะ "UI Screenshots and View Hierarchies" ส่วน Combined (~6 GB) ไม่จำเป็นต้องดาวน์โหลด interactions หรือ animations</w:t>
      </w:r>
    </w:p>
    <w:p/>
    <w:p>
      <w:pPr>
        <w:pStyle w:val="Heading1"/>
      </w:pPr>
      <w:r>
        <w:rPr>
          <w:rFonts w:ascii="Arial" w:hAnsi="Arial"/>
          <w:b/>
          <w:color w:val="1F497D"/>
          <w:sz w:val="32"/>
        </w:rPr>
        <w:t>4. Evaluation Protocol</w:t>
      </w:r>
    </w:p>
    <w:p>
      <w:pPr>
        <w:pStyle w:val="Heading2"/>
      </w:pPr>
      <w:r>
        <w:rPr>
          <w:rFonts w:ascii="Arial" w:hAnsi="Arial"/>
          <w:b/>
          <w:color w:val="2E74B5"/>
          <w:sz w:val="26"/>
        </w:rPr>
        <w:t>4.1 Primary — Quality Score Correlation</w:t>
      </w:r>
    </w:p>
    <w:p>
      <w:r>
        <w:rPr>
          <w:rFonts w:ascii="Arial" w:hAnsi="Arial"/>
          <w:b w:val="0"/>
          <w:sz w:val="22"/>
        </w:rPr>
        <w:t>เปรียบเทียบ quality_score ของ model กับ UICrit human quality rating บน test split</w:t>
      </w:r>
    </w:p>
    <w:tbl>
      <w:tblPr>
        <w:tblStyle w:val="TableGrid"/>
        <w:tblW w:type="auto" w:w="0"/>
        <w:tblLook w:firstColumn="1" w:firstRow="1" w:lastColumn="0" w:lastRow="0" w:noHBand="0" w:noVBand="1" w:val="04A0"/>
      </w:tblPr>
      <w:tblGrid>
        <w:gridCol w:w="2880"/>
        <w:gridCol w:w="2880"/>
        <w:gridCol w:w="2880"/>
      </w:tblGrid>
      <w:tr>
        <w:tc>
          <w:tcPr>
            <w:tcW w:type="dxa" w:w="2592"/>
            <w:shd w:val="clear" w:color="auto" w:fill="2E74B5"/>
          </w:tcPr>
          <w:p>
            <w:r>
              <w:rPr>
                <w:rFonts w:ascii="Arial" w:hAnsi="Arial"/>
                <w:b/>
                <w:color w:val="FFFFFF"/>
                <w:sz w:val="20"/>
              </w:rPr>
              <w:t>Metric</w:t>
            </w:r>
          </w:p>
        </w:tc>
        <w:tc>
          <w:tcPr>
            <w:tcW w:type="dxa" w:w="6048"/>
            <w:shd w:val="clear" w:color="auto" w:fill="2E74B5"/>
          </w:tcPr>
          <w:p>
            <w:r>
              <w:rPr>
                <w:rFonts w:ascii="Arial" w:hAnsi="Arial"/>
                <w:b/>
                <w:color w:val="FFFFFF"/>
                <w:sz w:val="20"/>
              </w:rPr>
              <w:t>คำอธิบาย</w:t>
            </w:r>
          </w:p>
        </w:tc>
        <w:tc>
          <w:tcPr>
            <w:tcW w:type="dxa" w:w="3456"/>
            <w:shd w:val="clear" w:color="auto" w:fill="2E74B5"/>
          </w:tcPr>
          <w:p>
            <w:r>
              <w:rPr>
                <w:rFonts w:ascii="Arial" w:hAnsi="Arial"/>
                <w:b/>
                <w:color w:val="FFFFFF"/>
                <w:sz w:val="20"/>
              </w:rPr>
              <w:t>Target</w:t>
            </w:r>
          </w:p>
        </w:tc>
      </w:tr>
      <w:tr>
        <w:tc>
          <w:tcPr>
            <w:tcW w:type="dxa" w:w="2592"/>
            <w:shd w:val="clear" w:color="auto" w:fill="F0F4FA"/>
          </w:tcPr>
          <w:p>
            <w:r>
              <w:rPr>
                <w:rFonts w:ascii="Arial" w:hAnsi="Arial"/>
                <w:sz w:val="20"/>
              </w:rPr>
              <w:t>Kendall's Tau τ</w:t>
            </w:r>
          </w:p>
        </w:tc>
        <w:tc>
          <w:tcPr>
            <w:tcW w:type="dxa" w:w="6048"/>
            <w:shd w:val="clear" w:color="auto" w:fill="F0F4FA"/>
          </w:tcPr>
          <w:p>
            <w:r>
              <w:rPr>
                <w:rFonts w:ascii="Arial" w:hAnsi="Arial"/>
                <w:sz w:val="20"/>
              </w:rPr>
              <w:t>Rank correlation — standard สำหรับ quality scoring</w:t>
            </w:r>
          </w:p>
        </w:tc>
        <w:tc>
          <w:tcPr>
            <w:tcW w:type="dxa" w:w="3456"/>
            <w:shd w:val="clear" w:color="auto" w:fill="F0F4FA"/>
          </w:tcPr>
          <w:p>
            <w:r>
              <w:rPr>
                <w:rFonts w:ascii="Arial" w:hAnsi="Arial"/>
                <w:sz w:val="20"/>
              </w:rPr>
              <w:t>τ &gt; 0.30</w:t>
            </w:r>
          </w:p>
        </w:tc>
      </w:tr>
      <w:tr>
        <w:tc>
          <w:tcPr>
            <w:tcW w:type="dxa" w:w="2592"/>
            <w:shd w:val="clear" w:color="auto" w:fill="FFFFFF"/>
          </w:tcPr>
          <w:p>
            <w:r>
              <w:rPr>
                <w:rFonts w:ascii="Arial" w:hAnsi="Arial"/>
                <w:sz w:val="20"/>
              </w:rPr>
              <w:t>Spearman's ρ</w:t>
            </w:r>
          </w:p>
        </w:tc>
        <w:tc>
          <w:tcPr>
            <w:tcW w:type="dxa" w:w="6048"/>
            <w:shd w:val="clear" w:color="auto" w:fill="FFFFFF"/>
          </w:tcPr>
          <w:p>
            <w:r>
              <w:rPr>
                <w:rFonts w:ascii="Arial" w:hAnsi="Arial"/>
                <w:sz w:val="20"/>
              </w:rPr>
              <w:t>Monotonic correlation</w:t>
            </w:r>
          </w:p>
        </w:tc>
        <w:tc>
          <w:tcPr>
            <w:tcW w:type="dxa" w:w="3456"/>
            <w:shd w:val="clear" w:color="auto" w:fill="FFFFFF"/>
          </w:tcPr>
          <w:p>
            <w:r>
              <w:rPr>
                <w:rFonts w:ascii="Arial" w:hAnsi="Arial"/>
                <w:sz w:val="20"/>
              </w:rPr>
              <w:t>ρ &gt; 0.40</w:t>
            </w:r>
          </w:p>
        </w:tc>
      </w:tr>
      <w:tr>
        <w:tc>
          <w:tcPr>
            <w:tcW w:type="dxa" w:w="2592"/>
            <w:shd w:val="clear" w:color="auto" w:fill="F0F4FA"/>
          </w:tcPr>
          <w:p>
            <w:r>
              <w:rPr>
                <w:rFonts w:ascii="Arial" w:hAnsi="Arial"/>
                <w:sz w:val="20"/>
              </w:rPr>
              <w:t>Pearson r</w:t>
            </w:r>
          </w:p>
        </w:tc>
        <w:tc>
          <w:tcPr>
            <w:tcW w:type="dxa" w:w="6048"/>
            <w:shd w:val="clear" w:color="auto" w:fill="F0F4FA"/>
          </w:tcPr>
          <w:p>
            <w:r>
              <w:rPr>
                <w:rFonts w:ascii="Arial" w:hAnsi="Arial"/>
                <w:sz w:val="20"/>
              </w:rPr>
              <w:t>Linear correlation</w:t>
            </w:r>
          </w:p>
        </w:tc>
        <w:tc>
          <w:tcPr>
            <w:tcW w:type="dxa" w:w="3456"/>
            <w:shd w:val="clear" w:color="auto" w:fill="F0F4FA"/>
          </w:tcPr>
          <w:p>
            <w:r>
              <w:rPr>
                <w:rFonts w:ascii="Arial" w:hAnsi="Arial"/>
                <w:sz w:val="20"/>
              </w:rPr>
              <w:t>r &gt; 0.40</w:t>
            </w:r>
          </w:p>
        </w:tc>
      </w:tr>
      <w:tr>
        <w:tc>
          <w:tcPr>
            <w:tcW w:type="dxa" w:w="2592"/>
            <w:shd w:val="clear" w:color="auto" w:fill="FFFFFF"/>
          </w:tcPr>
          <w:p>
            <w:r>
              <w:rPr>
                <w:rFonts w:ascii="Arial" w:hAnsi="Arial"/>
                <w:sz w:val="20"/>
              </w:rPr>
              <w:t>MAE</w:t>
            </w:r>
          </w:p>
        </w:tc>
        <w:tc>
          <w:tcPr>
            <w:tcW w:type="dxa" w:w="6048"/>
            <w:shd w:val="clear" w:color="auto" w:fill="FFFFFF"/>
          </w:tcPr>
          <w:p>
            <w:r>
              <w:rPr>
                <w:rFonts w:ascii="Arial" w:hAnsi="Arial"/>
                <w:sz w:val="20"/>
              </w:rPr>
              <w:t>Mean Absolute Error vs normalized rating</w:t>
            </w:r>
          </w:p>
        </w:tc>
        <w:tc>
          <w:tcPr>
            <w:tcW w:type="dxa" w:w="3456"/>
            <w:shd w:val="clear" w:color="auto" w:fill="FFFFFF"/>
          </w:tcPr>
          <w:p>
            <w:r>
              <w:rPr>
                <w:rFonts w:ascii="Arial" w:hAnsi="Arial"/>
                <w:sz w:val="20"/>
              </w:rPr>
              <w:t>&lt; 0.15</w:t>
            </w:r>
          </w:p>
        </w:tc>
      </w:tr>
    </w:tbl>
    <w:p/>
    <w:p>
      <w:pPr>
        <w:pStyle w:val="Heading2"/>
      </w:pPr>
      <w:r>
        <w:rPr>
          <w:rFonts w:ascii="Arial" w:hAnsi="Arial"/>
          <w:b/>
          <w:color w:val="2E74B5"/>
          <w:sz w:val="26"/>
        </w:rPr>
        <w:t>4.2 Secondary — Per-Rule F1</w:t>
      </w:r>
    </w:p>
    <w:p>
      <w:r>
        <w:rPr>
          <w:rFonts w:ascii="Arial" w:hAnsi="Arial"/>
          <w:b w:val="0"/>
          <w:sz w:val="22"/>
        </w:rPr>
        <w:t>หลัง map critique → rule labels แล้ว evaluate rule_scores ด้วย threshold rule_score &lt; 0.5 = violation</w:t>
      </w:r>
    </w:p>
    <w:tbl>
      <w:tblPr>
        <w:tblStyle w:val="TableGrid"/>
        <w:tblW w:type="auto" w:w="0"/>
        <w:tblLook w:firstColumn="1" w:firstRow="1" w:lastColumn="0" w:lastRow="0" w:noHBand="0" w:noVBand="1" w:val="04A0"/>
      </w:tblPr>
      <w:tblGrid>
        <w:gridCol w:w="4320"/>
        <w:gridCol w:w="4320"/>
      </w:tblGrid>
      <w:tr>
        <w:tc>
          <w:tcPr>
            <w:tcW w:type="dxa" w:w="2880"/>
            <w:shd w:val="clear" w:color="auto" w:fill="2E74B5"/>
          </w:tcPr>
          <w:p>
            <w:r>
              <w:rPr>
                <w:rFonts w:ascii="Arial" w:hAnsi="Arial"/>
                <w:b/>
                <w:color w:val="FFFFFF"/>
                <w:sz w:val="20"/>
              </w:rPr>
              <w:t>Metric</w:t>
            </w:r>
          </w:p>
        </w:tc>
        <w:tc>
          <w:tcPr>
            <w:tcW w:type="dxa" w:w="9216"/>
            <w:shd w:val="clear" w:color="auto" w:fill="2E74B5"/>
          </w:tcPr>
          <w:p>
            <w:r>
              <w:rPr>
                <w:rFonts w:ascii="Arial" w:hAnsi="Arial"/>
                <w:b/>
                <w:color w:val="FFFFFF"/>
                <w:sz w:val="20"/>
              </w:rPr>
              <w:t>คำอธิบาย</w:t>
            </w:r>
          </w:p>
        </w:tc>
      </w:tr>
      <w:tr>
        <w:tc>
          <w:tcPr>
            <w:tcW w:type="dxa" w:w="2880"/>
            <w:shd w:val="clear" w:color="auto" w:fill="F0F4FA"/>
          </w:tcPr>
          <w:p>
            <w:r>
              <w:rPr>
                <w:rFonts w:ascii="Arial" w:hAnsi="Arial"/>
                <w:sz w:val="20"/>
              </w:rPr>
              <w:t>Precision</w:t>
            </w:r>
          </w:p>
        </w:tc>
        <w:tc>
          <w:tcPr>
            <w:tcW w:type="dxa" w:w="9216"/>
            <w:shd w:val="clear" w:color="auto" w:fill="F0F4FA"/>
          </w:tcPr>
          <w:p>
            <w:r>
              <w:rPr>
                <w:rFonts w:ascii="Arial" w:hAnsi="Arial"/>
                <w:sz w:val="20"/>
              </w:rPr>
              <w:t>จาก violations ที่ model flag, มีกี่ % ที่ตรงกับ human critique</w:t>
            </w:r>
          </w:p>
        </w:tc>
      </w:tr>
      <w:tr>
        <w:tc>
          <w:tcPr>
            <w:tcW w:type="dxa" w:w="2880"/>
            <w:shd w:val="clear" w:color="auto" w:fill="FFFFFF"/>
          </w:tcPr>
          <w:p>
            <w:r>
              <w:rPr>
                <w:rFonts w:ascii="Arial" w:hAnsi="Arial"/>
                <w:sz w:val="20"/>
              </w:rPr>
              <w:t>Recall</w:t>
            </w:r>
          </w:p>
        </w:tc>
        <w:tc>
          <w:tcPr>
            <w:tcW w:type="dxa" w:w="9216"/>
            <w:shd w:val="clear" w:color="auto" w:fill="FFFFFF"/>
          </w:tcPr>
          <w:p>
            <w:r>
              <w:rPr>
                <w:rFonts w:ascii="Arial" w:hAnsi="Arial"/>
                <w:sz w:val="20"/>
              </w:rPr>
              <w:t>จาก human critiques, model ครอบคลุมได้กี่ %</w:t>
            </w:r>
          </w:p>
        </w:tc>
      </w:tr>
      <w:tr>
        <w:tc>
          <w:tcPr>
            <w:tcW w:type="dxa" w:w="2880"/>
            <w:shd w:val="clear" w:color="auto" w:fill="F0F4FA"/>
          </w:tcPr>
          <w:p>
            <w:r>
              <w:rPr>
                <w:rFonts w:ascii="Arial" w:hAnsi="Arial"/>
                <w:sz w:val="20"/>
              </w:rPr>
              <w:t>F1</w:t>
            </w:r>
          </w:p>
        </w:tc>
        <w:tc>
          <w:tcPr>
            <w:tcW w:type="dxa" w:w="9216"/>
            <w:shd w:val="clear" w:color="auto" w:fill="F0F4FA"/>
          </w:tcPr>
          <w:p>
            <w:r>
              <w:rPr>
                <w:rFonts w:ascii="Arial" w:hAnsi="Arial"/>
                <w:sz w:val="20"/>
              </w:rPr>
              <w:t>Harmonic mean ของ Precision และ Recall</w:t>
            </w:r>
          </w:p>
        </w:tc>
      </w:tr>
    </w:tbl>
    <w:p/>
    <w:p>
      <w:pPr>
        <w:pStyle w:val="Heading2"/>
      </w:pPr>
      <w:r>
        <w:rPr>
          <w:rFonts w:ascii="Arial" w:hAnsi="Arial"/>
          <w:b/>
          <w:color w:val="2E74B5"/>
          <w:sz w:val="26"/>
        </w:rPr>
        <w:t>4.3 Baseline Comparison</w:t>
      </w:r>
    </w:p>
    <w:tbl>
      <w:tblPr>
        <w:tblStyle w:val="TableGrid"/>
        <w:tblW w:type="auto" w:w="0"/>
        <w:tblLook w:firstColumn="1" w:firstRow="1" w:lastColumn="0" w:lastRow="0" w:noHBand="0" w:noVBand="1" w:val="04A0"/>
      </w:tblPr>
      <w:tblGrid>
        <w:gridCol w:w="2880"/>
        <w:gridCol w:w="2880"/>
        <w:gridCol w:w="2880"/>
      </w:tblGrid>
      <w:tr>
        <w:tc>
          <w:tcPr>
            <w:tcW w:type="dxa" w:w="3168"/>
            <w:shd w:val="clear" w:color="auto" w:fill="2E74B5"/>
          </w:tcPr>
          <w:p>
            <w:r>
              <w:rPr>
                <w:rFonts w:ascii="Arial" w:hAnsi="Arial"/>
                <w:b/>
                <w:color w:val="FFFFFF"/>
                <w:sz w:val="20"/>
              </w:rPr>
              <w:t>Baseline</w:t>
            </w:r>
          </w:p>
        </w:tc>
        <w:tc>
          <w:tcPr>
            <w:tcW w:type="dxa" w:w="5760"/>
            <w:shd w:val="clear" w:color="auto" w:fill="2E74B5"/>
          </w:tcPr>
          <w:p>
            <w:r>
              <w:rPr>
                <w:rFonts w:ascii="Arial" w:hAnsi="Arial"/>
                <w:b/>
                <w:color w:val="FFFFFF"/>
                <w:sz w:val="20"/>
              </w:rPr>
              <w:t>คำอธิบาย</w:t>
            </w:r>
          </w:p>
        </w:tc>
        <w:tc>
          <w:tcPr>
            <w:tcW w:type="dxa" w:w="3168"/>
            <w:shd w:val="clear" w:color="auto" w:fill="2E74B5"/>
          </w:tcPr>
          <w:p>
            <w:r>
              <w:rPr>
                <w:rFonts w:ascii="Arial" w:hAnsi="Arial"/>
                <w:b/>
                <w:color w:val="FFFFFF"/>
                <w:sz w:val="20"/>
              </w:rPr>
              <w:t>Metric</w:t>
            </w:r>
          </w:p>
        </w:tc>
      </w:tr>
      <w:tr>
        <w:tc>
          <w:tcPr>
            <w:tcW w:type="dxa" w:w="3168"/>
            <w:shd w:val="clear" w:color="auto" w:fill="F0F4FA"/>
          </w:tcPr>
          <w:p>
            <w:r>
              <w:rPr>
                <w:rFonts w:ascii="Arial" w:hAnsi="Arial"/>
                <w:sz w:val="20"/>
              </w:rPr>
              <w:t>UIClip (UIST 2024)</w:t>
            </w:r>
          </w:p>
        </w:tc>
        <w:tc>
          <w:tcPr>
            <w:tcW w:type="dxa" w:w="5760"/>
            <w:shd w:val="clear" w:color="auto" w:fill="F0F4FA"/>
          </w:tcPr>
          <w:p>
            <w:r>
              <w:rPr>
                <w:rFonts w:ascii="Arial" w:hAnsi="Arial"/>
                <w:sz w:val="20"/>
              </w:rPr>
              <w:t>CLIP-based UI quality model</w:t>
            </w:r>
          </w:p>
        </w:tc>
        <w:tc>
          <w:tcPr>
            <w:tcW w:type="dxa" w:w="3168"/>
            <w:shd w:val="clear" w:color="auto" w:fill="F0F4FA"/>
          </w:tcPr>
          <w:p>
            <w:r>
              <w:rPr>
                <w:rFonts w:ascii="Arial" w:hAnsi="Arial"/>
                <w:sz w:val="20"/>
              </w:rPr>
              <w:t>Kendall's Tau</w:t>
            </w:r>
          </w:p>
        </w:tc>
      </w:tr>
      <w:tr>
        <w:tc>
          <w:tcPr>
            <w:tcW w:type="dxa" w:w="3168"/>
            <w:shd w:val="clear" w:color="auto" w:fill="FFFFFF"/>
          </w:tcPr>
          <w:p>
            <w:r>
              <w:rPr>
                <w:rFonts w:ascii="Arial" w:hAnsi="Arial"/>
                <w:sz w:val="20"/>
              </w:rPr>
              <w:t>ResNet-50 Regression</w:t>
            </w:r>
          </w:p>
        </w:tc>
        <w:tc>
          <w:tcPr>
            <w:tcW w:type="dxa" w:w="5760"/>
            <w:shd w:val="clear" w:color="auto" w:fill="FFFFFF"/>
          </w:tcPr>
          <w:p>
            <w:r>
              <w:rPr>
                <w:rFonts w:ascii="Arial" w:hAnsi="Arial"/>
                <w:sz w:val="20"/>
              </w:rPr>
              <w:t>Simple CNN → scalar quality score</w:t>
            </w:r>
          </w:p>
        </w:tc>
        <w:tc>
          <w:tcPr>
            <w:tcW w:type="dxa" w:w="3168"/>
            <w:shd w:val="clear" w:color="auto" w:fill="FFFFFF"/>
          </w:tcPr>
          <w:p>
            <w:r>
              <w:rPr>
                <w:rFonts w:ascii="Arial" w:hAnsi="Arial"/>
                <w:sz w:val="20"/>
              </w:rPr>
              <w:t>Kendall's Tau</w:t>
            </w:r>
          </w:p>
        </w:tc>
      </w:tr>
      <w:tr>
        <w:tc>
          <w:tcPr>
            <w:tcW w:type="dxa" w:w="3168"/>
            <w:shd w:val="clear" w:color="auto" w:fill="F0F4FA"/>
          </w:tcPr>
          <w:p>
            <w:r>
              <w:rPr>
                <w:rFonts w:ascii="Arial" w:hAnsi="Arial"/>
                <w:sz w:val="20"/>
              </w:rPr>
              <w:t>Rule-based Only</w:t>
            </w:r>
          </w:p>
        </w:tc>
        <w:tc>
          <w:tcPr>
            <w:tcW w:type="dxa" w:w="5760"/>
            <w:shd w:val="clear" w:color="auto" w:fill="F0F4FA"/>
          </w:tcPr>
          <w:p>
            <w:r>
              <w:rPr>
                <w:rFonts w:ascii="Arial" w:hAnsi="Arial"/>
                <w:sz w:val="20"/>
              </w:rPr>
              <w:t>ไม่มี ML — average rule_scores เป็น quality</w:t>
            </w:r>
          </w:p>
        </w:tc>
        <w:tc>
          <w:tcPr>
            <w:tcW w:type="dxa" w:w="3168"/>
            <w:shd w:val="clear" w:color="auto" w:fill="F0F4FA"/>
          </w:tcPr>
          <w:p>
            <w:r>
              <w:rPr>
                <w:rFonts w:ascii="Arial" w:hAnsi="Arial"/>
                <w:sz w:val="20"/>
              </w:rPr>
              <w:t>Kendall's Tau</w:t>
            </w:r>
          </w:p>
        </w:tc>
      </w:tr>
      <w:tr>
        <w:tc>
          <w:tcPr>
            <w:tcW w:type="dxa" w:w="3168"/>
            <w:shd w:val="clear" w:color="auto" w:fill="FFFFFF"/>
          </w:tcPr>
          <w:p>
            <w:r>
              <w:rPr>
                <w:rFonts w:ascii="Arial" w:hAnsi="Arial"/>
                <w:sz w:val="20"/>
              </w:rPr>
              <w:t>Ours (full model)</w:t>
            </w:r>
          </w:p>
        </w:tc>
        <w:tc>
          <w:tcPr>
            <w:tcW w:type="dxa" w:w="5760"/>
            <w:shd w:val="clear" w:color="auto" w:fill="FFFFFF"/>
          </w:tcPr>
          <w:p>
            <w:r>
              <w:rPr>
                <w:rFonts w:ascii="Arial" w:hAnsi="Arial"/>
                <w:sz w:val="20"/>
              </w:rPr>
              <w:t>Swin + GNN + CrossModalTransformer + Rules + Saliency</w:t>
            </w:r>
          </w:p>
        </w:tc>
        <w:tc>
          <w:tcPr>
            <w:tcW w:type="dxa" w:w="3168"/>
            <w:shd w:val="clear" w:color="auto" w:fill="FFFFFF"/>
          </w:tcPr>
          <w:p>
            <w:r>
              <w:rPr>
                <w:rFonts w:ascii="Arial" w:hAnsi="Arial"/>
                <w:sz w:val="20"/>
              </w:rPr>
              <w:t>Kendall's Tau</w:t>
            </w:r>
          </w:p>
        </w:tc>
      </w:tr>
    </w:tbl>
    <w:p/>
    <w:p>
      <w:pPr>
        <w:pStyle w:val="Heading1"/>
      </w:pPr>
      <w:r>
        <w:rPr>
          <w:rFonts w:ascii="Arial" w:hAnsi="Arial"/>
          <w:b/>
          <w:color w:val="1F497D"/>
          <w:sz w:val="32"/>
        </w:rPr>
        <w:t>5. Ablation Study</w:t>
      </w:r>
    </w:p>
    <w:tbl>
      <w:tblPr>
        <w:tblStyle w:val="TableGrid"/>
        <w:tblW w:type="auto" w:w="0"/>
        <w:tblLook w:firstColumn="1" w:firstRow="1" w:lastColumn="0" w:lastRow="0" w:noHBand="0" w:noVBand="1" w:val="04A0"/>
      </w:tblPr>
      <w:tblGrid>
        <w:gridCol w:w="2880"/>
        <w:gridCol w:w="2880"/>
        <w:gridCol w:w="2880"/>
      </w:tblGrid>
      <w:tr>
        <w:tc>
          <w:tcPr>
            <w:tcW w:type="dxa" w:w="3168"/>
            <w:shd w:val="clear" w:color="auto" w:fill="2E74B5"/>
          </w:tcPr>
          <w:p>
            <w:r>
              <w:rPr>
                <w:rFonts w:ascii="Arial" w:hAnsi="Arial"/>
                <w:b/>
                <w:color w:val="FFFFFF"/>
                <w:sz w:val="20"/>
              </w:rPr>
              <w:t>Variant</w:t>
            </w:r>
          </w:p>
        </w:tc>
        <w:tc>
          <w:tcPr>
            <w:tcW w:type="dxa" w:w="5040"/>
            <w:shd w:val="clear" w:color="auto" w:fill="2E74B5"/>
          </w:tcPr>
          <w:p>
            <w:r>
              <w:rPr>
                <w:rFonts w:ascii="Arial" w:hAnsi="Arial"/>
                <w:b/>
                <w:color w:val="FFFFFF"/>
                <w:sz w:val="20"/>
              </w:rPr>
              <w:t>Component ที่ตัดออก</w:t>
            </w:r>
          </w:p>
        </w:tc>
        <w:tc>
          <w:tcPr>
            <w:tcW w:type="dxa" w:w="3888"/>
            <w:shd w:val="clear" w:color="auto" w:fill="2E74B5"/>
          </w:tcPr>
          <w:p>
            <w:r>
              <w:rPr>
                <w:rFonts w:ascii="Arial" w:hAnsi="Arial"/>
                <w:b/>
                <w:color w:val="FFFFFF"/>
                <w:sz w:val="20"/>
              </w:rPr>
              <w:t>จุดประสงค์</w:t>
            </w:r>
          </w:p>
        </w:tc>
      </w:tr>
      <w:tr>
        <w:tc>
          <w:tcPr>
            <w:tcW w:type="dxa" w:w="3168"/>
            <w:shd w:val="clear" w:color="auto" w:fill="F0F4FA"/>
          </w:tcPr>
          <w:p>
            <w:r>
              <w:rPr>
                <w:rFonts w:ascii="Arial" w:hAnsi="Arial"/>
                <w:sz w:val="20"/>
              </w:rPr>
              <w:t>w/o Attention Branch</w:t>
            </w:r>
          </w:p>
        </w:tc>
        <w:tc>
          <w:tcPr>
            <w:tcW w:type="dxa" w:w="5040"/>
            <w:shd w:val="clear" w:color="auto" w:fill="F0F4FA"/>
          </w:tcPr>
          <w:p>
            <w:r>
              <w:rPr>
                <w:rFonts w:ascii="Arial" w:hAnsi="Arial"/>
                <w:sz w:val="20"/>
              </w:rPr>
              <w:t>ไม่มี heatmap, ไม่มี attention_token; 3 ★ rules ใช้ geometry only</w:t>
            </w:r>
          </w:p>
        </w:tc>
        <w:tc>
          <w:tcPr>
            <w:tcW w:type="dxa" w:w="3888"/>
            <w:shd w:val="clear" w:color="auto" w:fill="F0F4FA"/>
          </w:tcPr>
          <w:p>
            <w:r>
              <w:rPr>
                <w:rFonts w:ascii="Arial" w:hAnsi="Arial"/>
                <w:sz w:val="20"/>
              </w:rPr>
              <w:t>วัดผล saliency</w:t>
            </w:r>
          </w:p>
        </w:tc>
      </w:tr>
      <w:tr>
        <w:tc>
          <w:tcPr>
            <w:tcW w:type="dxa" w:w="3168"/>
            <w:shd w:val="clear" w:color="auto" w:fill="FFFFFF"/>
          </w:tcPr>
          <w:p>
            <w:r>
              <w:rPr>
                <w:rFonts w:ascii="Arial" w:hAnsi="Arial"/>
                <w:sz w:val="20"/>
              </w:rPr>
              <w:t>w/o GNN</w:t>
            </w:r>
          </w:p>
        </w:tc>
        <w:tc>
          <w:tcPr>
            <w:tcW w:type="dxa" w:w="5040"/>
            <w:shd w:val="clear" w:color="auto" w:fill="FFFFFF"/>
          </w:tcPr>
          <w:p>
            <w:r>
              <w:rPr>
                <w:rFonts w:ascii="Arial" w:hAnsi="Arial"/>
                <w:sz w:val="20"/>
              </w:rPr>
              <w:t>layout_token = mean-pooled detector features</w:t>
            </w:r>
          </w:p>
        </w:tc>
        <w:tc>
          <w:tcPr>
            <w:tcW w:type="dxa" w:w="3888"/>
            <w:shd w:val="clear" w:color="auto" w:fill="FFFFFF"/>
          </w:tcPr>
          <w:p>
            <w:r>
              <w:rPr>
                <w:rFonts w:ascii="Arial" w:hAnsi="Arial"/>
                <w:sz w:val="20"/>
              </w:rPr>
              <w:t>วัดผล graph structure</w:t>
            </w:r>
          </w:p>
        </w:tc>
      </w:tr>
      <w:tr>
        <w:tc>
          <w:tcPr>
            <w:tcW w:type="dxa" w:w="3168"/>
            <w:shd w:val="clear" w:color="auto" w:fill="F0F4FA"/>
          </w:tcPr>
          <w:p>
            <w:r>
              <w:rPr>
                <w:rFonts w:ascii="Arial" w:hAnsi="Arial"/>
                <w:sz w:val="20"/>
              </w:rPr>
              <w:t>w/o Rule Head</w:t>
            </w:r>
          </w:p>
        </w:tc>
        <w:tc>
          <w:tcPr>
            <w:tcW w:type="dxa" w:w="5040"/>
            <w:shd w:val="clear" w:color="auto" w:fill="F0F4FA"/>
          </w:tcPr>
          <w:p>
            <w:r>
              <w:rPr>
                <w:rFonts w:ascii="Arial" w:hAnsi="Arial"/>
                <w:sz w:val="20"/>
              </w:rPr>
              <w:t>quality_score = pure neural (ไม่มี weighted rule blend)</w:t>
            </w:r>
          </w:p>
        </w:tc>
        <w:tc>
          <w:tcPr>
            <w:tcW w:type="dxa" w:w="3888"/>
            <w:shd w:val="clear" w:color="auto" w:fill="F0F4FA"/>
          </w:tcPr>
          <w:p>
            <w:r>
              <w:rPr>
                <w:rFonts w:ascii="Arial" w:hAnsi="Arial"/>
                <w:sz w:val="20"/>
              </w:rPr>
              <w:t>วัดผล rule integration</w:t>
            </w:r>
          </w:p>
        </w:tc>
      </w:tr>
      <w:tr>
        <w:tc>
          <w:tcPr>
            <w:tcW w:type="dxa" w:w="3168"/>
            <w:shd w:val="clear" w:color="auto" w:fill="FFFFFF"/>
          </w:tcPr>
          <w:p>
            <w:r>
              <w:rPr>
                <w:rFonts w:ascii="Arial" w:hAnsi="Arial"/>
                <w:sz w:val="20"/>
              </w:rPr>
              <w:t>w/o Saliency in Rules</w:t>
            </w:r>
          </w:p>
        </w:tc>
        <w:tc>
          <w:tcPr>
            <w:tcW w:type="dxa" w:w="5040"/>
            <w:shd w:val="clear" w:color="auto" w:fill="FFFFFF"/>
          </w:tcPr>
          <w:p>
            <w:r>
              <w:rPr>
                <w:rFonts w:ascii="Arial" w:hAnsi="Arial"/>
                <w:sz w:val="20"/>
              </w:rPr>
              <w:t>ส่ง heatmap=None ให้ RuleChecker (★ rules ใช้ geo only)</w:t>
            </w:r>
          </w:p>
        </w:tc>
        <w:tc>
          <w:tcPr>
            <w:tcW w:type="dxa" w:w="3888"/>
            <w:shd w:val="clear" w:color="auto" w:fill="FFFFFF"/>
          </w:tcPr>
          <w:p>
            <w:r>
              <w:rPr>
                <w:rFonts w:ascii="Arial" w:hAnsi="Arial"/>
                <w:sz w:val="20"/>
              </w:rPr>
              <w:t>วัดผล heatmap-enhanced rules</w:t>
            </w:r>
          </w:p>
        </w:tc>
      </w:tr>
      <w:tr>
        <w:tc>
          <w:tcPr>
            <w:tcW w:type="dxa" w:w="3168"/>
            <w:shd w:val="clear" w:color="auto" w:fill="F0F4FA"/>
          </w:tcPr>
          <w:p>
            <w:r>
              <w:rPr>
                <w:rFonts w:ascii="Arial" w:hAnsi="Arial"/>
                <w:sz w:val="20"/>
              </w:rPr>
              <w:t>Full model</w:t>
            </w:r>
          </w:p>
        </w:tc>
        <w:tc>
          <w:tcPr>
            <w:tcW w:type="dxa" w:w="5040"/>
            <w:shd w:val="clear" w:color="auto" w:fill="F0F4FA"/>
          </w:tcPr>
          <w:p>
            <w:r>
              <w:rPr>
                <w:rFonts w:ascii="Arial" w:hAnsi="Arial"/>
                <w:sz w:val="20"/>
              </w:rPr>
              <w:t>ทุก component active</w:t>
            </w:r>
          </w:p>
        </w:tc>
        <w:tc>
          <w:tcPr>
            <w:tcW w:type="dxa" w:w="3888"/>
            <w:shd w:val="clear" w:color="auto" w:fill="F0F4FA"/>
          </w:tcPr>
          <w:p>
            <w:r>
              <w:rPr>
                <w:rFonts w:ascii="Arial" w:hAnsi="Arial"/>
                <w:sz w:val="20"/>
              </w:rPr>
              <w:t>Primary result</w:t>
            </w:r>
          </w:p>
        </w:tc>
      </w:tr>
    </w:tbl>
    <w:p/>
    <w:p>
      <w:pPr>
        <w:pStyle w:val="Heading1"/>
      </w:pPr>
      <w:r>
        <w:rPr>
          <w:rFonts w:ascii="Arial" w:hAnsi="Arial"/>
          <w:b/>
          <w:color w:val="1F497D"/>
          <w:sz w:val="32"/>
        </w:rPr>
        <w:t>6. Training Setup</w:t>
      </w:r>
    </w:p>
    <w:tbl>
      <w:tblPr>
        <w:tblStyle w:val="TableGrid"/>
        <w:tblW w:type="auto" w:w="0"/>
        <w:tblLook w:firstColumn="1" w:firstRow="1" w:lastColumn="0" w:lastRow="0" w:noHBand="0" w:noVBand="1" w:val="04A0"/>
      </w:tblPr>
      <w:tblGrid>
        <w:gridCol w:w="4320"/>
        <w:gridCol w:w="4320"/>
      </w:tblGrid>
      <w:tr>
        <w:tc>
          <w:tcPr>
            <w:tcW w:type="dxa" w:w="2880"/>
            <w:shd w:val="clear" w:color="auto" w:fill="2E74B5"/>
          </w:tcPr>
          <w:p>
            <w:r>
              <w:rPr>
                <w:rFonts w:ascii="Arial" w:hAnsi="Arial"/>
                <w:b/>
                <w:color w:val="FFFFFF"/>
                <w:sz w:val="20"/>
              </w:rPr>
              <w:t>Property</w:t>
            </w:r>
          </w:p>
        </w:tc>
        <w:tc>
          <w:tcPr>
            <w:tcW w:type="dxa" w:w="9216"/>
            <w:shd w:val="clear" w:color="auto" w:fill="2E74B5"/>
          </w:tcPr>
          <w:p>
            <w:r>
              <w:rPr>
                <w:rFonts w:ascii="Arial" w:hAnsi="Arial"/>
                <w:b/>
                <w:color w:val="FFFFFF"/>
                <w:sz w:val="20"/>
              </w:rPr>
              <w:t>Detail</w:t>
            </w:r>
          </w:p>
        </w:tc>
      </w:tr>
      <w:tr>
        <w:tc>
          <w:tcPr>
            <w:tcW w:type="dxa" w:w="2880"/>
            <w:shd w:val="clear" w:color="auto" w:fill="F0F4FA"/>
          </w:tcPr>
          <w:p>
            <w:r>
              <w:rPr>
                <w:rFonts w:ascii="Arial" w:hAnsi="Arial"/>
                <w:sz w:val="20"/>
              </w:rPr>
              <w:t>Primary loss</w:t>
            </w:r>
          </w:p>
        </w:tc>
        <w:tc>
          <w:tcPr>
            <w:tcW w:type="dxa" w:w="9216"/>
            <w:shd w:val="clear" w:color="auto" w:fill="F0F4FA"/>
          </w:tcPr>
          <w:p>
            <w:r>
              <w:rPr>
                <w:rFonts w:ascii="Arial" w:hAnsi="Arial"/>
                <w:sz w:val="20"/>
              </w:rPr>
              <w:t>MSE(quality_score, normalized_uicrit_rating)</w:t>
            </w:r>
          </w:p>
        </w:tc>
      </w:tr>
      <w:tr>
        <w:tc>
          <w:tcPr>
            <w:tcW w:type="dxa" w:w="2880"/>
            <w:shd w:val="clear" w:color="auto" w:fill="FFFFFF"/>
          </w:tcPr>
          <w:p>
            <w:r>
              <w:rPr>
                <w:rFonts w:ascii="Arial" w:hAnsi="Arial"/>
                <w:sz w:val="20"/>
              </w:rPr>
              <w:t>Secondary loss</w:t>
            </w:r>
          </w:p>
        </w:tc>
        <w:tc>
          <w:tcPr>
            <w:tcW w:type="dxa" w:w="9216"/>
            <w:shd w:val="clear" w:color="auto" w:fill="FFFFFF"/>
          </w:tcPr>
          <w:p>
            <w:r>
              <w:rPr>
                <w:rFonts w:ascii="Arial" w:hAnsi="Arial"/>
                <w:sz w:val="20"/>
              </w:rPr>
              <w:t>BCE(rule_scores, critique_rule_labels) × 0.5</w:t>
            </w:r>
          </w:p>
        </w:tc>
      </w:tr>
      <w:tr>
        <w:tc>
          <w:tcPr>
            <w:tcW w:type="dxa" w:w="2880"/>
            <w:shd w:val="clear" w:color="auto" w:fill="F0F4FA"/>
          </w:tcPr>
          <w:p>
            <w:r>
              <w:rPr>
                <w:rFonts w:ascii="Arial" w:hAnsi="Arial"/>
                <w:sz w:val="20"/>
              </w:rPr>
              <w:t>Total loss</w:t>
            </w:r>
          </w:p>
        </w:tc>
        <w:tc>
          <w:tcPr>
            <w:tcW w:type="dxa" w:w="9216"/>
            <w:shd w:val="clear" w:color="auto" w:fill="F0F4FA"/>
          </w:tcPr>
          <w:p>
            <w:r>
              <w:rPr>
                <w:rFonts w:ascii="Arial" w:hAnsi="Arial"/>
                <w:sz w:val="20"/>
              </w:rPr>
              <w:t>L = L_quality + 0.5 × L_rules</w:t>
            </w:r>
          </w:p>
        </w:tc>
      </w:tr>
      <w:tr>
        <w:tc>
          <w:tcPr>
            <w:tcW w:type="dxa" w:w="2880"/>
            <w:shd w:val="clear" w:color="auto" w:fill="FFFFFF"/>
          </w:tcPr>
          <w:p>
            <w:r>
              <w:rPr>
                <w:rFonts w:ascii="Arial" w:hAnsi="Arial"/>
                <w:sz w:val="20"/>
              </w:rPr>
              <w:t>Optimizer</w:t>
            </w:r>
          </w:p>
        </w:tc>
        <w:tc>
          <w:tcPr>
            <w:tcW w:type="dxa" w:w="9216"/>
            <w:shd w:val="clear" w:color="auto" w:fill="FFFFFF"/>
          </w:tcPr>
          <w:p>
            <w:r>
              <w:rPr>
                <w:rFonts w:ascii="Arial" w:hAnsi="Arial"/>
                <w:sz w:val="20"/>
              </w:rPr>
              <w:t>AdamW, lr=1e-4, weight_decay=1e-2</w:t>
            </w:r>
          </w:p>
        </w:tc>
      </w:tr>
      <w:tr>
        <w:tc>
          <w:tcPr>
            <w:tcW w:type="dxa" w:w="2880"/>
            <w:shd w:val="clear" w:color="auto" w:fill="F0F4FA"/>
          </w:tcPr>
          <w:p>
            <w:r>
              <w:rPr>
                <w:rFonts w:ascii="Arial" w:hAnsi="Arial"/>
                <w:sz w:val="20"/>
              </w:rPr>
              <w:t>Scheduler</w:t>
            </w:r>
          </w:p>
        </w:tc>
        <w:tc>
          <w:tcPr>
            <w:tcW w:type="dxa" w:w="9216"/>
            <w:shd w:val="clear" w:color="auto" w:fill="F0F4FA"/>
          </w:tcPr>
          <w:p>
            <w:r>
              <w:rPr>
                <w:rFonts w:ascii="Arial" w:hAnsi="Arial"/>
                <w:sz w:val="20"/>
              </w:rPr>
              <w:t>CosineAnnealingLR</w:t>
            </w:r>
          </w:p>
        </w:tc>
      </w:tr>
      <w:tr>
        <w:tc>
          <w:tcPr>
            <w:tcW w:type="dxa" w:w="2880"/>
            <w:shd w:val="clear" w:color="auto" w:fill="FFFFFF"/>
          </w:tcPr>
          <w:p>
            <w:r>
              <w:rPr>
                <w:rFonts w:ascii="Arial" w:hAnsi="Arial"/>
                <w:sz w:val="20"/>
              </w:rPr>
              <w:t>Batch size</w:t>
            </w:r>
          </w:p>
        </w:tc>
        <w:tc>
          <w:tcPr>
            <w:tcW w:type="dxa" w:w="9216"/>
            <w:shd w:val="clear" w:color="auto" w:fill="FFFFFF"/>
          </w:tcPr>
          <w:p>
            <w:r>
              <w:rPr>
                <w:rFonts w:ascii="Arial" w:hAnsi="Arial"/>
                <w:sz w:val="20"/>
              </w:rPr>
              <w:t>16</w:t>
            </w:r>
          </w:p>
        </w:tc>
      </w:tr>
      <w:tr>
        <w:tc>
          <w:tcPr>
            <w:tcW w:type="dxa" w:w="2880"/>
            <w:shd w:val="clear" w:color="auto" w:fill="F0F4FA"/>
          </w:tcPr>
          <w:p>
            <w:r>
              <w:rPr>
                <w:rFonts w:ascii="Arial" w:hAnsi="Arial"/>
                <w:sz w:val="20"/>
              </w:rPr>
              <w:t>Epochs</w:t>
            </w:r>
          </w:p>
        </w:tc>
        <w:tc>
          <w:tcPr>
            <w:tcW w:type="dxa" w:w="9216"/>
            <w:shd w:val="clear" w:color="auto" w:fill="F0F4FA"/>
          </w:tcPr>
          <w:p>
            <w:r>
              <w:rPr>
                <w:rFonts w:ascii="Arial" w:hAnsi="Arial"/>
                <w:sz w:val="20"/>
              </w:rPr>
              <w:t>50</w:t>
            </w:r>
          </w:p>
        </w:tc>
      </w:tr>
      <w:tr>
        <w:tc>
          <w:tcPr>
            <w:tcW w:type="dxa" w:w="2880"/>
            <w:shd w:val="clear" w:color="auto" w:fill="FFFFFF"/>
          </w:tcPr>
          <w:p>
            <w:r>
              <w:rPr>
                <w:rFonts w:ascii="Arial" w:hAnsi="Arial"/>
                <w:sz w:val="20"/>
              </w:rPr>
              <w:t>Input size</w:t>
            </w:r>
          </w:p>
        </w:tc>
        <w:tc>
          <w:tcPr>
            <w:tcW w:type="dxa" w:w="9216"/>
            <w:shd w:val="clear" w:color="auto" w:fill="FFFFFF"/>
          </w:tcPr>
          <w:p>
            <w:r>
              <w:rPr>
                <w:rFonts w:ascii="Arial" w:hAnsi="Arial"/>
                <w:sz w:val="20"/>
              </w:rPr>
              <w:t>256 × 128 pixels (H × W)</w:t>
            </w:r>
          </w:p>
        </w:tc>
      </w:tr>
      <w:tr>
        <w:tc>
          <w:tcPr>
            <w:tcW w:type="dxa" w:w="2880"/>
            <w:shd w:val="clear" w:color="auto" w:fill="F0F4FA"/>
          </w:tcPr>
          <w:p>
            <w:r>
              <w:rPr>
                <w:rFonts w:ascii="Arial" w:hAnsi="Arial"/>
                <w:sz w:val="20"/>
              </w:rPr>
              <w:t>Augmentation</w:t>
            </w:r>
          </w:p>
        </w:tc>
        <w:tc>
          <w:tcPr>
            <w:tcW w:type="dxa" w:w="9216"/>
            <w:shd w:val="clear" w:color="auto" w:fill="F0F4FA"/>
          </w:tcPr>
          <w:p>
            <w:r>
              <w:rPr>
                <w:rFonts w:ascii="Arial" w:hAnsi="Arial"/>
                <w:sz w:val="20"/>
              </w:rPr>
              <w:t>RandomHorizontalFlip, ColorJitter, RandomResizedCrop</w:t>
            </w:r>
          </w:p>
        </w:tc>
      </w:tr>
    </w:tbl>
    <w:p/>
    <w:p>
      <w:pPr>
        <w:pStyle w:val="Heading1"/>
      </w:pPr>
      <w:r>
        <w:rPr>
          <w:rFonts w:ascii="Arial" w:hAnsi="Arial"/>
          <w:b/>
          <w:color w:val="1F497D"/>
          <w:sz w:val="32"/>
        </w:rPr>
        <w:t>7. Dataset ที่ตัดออกจาก Scope เดิม</w:t>
      </w:r>
    </w:p>
    <w:p>
      <w:r>
        <w:rPr>
          <w:rFonts w:ascii="Arial" w:hAnsi="Arial"/>
          <w:b w:val="0"/>
          <w:sz w:val="22"/>
        </w:rPr>
        <w:t>Dataset ต่อไปนี้ถูกระบุใน scope เดิม (website-focused) แต่ไม่จำเป็นสำหรับ task ปัจจุบัน:</w:t>
      </w:r>
    </w:p>
    <w:tbl>
      <w:tblPr>
        <w:tblStyle w:val="TableGrid"/>
        <w:tblW w:type="auto" w:w="0"/>
        <w:tblLook w:firstColumn="1" w:firstRow="1" w:lastColumn="0" w:lastRow="0" w:noHBand="0" w:noVBand="1" w:val="04A0"/>
      </w:tblPr>
      <w:tblGrid>
        <w:gridCol w:w="4320"/>
        <w:gridCol w:w="4320"/>
      </w:tblGrid>
      <w:tr>
        <w:tc>
          <w:tcPr>
            <w:tcW w:type="dxa" w:w="3168"/>
            <w:shd w:val="clear" w:color="auto" w:fill="2E74B5"/>
          </w:tcPr>
          <w:p>
            <w:r>
              <w:rPr>
                <w:rFonts w:ascii="Arial" w:hAnsi="Arial"/>
                <w:b/>
                <w:color w:val="FFFFFF"/>
                <w:sz w:val="20"/>
              </w:rPr>
              <w:t>Dataset</w:t>
            </w:r>
          </w:p>
        </w:tc>
        <w:tc>
          <w:tcPr>
            <w:tcW w:type="dxa" w:w="8928"/>
            <w:shd w:val="clear" w:color="auto" w:fill="2E74B5"/>
          </w:tcPr>
          <w:p>
            <w:r>
              <w:rPr>
                <w:rFonts w:ascii="Arial" w:hAnsi="Arial"/>
                <w:b/>
                <w:color w:val="FFFFFF"/>
                <w:sz w:val="20"/>
              </w:rPr>
              <w:t>เหตุผลที่ตัดออก</w:t>
            </w:r>
          </w:p>
        </w:tc>
      </w:tr>
      <w:tr>
        <w:tc>
          <w:tcPr>
            <w:tcW w:type="dxa" w:w="3168"/>
            <w:shd w:val="clear" w:color="auto" w:fill="F0F4FA"/>
          </w:tcPr>
          <w:p>
            <w:r>
              <w:rPr>
                <w:rFonts w:ascii="Arial" w:hAnsi="Arial"/>
                <w:sz w:val="20"/>
              </w:rPr>
              <w:t>SALICON</w:t>
            </w:r>
          </w:p>
        </w:tc>
        <w:tc>
          <w:tcPr>
            <w:tcW w:type="dxa" w:w="8928"/>
            <w:shd w:val="clear" w:color="auto" w:fill="F0F4FA"/>
          </w:tcPr>
          <w:p>
            <w:r>
              <w:rPr>
                <w:rFonts w:ascii="Arial" w:hAnsi="Arial"/>
                <w:sz w:val="20"/>
              </w:rPr>
              <w:t>Natural images ไม่ใช่ UI; task เปลี่ยนจาก saliency evaluation แล้ว</w:t>
            </w:r>
          </w:p>
        </w:tc>
      </w:tr>
      <w:tr>
        <w:tc>
          <w:tcPr>
            <w:tcW w:type="dxa" w:w="3168"/>
            <w:shd w:val="clear" w:color="auto" w:fill="FFFFFF"/>
          </w:tcPr>
          <w:p>
            <w:r>
              <w:rPr>
                <w:rFonts w:ascii="Arial" w:hAnsi="Arial"/>
                <w:sz w:val="20"/>
              </w:rPr>
              <w:t>WebUI 400K</w:t>
            </w:r>
          </w:p>
        </w:tc>
        <w:tc>
          <w:tcPr>
            <w:tcW w:type="dxa" w:w="8928"/>
            <w:shd w:val="clear" w:color="auto" w:fill="FFFFFF"/>
          </w:tcPr>
          <w:p>
            <w:r>
              <w:rPr>
                <w:rFonts w:ascii="Arial" w:hAnsi="Arial"/>
                <w:sz w:val="20"/>
              </w:rPr>
              <w:t>Website layout detection; scope เปลี่ยนเป็น mobile UI</w:t>
            </w:r>
          </w:p>
        </w:tc>
      </w:tr>
      <w:tr>
        <w:tc>
          <w:tcPr>
            <w:tcW w:type="dxa" w:w="3168"/>
            <w:shd w:val="clear" w:color="auto" w:fill="F0F4FA"/>
          </w:tcPr>
          <w:p>
            <w:r>
              <w:rPr>
                <w:rFonts w:ascii="Arial" w:hAnsi="Arial"/>
                <w:sz w:val="20"/>
              </w:rPr>
              <w:t>UEyes</w:t>
            </w:r>
          </w:p>
        </w:tc>
        <w:tc>
          <w:tcPr>
            <w:tcW w:type="dxa" w:w="8928"/>
            <w:shd w:val="clear" w:color="auto" w:fill="F0F4FA"/>
          </w:tcPr>
          <w:p>
            <w:r>
              <w:rPr>
                <w:rFonts w:ascii="Arial" w:hAnsi="Arial"/>
                <w:sz w:val="20"/>
              </w:rPr>
              <w:t>Eye-tracking dataset; ไม่จำเป็นเพราะไม่ได้ evaluate saliency โดยตรง</w:t>
            </w:r>
          </w:p>
        </w:tc>
      </w:tr>
      <w:tr>
        <w:tc>
          <w:tcPr>
            <w:tcW w:type="dxa" w:w="3168"/>
            <w:shd w:val="clear" w:color="auto" w:fill="FFFFFF"/>
          </w:tcPr>
          <w:p>
            <w:r>
              <w:rPr>
                <w:rFonts w:ascii="Arial" w:hAnsi="Arial"/>
                <w:sz w:val="20"/>
              </w:rPr>
              <w:t>Webthetics / Calista</w:t>
            </w:r>
          </w:p>
        </w:tc>
        <w:tc>
          <w:tcPr>
            <w:tcW w:type="dxa" w:w="8928"/>
            <w:shd w:val="clear" w:color="auto" w:fill="FFFFFF"/>
          </w:tcPr>
          <w:p>
            <w:r>
              <w:rPr>
                <w:rFonts w:ascii="Arial" w:hAnsi="Arial"/>
                <w:sz w:val="20"/>
              </w:rPr>
              <w:t>Website aesthetics scoring; ต่างจาก mobile UI quality</w:t>
            </w:r>
          </w:p>
        </w:tc>
      </w:tr>
      <w:tr>
        <w:tc>
          <w:tcPr>
            <w:tcW w:type="dxa" w:w="3168"/>
            <w:shd w:val="clear" w:color="auto" w:fill="F0F4FA"/>
          </w:tcPr>
          <w:p>
            <w:r>
              <w:rPr>
                <w:rFonts w:ascii="Arial" w:hAnsi="Arial"/>
                <w:sz w:val="20"/>
              </w:rPr>
              <w:t>PubLayNet</w:t>
            </w:r>
          </w:p>
        </w:tc>
        <w:tc>
          <w:tcPr>
            <w:tcW w:type="dxa" w:w="8928"/>
            <w:shd w:val="clear" w:color="auto" w:fill="F0F4FA"/>
          </w:tcPr>
          <w:p>
            <w:r>
              <w:rPr>
                <w:rFonts w:ascii="Arial" w:hAnsi="Arial"/>
                <w:sz w:val="20"/>
              </w:rPr>
              <w:t>Document layout; ไม่เกี่ยวกับ UI</w:t>
            </w:r>
          </w:p>
        </w:tc>
      </w:tr>
      <w:tr>
        <w:tc>
          <w:tcPr>
            <w:tcW w:type="dxa" w:w="3168"/>
            <w:shd w:val="clear" w:color="auto" w:fill="FFFFFF"/>
          </w:tcPr>
          <w:p>
            <w:r>
              <w:rPr>
                <w:rFonts w:ascii="Arial" w:hAnsi="Arial"/>
                <w:sz w:val="20"/>
              </w:rPr>
              <w:t>WDQD</w:t>
            </w:r>
          </w:p>
        </w:tc>
        <w:tc>
          <w:tcPr>
            <w:tcW w:type="dxa" w:w="8928"/>
            <w:shd w:val="clear" w:color="auto" w:fill="FFFFFF"/>
          </w:tcPr>
          <w:p>
            <w:r>
              <w:rPr>
                <w:rFonts w:ascii="Arial" w:hAnsi="Arial"/>
                <w:sz w:val="20"/>
              </w:rPr>
              <w:t>ไม่มี public source ที่ verify ได้</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