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8833b29162a4603c564f1ad543435e7ab485ba"/>
    <w:p>
      <w:pPr>
        <w:pStyle w:val="Heading1"/>
      </w:pPr>
      <w:r>
        <w:t xml:space="preserve">Integrated Summary of the Chronic Pain Science Model</w:t>
      </w:r>
    </w:p>
    <w:bookmarkStart w:id="9" w:name="background"/>
    <w:p>
      <w:pPr>
        <w:pStyle w:val="Heading2"/>
      </w:pPr>
      <w:r>
        <w:t xml:space="preserve">Background</w:t>
      </w:r>
    </w:p>
    <w:p>
      <w:pPr>
        <w:pStyle w:val="FirstParagraph"/>
      </w:pPr>
      <w:r>
        <w:t xml:space="preserve">The material published on chronic-pain-science.nl represents a body of work derived from decades of clinical observations in a general practice setting. The core goal of the work is to explain chronic pain using physiological mechanisms that may not be visible with conventional structural imaging techniques such as MRI or CT.</w:t>
      </w:r>
    </w:p>
    <w:p>
      <w:pPr>
        <w:pStyle w:val="BodyText"/>
      </w:pPr>
      <w:r>
        <w:t xml:space="preserve">The model attempts to link three domains that are usually studied separately:</w:t>
      </w:r>
      <w:r>
        <w:t xml:space="preserve"> </w:t>
      </w:r>
      <w:r>
        <w:t xml:space="preserve">- inflammatory mediators (especially prostaglandins)</w:t>
      </w:r>
      <w:r>
        <w:t xml:space="preserve"> </w:t>
      </w:r>
      <w:r>
        <w:t xml:space="preserve">- microcirculation and vascular regulation</w:t>
      </w:r>
      <w:r>
        <w:t xml:space="preserve"> </w:t>
      </w:r>
      <w:r>
        <w:t xml:space="preserve">- autonomic and viscero‑cutaneous reflex pathways</w:t>
      </w:r>
    </w:p>
    <w:p>
      <w:pPr>
        <w:pStyle w:val="BodyText"/>
      </w:pPr>
      <w:r>
        <w:t xml:space="preserve">Thermography is used as the main observational tool because it can detect surface temperature changes that reflect underlying physiological processes.</w:t>
      </w:r>
    </w:p>
    <w:bookmarkEnd w:id="9"/>
    <w:bookmarkStart w:id="10" w:name="X6e90fbd1974eb0cf4cca021ce6fe4c1569280bb"/>
    <w:p>
      <w:pPr>
        <w:pStyle w:val="Heading2"/>
      </w:pPr>
      <w:r>
        <w:t xml:space="preserve">Key Observation: Temperature Patterns in Pain Areas</w:t>
      </w:r>
    </w:p>
    <w:p>
      <w:pPr>
        <w:pStyle w:val="FirstParagraph"/>
      </w:pPr>
      <w:r>
        <w:t xml:space="preserve">Repeated thermographic measurements showed that many chronic pain locations appear as temperature anomalies on the skin.</w:t>
      </w:r>
    </w:p>
    <w:p>
      <w:pPr>
        <w:pStyle w:val="BodyText"/>
      </w:pPr>
      <w:r>
        <w:t xml:space="preserve">Two dominant patterns were observed:</w:t>
      </w:r>
    </w:p>
    <w:p>
      <w:pPr>
        <w:pStyle w:val="BodyText"/>
      </w:pPr>
      <w:r>
        <w:t xml:space="preserve">Cold spots</w:t>
      </w:r>
      <w:r>
        <w:t xml:space="preserve"> </w:t>
      </w:r>
      <w:r>
        <w:t xml:space="preserve">These represent areas where the skin temperature is lower than the surrounding tissue. These zones often correspond to long‑standing chronic pain.</w:t>
      </w:r>
    </w:p>
    <w:p>
      <w:pPr>
        <w:pStyle w:val="BodyText"/>
      </w:pPr>
      <w:r>
        <w:t xml:space="preserve">Warm spots</w:t>
      </w:r>
      <w:r>
        <w:t xml:space="preserve"> </w:t>
      </w:r>
      <w:r>
        <w:t xml:space="preserve">These represent areas with increased temperature and appear more often during acute inflammatory stages.</w:t>
      </w:r>
    </w:p>
    <w:p>
      <w:pPr>
        <w:pStyle w:val="BodyText"/>
      </w:pPr>
      <w:r>
        <w:t xml:space="preserve">The central observation is that chronic pain is frequently associated with</w:t>
      </w:r>
      <w:r>
        <w:t xml:space="preserve"> </w:t>
      </w:r>
      <w:r>
        <w:rPr>
          <w:b/>
          <w:bCs/>
        </w:rPr>
        <w:t xml:space="preserve">reduced local temperature</w:t>
      </w:r>
      <w:r>
        <w:t xml:space="preserve">, which suggests persistent microvascular dysregulation rather than simple inflammation.</w:t>
      </w:r>
    </w:p>
    <w:bookmarkEnd w:id="10"/>
    <w:bookmarkStart w:id="11" w:name="viscerocutaneous-reflex-mechanism"/>
    <w:p>
      <w:pPr>
        <w:pStyle w:val="Heading2"/>
      </w:pPr>
      <w:r>
        <w:t xml:space="preserve">Viscero‑Cutaneous Reflex Mechanism</w:t>
      </w:r>
    </w:p>
    <w:p>
      <w:pPr>
        <w:pStyle w:val="FirstParagraph"/>
      </w:pPr>
      <w:r>
        <w:t xml:space="preserve">The model builds on older neurological concepts such as segmental innervation and Head’s zones.</w:t>
      </w:r>
    </w:p>
    <w:p>
      <w:pPr>
        <w:pStyle w:val="BodyText"/>
      </w:pPr>
      <w:r>
        <w:t xml:space="preserve">Internal organs and tissues can influence the skin areas that share the same spinal segment through reflex pathways. This means that pathological processes in deeper structures may manifest as skin temperature changes in specific dermatomal regions.</w:t>
      </w:r>
    </w:p>
    <w:p>
      <w:pPr>
        <w:pStyle w:val="BodyText"/>
      </w:pPr>
      <w:r>
        <w:t xml:space="preserve">Therefore, thermographic abnormalities on the skin may represent reflex manifestations of deeper physiological disturbances.</w:t>
      </w:r>
    </w:p>
    <w:bookmarkEnd w:id="11"/>
    <w:bookmarkStart w:id="12" w:name="role-of-prostaglandins"/>
    <w:p>
      <w:pPr>
        <w:pStyle w:val="Heading2"/>
      </w:pPr>
      <w:r>
        <w:t xml:space="preserve">Role of Prostaglandins</w:t>
      </w:r>
    </w:p>
    <w:p>
      <w:pPr>
        <w:pStyle w:val="FirstParagraph"/>
      </w:pPr>
      <w:r>
        <w:t xml:space="preserve">The hypothesis proposes that prostaglandins function as a regulatory biochemical link between several physiological systems:</w:t>
      </w:r>
    </w:p>
    <w:p>
      <w:pPr>
        <w:pStyle w:val="Compact"/>
        <w:numPr>
          <w:ilvl w:val="0"/>
          <w:numId w:val="1001"/>
        </w:numPr>
      </w:pPr>
      <w:r>
        <w:t xml:space="preserve">inflammatory signaling</w:t>
      </w:r>
    </w:p>
    <w:p>
      <w:pPr>
        <w:pStyle w:val="Compact"/>
        <w:numPr>
          <w:ilvl w:val="0"/>
          <w:numId w:val="1001"/>
        </w:numPr>
      </w:pPr>
      <w:r>
        <w:t xml:space="preserve">autonomic nervous system activity</w:t>
      </w:r>
    </w:p>
    <w:p>
      <w:pPr>
        <w:pStyle w:val="Compact"/>
        <w:numPr>
          <w:ilvl w:val="0"/>
          <w:numId w:val="1001"/>
        </w:numPr>
      </w:pPr>
      <w:r>
        <w:t xml:space="preserve">vascular tone and microcirculation</w:t>
      </w:r>
    </w:p>
    <w:p>
      <w:pPr>
        <w:pStyle w:val="FirstParagraph"/>
      </w:pPr>
      <w:r>
        <w:t xml:space="preserve">According to the model, disturbances in prostaglandin balance can create feedback loops that sustain abnormal vascular regulation and persistent pain.</w:t>
      </w:r>
    </w:p>
    <w:p>
      <w:pPr>
        <w:pStyle w:val="BodyText"/>
      </w:pPr>
      <w:r>
        <w:t xml:space="preserve">The balance between different prostaglandins (for example PGE and PGF families) may determine whether tissue responses move toward:</w:t>
      </w:r>
    </w:p>
    <w:p>
      <w:pPr>
        <w:pStyle w:val="Compact"/>
        <w:numPr>
          <w:ilvl w:val="0"/>
          <w:numId w:val="1002"/>
        </w:numPr>
      </w:pPr>
      <w:r>
        <w:t xml:space="preserve">vasodilation</w:t>
      </w:r>
    </w:p>
    <w:p>
      <w:pPr>
        <w:pStyle w:val="Compact"/>
        <w:numPr>
          <w:ilvl w:val="0"/>
          <w:numId w:val="1002"/>
        </w:numPr>
      </w:pPr>
      <w:r>
        <w:t xml:space="preserve">vasoconstriction</w:t>
      </w:r>
    </w:p>
    <w:p>
      <w:pPr>
        <w:pStyle w:val="Compact"/>
        <w:numPr>
          <w:ilvl w:val="0"/>
          <w:numId w:val="1002"/>
        </w:numPr>
      </w:pPr>
      <w:r>
        <w:t xml:space="preserve">inflammation</w:t>
      </w:r>
    </w:p>
    <w:p>
      <w:pPr>
        <w:pStyle w:val="Compact"/>
        <w:numPr>
          <w:ilvl w:val="0"/>
          <w:numId w:val="1002"/>
        </w:numPr>
      </w:pPr>
      <w:r>
        <w:t xml:space="preserve">chronic pain maintenance</w:t>
      </w:r>
    </w:p>
    <w:bookmarkEnd w:id="12"/>
    <w:bookmarkStart w:id="13" w:name="chronic-pain-feedback-loop"/>
    <w:p>
      <w:pPr>
        <w:pStyle w:val="Heading2"/>
      </w:pPr>
      <w:r>
        <w:t xml:space="preserve">Chronic Pain Feedback Loop</w:t>
      </w:r>
    </w:p>
    <w:p>
      <w:pPr>
        <w:pStyle w:val="FirstParagraph"/>
      </w:pPr>
      <w:r>
        <w:t xml:space="preserve">The proposed pathophysiological cycle can be summarized as follows:</w:t>
      </w:r>
    </w:p>
    <w:p>
      <w:pPr>
        <w:numPr>
          <w:ilvl w:val="0"/>
          <w:numId w:val="1003"/>
        </w:numPr>
      </w:pPr>
      <w:r>
        <w:t xml:space="preserve">Initial trigger</w:t>
      </w:r>
      <w:r>
        <w:t xml:space="preserve"> </w:t>
      </w:r>
      <w:r>
        <w:t xml:space="preserve">Trauma, infection, or tissue irritation activates inflammatory mediators including prostaglandins.</w:t>
      </w:r>
    </w:p>
    <w:p>
      <w:pPr>
        <w:numPr>
          <w:ilvl w:val="0"/>
          <w:numId w:val="1003"/>
        </w:numPr>
      </w:pPr>
      <w:r>
        <w:t xml:space="preserve">Microcirculatory disturbance</w:t>
      </w:r>
      <w:r>
        <w:t xml:space="preserve"> </w:t>
      </w:r>
      <w:r>
        <w:t xml:space="preserve">Changes in prostaglandin balance alter vascular tone, affecting local blood flow.</w:t>
      </w:r>
    </w:p>
    <w:p>
      <w:pPr>
        <w:numPr>
          <w:ilvl w:val="0"/>
          <w:numId w:val="1003"/>
        </w:numPr>
      </w:pPr>
      <w:r>
        <w:t xml:space="preserve">Autonomic reflex amplification</w:t>
      </w:r>
      <w:r>
        <w:t xml:space="preserve"> </w:t>
      </w:r>
      <w:r>
        <w:t xml:space="preserve">Segmental reflex pathways amplify the disturbance through viscero‑cutaneous mechanisms.</w:t>
      </w:r>
    </w:p>
    <w:p>
      <w:pPr>
        <w:numPr>
          <w:ilvl w:val="0"/>
          <w:numId w:val="1003"/>
        </w:numPr>
      </w:pPr>
      <w:r>
        <w:t xml:space="preserve">Self‑sustaining loop</w:t>
      </w:r>
      <w:r>
        <w:t xml:space="preserve"> </w:t>
      </w:r>
      <w:r>
        <w:t xml:space="preserve">The disturbed circulation and inflammatory signaling maintain each other, resulting in chronic pain.</w:t>
      </w:r>
    </w:p>
    <w:p>
      <w:pPr>
        <w:pStyle w:val="FirstParagraph"/>
      </w:pPr>
      <w:r>
        <w:t xml:space="preserve">Over time this loop can persist even when the original structural cause is no longer present.</w:t>
      </w:r>
    </w:p>
    <w:bookmarkEnd w:id="13"/>
    <w:bookmarkStart w:id="14" w:name="relationship-to-crps"/>
    <w:p>
      <w:pPr>
        <w:pStyle w:val="Heading2"/>
      </w:pPr>
      <w:r>
        <w:t xml:space="preserve">Relationship to CRPS</w:t>
      </w:r>
    </w:p>
    <w:p>
      <w:pPr>
        <w:pStyle w:val="FirstParagraph"/>
      </w:pPr>
      <w:r>
        <w:t xml:space="preserve">Within this framework, chronic pain and Complex Regional Pain Syndrome (CRPS) are interpreted as different stages within the same biological process.</w:t>
      </w:r>
    </w:p>
    <w:p>
      <w:pPr>
        <w:pStyle w:val="Compact"/>
        <w:numPr>
          <w:ilvl w:val="0"/>
          <w:numId w:val="1004"/>
        </w:numPr>
      </w:pPr>
      <w:r>
        <w:t xml:space="preserve">Early stage: chronic localized pain with temperature anomalies</w:t>
      </w:r>
    </w:p>
    <w:p>
      <w:pPr>
        <w:pStyle w:val="Compact"/>
        <w:numPr>
          <w:ilvl w:val="0"/>
          <w:numId w:val="1004"/>
        </w:numPr>
      </w:pPr>
      <w:r>
        <w:t xml:space="preserve">Escalation stage: autonomic dysregulation becomes more pronounced</w:t>
      </w:r>
    </w:p>
    <w:p>
      <w:pPr>
        <w:pStyle w:val="Compact"/>
        <w:numPr>
          <w:ilvl w:val="0"/>
          <w:numId w:val="1004"/>
        </w:numPr>
      </w:pPr>
      <w:r>
        <w:t xml:space="preserve">Advanced stage: CRPS with marked temperature, vascular and trophic changes</w:t>
      </w:r>
    </w:p>
    <w:p>
      <w:pPr>
        <w:pStyle w:val="FirstParagraph"/>
      </w:pPr>
      <w:r>
        <w:t xml:space="preserve">Thermography may therefore reveal progression or regression of the process.</w:t>
      </w:r>
    </w:p>
    <w:bookmarkEnd w:id="14"/>
    <w:bookmarkStart w:id="15" w:name="interpretation-of-thermographic-patterns"/>
    <w:p>
      <w:pPr>
        <w:pStyle w:val="Heading2"/>
      </w:pPr>
      <w:r>
        <w:t xml:space="preserve">Interpretation of Thermographic Patterns</w:t>
      </w:r>
    </w:p>
    <w:p>
      <w:pPr>
        <w:pStyle w:val="FirstParagraph"/>
      </w:pPr>
      <w:r>
        <w:t xml:space="preserve">The model interprets temperature patterns dynamically:</w:t>
      </w:r>
    </w:p>
    <w:p>
      <w:pPr>
        <w:pStyle w:val="BodyText"/>
      </w:pPr>
      <w:r>
        <w:t xml:space="preserve">Cold regions</w:t>
      </w:r>
      <w:r>
        <w:t xml:space="preserve"> </w:t>
      </w:r>
      <w:r>
        <w:t xml:space="preserve">Associated with reduced microcirculation and chronic pain maintenance.</w:t>
      </w:r>
    </w:p>
    <w:p>
      <w:pPr>
        <w:pStyle w:val="BodyText"/>
      </w:pPr>
      <w:r>
        <w:t xml:space="preserve">Warm regions</w:t>
      </w:r>
      <w:r>
        <w:t xml:space="preserve"> </w:t>
      </w:r>
      <w:r>
        <w:t xml:space="preserve">Associated with acute inflammatory phases or active CRPS.</w:t>
      </w:r>
    </w:p>
    <w:p>
      <w:pPr>
        <w:pStyle w:val="BodyText"/>
      </w:pPr>
      <w:r>
        <w:t xml:space="preserve">Normalization of temperature patterns may correspond with clinical improvement.</w:t>
      </w:r>
    </w:p>
    <w:bookmarkEnd w:id="15"/>
    <w:bookmarkStart w:id="16" w:name="pharmacological-observations"/>
    <w:p>
      <w:pPr>
        <w:pStyle w:val="Heading2"/>
      </w:pPr>
      <w:r>
        <w:t xml:space="preserve">Pharmacological Observations</w:t>
      </w:r>
    </w:p>
    <w:p>
      <w:pPr>
        <w:pStyle w:val="FirstParagraph"/>
      </w:pPr>
      <w:r>
        <w:t xml:space="preserve">Different drugs influence the system in different ways.</w:t>
      </w:r>
    </w:p>
    <w:p>
      <w:pPr>
        <w:pStyle w:val="BodyText"/>
      </w:pPr>
      <w:r>
        <w:t xml:space="preserve">NSAIDs affect prostaglandin synthesis but may not normalize the full regulatory system.</w:t>
      </w:r>
    </w:p>
    <w:p>
      <w:pPr>
        <w:pStyle w:val="BodyText"/>
      </w:pPr>
      <w:r>
        <w:t xml:space="preserve">Pentoxifylline, a methylxanthine derivative, affects microcirculation, blood rheology and inflammatory mediators. Observational data suggested it may normalize abnormal thermal patterns in some patients.</w:t>
      </w:r>
    </w:p>
    <w:p>
      <w:pPr>
        <w:pStyle w:val="BodyText"/>
      </w:pPr>
      <w:r>
        <w:t xml:space="preserve">These findings led to the hypothesis that targeting microcirculatory regulation may influence chronic pain mechanisms.</w:t>
      </w:r>
    </w:p>
    <w:bookmarkEnd w:id="16"/>
    <w:bookmarkStart w:id="17" w:name="placebo-and-physiological-change"/>
    <w:p>
      <w:pPr>
        <w:pStyle w:val="Heading2"/>
      </w:pPr>
      <w:r>
        <w:t xml:space="preserve">Placebo and Physiological Change</w:t>
      </w:r>
    </w:p>
    <w:p>
      <w:pPr>
        <w:pStyle w:val="FirstParagraph"/>
      </w:pPr>
      <w:r>
        <w:t xml:space="preserve">Thermographic measurements also showed measurable changes during placebo interventions. This suggests that central regulatory mechanisms can influence peripheral vascular patterns.</w:t>
      </w:r>
    </w:p>
    <w:p>
      <w:pPr>
        <w:pStyle w:val="BodyText"/>
      </w:pPr>
      <w:r>
        <w:t xml:space="preserve">This observation supports the idea that chronic pain involves integrated neuro‑vascular‑immune regulation rather than a purely structural lesion.</w:t>
      </w:r>
    </w:p>
    <w:bookmarkEnd w:id="17"/>
    <w:bookmarkStart w:id="18" w:name="conceptual-model"/>
    <w:p>
      <w:pPr>
        <w:pStyle w:val="Heading2"/>
      </w:pPr>
      <w:r>
        <w:t xml:space="preserve">Conceptual Model</w:t>
      </w:r>
    </w:p>
    <w:p>
      <w:pPr>
        <w:pStyle w:val="FirstParagraph"/>
      </w:pPr>
      <w:r>
        <w:t xml:space="preserve">The framework can be interpreted as a regulatory systems model in which:</w:t>
      </w:r>
    </w:p>
    <w:p>
      <w:pPr>
        <w:pStyle w:val="Compact"/>
        <w:numPr>
          <w:ilvl w:val="0"/>
          <w:numId w:val="1005"/>
        </w:numPr>
      </w:pPr>
      <w:r>
        <w:t xml:space="preserve">prostaglandins act as biochemical control mediators</w:t>
      </w:r>
    </w:p>
    <w:p>
      <w:pPr>
        <w:pStyle w:val="Compact"/>
        <w:numPr>
          <w:ilvl w:val="0"/>
          <w:numId w:val="1005"/>
        </w:numPr>
      </w:pPr>
      <w:r>
        <w:t xml:space="preserve">microcirculation reflects the current system state</w:t>
      </w:r>
    </w:p>
    <w:p>
      <w:pPr>
        <w:pStyle w:val="Compact"/>
        <w:numPr>
          <w:ilvl w:val="0"/>
          <w:numId w:val="1005"/>
        </w:numPr>
      </w:pPr>
      <w:r>
        <w:t xml:space="preserve">thermography provides a visible output of that state</w:t>
      </w:r>
    </w:p>
    <w:p>
      <w:pPr>
        <w:pStyle w:val="FirstParagraph"/>
      </w:pPr>
      <w:r>
        <w:t xml:space="preserve">Pain emerges when this regulatory system becomes trapped in a pathological feedback loop.</w:t>
      </w:r>
    </w:p>
    <w:bookmarkEnd w:id="18"/>
    <w:bookmarkStart w:id="19" w:name="implications"/>
    <w:p>
      <w:pPr>
        <w:pStyle w:val="Heading2"/>
      </w:pPr>
      <w:r>
        <w:t xml:space="preserve">Implications</w:t>
      </w:r>
    </w:p>
    <w:p>
      <w:pPr>
        <w:pStyle w:val="FirstParagraph"/>
      </w:pPr>
      <w:r>
        <w:t xml:space="preserve">If the model is correct, chronic pain should not be viewed only as a structural or purely neurological disorder. Instead it represents a dysregulated physiological control system involving inflammation, vascular regulation and neural reflexes.</w:t>
      </w:r>
    </w:p>
    <w:p>
      <w:pPr>
        <w:pStyle w:val="BodyText"/>
      </w:pPr>
      <w:r>
        <w:t xml:space="preserve">Thermography is proposed as a tool capable of visualizing these physiological disturbances.</w:t>
      </w:r>
    </w:p>
    <w:p>
      <w:pPr>
        <w:pStyle w:val="BodyText"/>
      </w:pPr>
      <w:r>
        <w:t xml:space="preserve">Further independent research would be required to validate the mechanisms and determine the clinical utility of the model.</w:t>
      </w:r>
    </w:p>
    <w:bookmarkEnd w:id="19"/>
    <w:bookmarkStart w:id="20" w:name="control-systems-perspective"/>
    <w:p>
      <w:pPr>
        <w:pStyle w:val="Heading2"/>
      </w:pPr>
      <w:r>
        <w:t xml:space="preserve">Control Systems Perspective</w:t>
      </w:r>
    </w:p>
    <w:p>
      <w:pPr>
        <w:pStyle w:val="FirstParagraph"/>
      </w:pPr>
      <w:r>
        <w:t xml:space="preserve">The model can also be interpreted through the lens of biological control systems. In this view, several physiological subsystems interact through feedback loops:</w:t>
      </w:r>
    </w:p>
    <w:p>
      <w:pPr>
        <w:pStyle w:val="Compact"/>
        <w:numPr>
          <w:ilvl w:val="0"/>
          <w:numId w:val="1006"/>
        </w:numPr>
      </w:pPr>
      <w:r>
        <w:t xml:space="preserve">inflammatory mediator regulation (including prostaglandins)</w:t>
      </w:r>
    </w:p>
    <w:p>
      <w:pPr>
        <w:pStyle w:val="Compact"/>
        <w:numPr>
          <w:ilvl w:val="0"/>
          <w:numId w:val="1006"/>
        </w:numPr>
      </w:pPr>
      <w:r>
        <w:t xml:space="preserve">autonomic nervous system control of vascular tone</w:t>
      </w:r>
    </w:p>
    <w:p>
      <w:pPr>
        <w:pStyle w:val="Compact"/>
        <w:numPr>
          <w:ilvl w:val="0"/>
          <w:numId w:val="1006"/>
        </w:numPr>
      </w:pPr>
      <w:r>
        <w:t xml:space="preserve">local microcirculatory supply and metabolic demand</w:t>
      </w:r>
    </w:p>
    <w:p>
      <w:pPr>
        <w:pStyle w:val="Compact"/>
        <w:numPr>
          <w:ilvl w:val="0"/>
          <w:numId w:val="1006"/>
        </w:numPr>
      </w:pPr>
      <w:r>
        <w:t xml:space="preserve">central nervous system modulation of pain perception</w:t>
      </w:r>
    </w:p>
    <w:p>
      <w:pPr>
        <w:pStyle w:val="FirstParagraph"/>
      </w:pPr>
      <w:r>
        <w:t xml:space="preserve">Under normal conditions these systems maintain equilibrium. When a disturbance occurs (trauma, infection, tissue irritation), inflammatory mediators temporarily alter vascular tone and immune activity. Once the disturbance resolves, regulatory mechanisms restore balance.</w:t>
      </w:r>
    </w:p>
    <w:p>
      <w:pPr>
        <w:pStyle w:val="BodyText"/>
      </w:pPr>
      <w:r>
        <w:t xml:space="preserve">The hypothesis presented in this framework proposes that in chronic pain the regulatory loop fails to return to equilibrium. Instead, the system becomes trapped in a pathological feedback state where inflammatory signaling, vascular dysregulation and neural reflexes reinforce each other.</w:t>
      </w:r>
    </w:p>
    <w:p>
      <w:pPr>
        <w:pStyle w:val="BodyText"/>
      </w:pPr>
      <w:r>
        <w:t xml:space="preserve">This perspective explains why chronic pain may persist even when the original structural injury has resolved.</w:t>
      </w:r>
    </w:p>
    <w:bookmarkEnd w:id="20"/>
    <w:bookmarkStart w:id="21" w:name="why-chronic-pain-areas-often-appear-cold"/>
    <w:p>
      <w:pPr>
        <w:pStyle w:val="Heading2"/>
      </w:pPr>
      <w:r>
        <w:t xml:space="preserve">Why Chronic Pain Areas Often Appear Cold</w:t>
      </w:r>
    </w:p>
    <w:p>
      <w:pPr>
        <w:pStyle w:val="FirstParagraph"/>
      </w:pPr>
      <w:r>
        <w:t xml:space="preserve">One of the counterintuitive observations reported in the thermographic studies is that chronic pain locations often show reduced skin temperature rather than increased temperature.</w:t>
      </w:r>
    </w:p>
    <w:p>
      <w:pPr>
        <w:pStyle w:val="BodyText"/>
      </w:pPr>
      <w:r>
        <w:t xml:space="preserve">This can be explained by microvascular regulation mechanisms.</w:t>
      </w:r>
    </w:p>
    <w:p>
      <w:pPr>
        <w:pStyle w:val="BodyText"/>
      </w:pPr>
      <w:r>
        <w:t xml:space="preserve">Early inflammatory phases usually produce vasodilation and increased heat. However, prolonged inflammatory signaling and autonomic dysregulation can eventually produce persistent vasoconstriction. Reduced blood flow leads to lower surface temperature despite ongoing pathological activity.</w:t>
      </w:r>
    </w:p>
    <w:p>
      <w:pPr>
        <w:pStyle w:val="BodyText"/>
      </w:pPr>
      <w:r>
        <w:t xml:space="preserve">Therefore the thermal pattern may evolve through phases:</w:t>
      </w:r>
    </w:p>
    <w:p>
      <w:pPr>
        <w:pStyle w:val="Compact"/>
        <w:numPr>
          <w:ilvl w:val="0"/>
          <w:numId w:val="1007"/>
        </w:numPr>
      </w:pPr>
      <w:r>
        <w:t xml:space="preserve">Acute injury – local heat due to inflammation</w:t>
      </w:r>
    </w:p>
    <w:p>
      <w:pPr>
        <w:pStyle w:val="Compact"/>
        <w:numPr>
          <w:ilvl w:val="0"/>
          <w:numId w:val="1007"/>
        </w:numPr>
      </w:pPr>
      <w:r>
        <w:t xml:space="preserve">Transition phase – fluctuating vascular tone</w:t>
      </w:r>
    </w:p>
    <w:p>
      <w:pPr>
        <w:pStyle w:val="Compact"/>
        <w:numPr>
          <w:ilvl w:val="0"/>
          <w:numId w:val="1007"/>
        </w:numPr>
      </w:pPr>
      <w:r>
        <w:t xml:space="preserve">Chronic stage – reduced microcirculation and colder skin surface</w:t>
      </w:r>
    </w:p>
    <w:p>
      <w:pPr>
        <w:pStyle w:val="FirstParagraph"/>
      </w:pPr>
      <w:r>
        <w:t xml:space="preserve">This progression may explain why long-standing pain syndromes frequently show cold thermographic patterns.</w:t>
      </w:r>
    </w:p>
    <w:bookmarkEnd w:id="21"/>
    <w:bookmarkStart w:id="22" w:name="X0ab03c36d45bda768988c99e3a85775a94f853d"/>
    <w:p>
      <w:pPr>
        <w:pStyle w:val="Heading2"/>
      </w:pPr>
      <w:r>
        <w:t xml:space="preserve">Relation to Modern Neuroinflammation Research</w:t>
      </w:r>
    </w:p>
    <w:p>
      <w:pPr>
        <w:pStyle w:val="FirstParagraph"/>
      </w:pPr>
      <w:r>
        <w:t xml:space="preserve">Although the model was originally developed from thermographic observations, several aspects overlap with themes in modern pain research.</w:t>
      </w:r>
    </w:p>
    <w:p>
      <w:pPr>
        <w:pStyle w:val="BodyText"/>
      </w:pPr>
      <w:r>
        <w:t xml:space="preserve">Current research on chronic pain increasingly focuses on interactions between:</w:t>
      </w:r>
    </w:p>
    <w:p>
      <w:pPr>
        <w:pStyle w:val="Compact"/>
        <w:numPr>
          <w:ilvl w:val="0"/>
          <w:numId w:val="1008"/>
        </w:numPr>
      </w:pPr>
      <w:r>
        <w:t xml:space="preserve">immune signaling</w:t>
      </w:r>
    </w:p>
    <w:p>
      <w:pPr>
        <w:pStyle w:val="Compact"/>
        <w:numPr>
          <w:ilvl w:val="0"/>
          <w:numId w:val="1008"/>
        </w:numPr>
      </w:pPr>
      <w:r>
        <w:t xml:space="preserve">peripheral inflammatory mediators</w:t>
      </w:r>
    </w:p>
    <w:p>
      <w:pPr>
        <w:pStyle w:val="Compact"/>
        <w:numPr>
          <w:ilvl w:val="0"/>
          <w:numId w:val="1008"/>
        </w:numPr>
      </w:pPr>
      <w:r>
        <w:t xml:space="preserve">autonomic nervous system regulation</w:t>
      </w:r>
    </w:p>
    <w:p>
      <w:pPr>
        <w:pStyle w:val="Compact"/>
        <w:numPr>
          <w:ilvl w:val="0"/>
          <w:numId w:val="1008"/>
        </w:numPr>
      </w:pPr>
      <w:r>
        <w:t xml:space="preserve">central nervous system sensitization</w:t>
      </w:r>
    </w:p>
    <w:p>
      <w:pPr>
        <w:pStyle w:val="FirstParagraph"/>
      </w:pPr>
      <w:r>
        <w:t xml:space="preserve">Neuroinflammation and immune signaling in peripheral tissues are now recognized as contributors to persistent pain states in conditions such as CRPS, neuropathic pain and post-injury chronic pain.</w:t>
      </w:r>
    </w:p>
    <w:p>
      <w:pPr>
        <w:pStyle w:val="BodyText"/>
      </w:pPr>
      <w:r>
        <w:t xml:space="preserve">Within this broader perspective, the prostaglandine-centered model can be interpreted as an early attempt to describe how inflammatory mediators and vascular regulation may contribute to persistent pain regulation.</w:t>
      </w:r>
    </w:p>
    <w:bookmarkEnd w:id="22"/>
    <w:bookmarkStart w:id="23" w:name="thermography-as-a-physiological-readout"/>
    <w:p>
      <w:pPr>
        <w:pStyle w:val="Heading2"/>
      </w:pPr>
      <w:r>
        <w:t xml:space="preserve">Thermography as a Physiological Readout</w:t>
      </w:r>
    </w:p>
    <w:p>
      <w:pPr>
        <w:pStyle w:val="FirstParagraph"/>
      </w:pPr>
      <w:r>
        <w:t xml:space="preserve">In this framework thermography is not intended to replace structural imaging. Instead it is interpreted as a method for visualizing physiological regulation states.</w:t>
      </w:r>
    </w:p>
    <w:p>
      <w:pPr>
        <w:pStyle w:val="BodyText"/>
      </w:pPr>
      <w:r>
        <w:t xml:space="preserve">Where MRI or CT detect anatomical structure, thermography may reflect dynamic physiological variables such as:</w:t>
      </w:r>
    </w:p>
    <w:p>
      <w:pPr>
        <w:pStyle w:val="Compact"/>
        <w:numPr>
          <w:ilvl w:val="0"/>
          <w:numId w:val="1009"/>
        </w:numPr>
      </w:pPr>
      <w:r>
        <w:t xml:space="preserve">microcirculatory flow</w:t>
      </w:r>
    </w:p>
    <w:p>
      <w:pPr>
        <w:pStyle w:val="Compact"/>
        <w:numPr>
          <w:ilvl w:val="0"/>
          <w:numId w:val="1009"/>
        </w:numPr>
      </w:pPr>
      <w:r>
        <w:t xml:space="preserve">autonomic vascular control</w:t>
      </w:r>
    </w:p>
    <w:p>
      <w:pPr>
        <w:pStyle w:val="Compact"/>
        <w:numPr>
          <w:ilvl w:val="0"/>
          <w:numId w:val="1009"/>
        </w:numPr>
      </w:pPr>
      <w:r>
        <w:t xml:space="preserve">inflammatory metabolic activity</w:t>
      </w:r>
    </w:p>
    <w:p>
      <w:pPr>
        <w:pStyle w:val="FirstParagraph"/>
      </w:pPr>
      <w:r>
        <w:t xml:space="preserve">Therefore thermographic patterns may serve as indicators of underlying regulatory states rather than direct structural pathology.</w:t>
      </w:r>
    </w:p>
    <w:bookmarkEnd w:id="23"/>
    <w:bookmarkStart w:id="24" w:name="system-diagram-of-the-proposed-mechanism"/>
    <w:p>
      <w:pPr>
        <w:pStyle w:val="Heading2"/>
      </w:pPr>
      <w:r>
        <w:t xml:space="preserve">System Diagram of the Proposed Mechanism</w:t>
      </w:r>
    </w:p>
    <w:p>
      <w:pPr>
        <w:pStyle w:val="FirstParagraph"/>
      </w:pPr>
      <w:r>
        <w:t xml:space="preserve">The proposed mechanism can be visualized as a regulatory loop:</w:t>
      </w:r>
    </w:p>
    <w:p>
      <w:pPr>
        <w:pStyle w:val="BodyText"/>
      </w:pPr>
      <w:r>
        <w:t xml:space="preserve">Trigger event</w:t>
      </w:r>
      <w:r>
        <w:t xml:space="preserve"> </w:t>
      </w:r>
      <w:r>
        <w:t xml:space="preserve">(trauma, infection, tissue irritation)</w:t>
      </w:r>
    </w:p>
    <w:p>
      <w:pPr>
        <w:pStyle w:val="BodyText"/>
      </w:pPr>
      <w:r>
        <w:t xml:space="preserve">↓</w:t>
      </w:r>
    </w:p>
    <w:p>
      <w:pPr>
        <w:pStyle w:val="BodyText"/>
      </w:pPr>
      <w:r>
        <w:t xml:space="preserve">Inflammatory activation</w:t>
      </w:r>
      <w:r>
        <w:t xml:space="preserve"> </w:t>
      </w:r>
      <w:r>
        <w:t xml:space="preserve">(including prostaglandin signaling)</w:t>
      </w:r>
    </w:p>
    <w:p>
      <w:pPr>
        <w:pStyle w:val="BodyText"/>
      </w:pPr>
      <w:r>
        <w:t xml:space="preserve">↓</w:t>
      </w:r>
    </w:p>
    <w:p>
      <w:pPr>
        <w:pStyle w:val="BodyText"/>
      </w:pPr>
      <w:r>
        <w:t xml:space="preserve">Microcirculatory disturbance</w:t>
      </w:r>
      <w:r>
        <w:t xml:space="preserve"> </w:t>
      </w:r>
      <w:r>
        <w:t xml:space="preserve">(altered vascular tone and blood flow)</w:t>
      </w:r>
    </w:p>
    <w:p>
      <w:pPr>
        <w:pStyle w:val="BodyText"/>
      </w:pPr>
      <w:r>
        <w:t xml:space="preserve">↓</w:t>
      </w:r>
    </w:p>
    <w:p>
      <w:pPr>
        <w:pStyle w:val="BodyText"/>
      </w:pPr>
      <w:r>
        <w:t xml:space="preserve">Autonomic and segmental reflex responses</w:t>
      </w:r>
      <w:r>
        <w:t xml:space="preserve"> </w:t>
      </w:r>
      <w:r>
        <w:t xml:space="preserve">(viscero‑cutaneous pathways and sympathetic activity)</w:t>
      </w:r>
    </w:p>
    <w:p>
      <w:pPr>
        <w:pStyle w:val="BodyText"/>
      </w:pPr>
      <w:r>
        <w:t xml:space="preserve">↓</w:t>
      </w:r>
    </w:p>
    <w:p>
      <w:pPr>
        <w:pStyle w:val="BodyText"/>
      </w:pPr>
      <w:r>
        <w:t xml:space="preserve">Persistent pain signaling</w:t>
      </w:r>
    </w:p>
    <w:p>
      <w:pPr>
        <w:pStyle w:val="BodyText"/>
      </w:pPr>
      <w:r>
        <w:t xml:space="preserve">↓</w:t>
      </w:r>
    </w:p>
    <w:p>
      <w:pPr>
        <w:pStyle w:val="BodyText"/>
      </w:pPr>
      <w:r>
        <w:t xml:space="preserve">Further inflammatory mediator release</w:t>
      </w:r>
    </w:p>
    <w:p>
      <w:pPr>
        <w:pStyle w:val="BodyText"/>
      </w:pPr>
      <w:r>
        <w:t xml:space="preserve">↓</w:t>
      </w:r>
    </w:p>
    <w:p>
      <w:pPr>
        <w:pStyle w:val="BodyText"/>
      </w:pPr>
      <w:r>
        <w:t xml:space="preserve">Reinforcement of the loop</w:t>
      </w:r>
    </w:p>
    <w:p>
      <w:pPr>
        <w:pStyle w:val="BodyText"/>
      </w:pPr>
      <w:r>
        <w:t xml:space="preserve">This loop may become self‑sustaining even after the original injury has resolved. The model therefore interprets chronic pain as a dysregulated physiological control system rather than a purely structural pathology.</w:t>
      </w:r>
    </w:p>
    <w:bookmarkEnd w:id="24"/>
    <w:bookmarkStart w:id="25" w:name="key-sources-and-references"/>
    <w:p>
      <w:pPr>
        <w:pStyle w:val="Heading2"/>
      </w:pPr>
      <w:r>
        <w:t xml:space="preserve">Key Sources and References</w:t>
      </w:r>
    </w:p>
    <w:p>
      <w:pPr>
        <w:pStyle w:val="FirstParagraph"/>
      </w:pPr>
      <w:r>
        <w:t xml:space="preserve">Primary source material for this model:</w:t>
      </w:r>
    </w:p>
    <w:p>
      <w:pPr>
        <w:pStyle w:val="BodyText"/>
      </w:pPr>
      <w:r>
        <w:t xml:space="preserve">Van der Veen, P.H.E.</w:t>
      </w:r>
      <w:r>
        <w:t xml:space="preserve"> </w:t>
      </w:r>
      <w:r>
        <w:t xml:space="preserve">Chronic Pain Science project website</w:t>
      </w:r>
      <w:r>
        <w:t xml:space="preserve"> </w:t>
      </w:r>
      <w:r>
        <w:t xml:space="preserve">https://chronic-pain-science.nl</w:t>
      </w:r>
    </w:p>
    <w:p>
      <w:pPr>
        <w:pStyle w:val="BodyText"/>
      </w:pPr>
      <w:r>
        <w:t xml:space="preserve">Study summaries and thermography observations:</w:t>
      </w:r>
      <w:r>
        <w:t xml:space="preserve"> </w:t>
      </w:r>
      <w:r>
        <w:t xml:space="preserve">https://chronic-pain-science.nl/study%20results%20general/</w:t>
      </w:r>
    </w:p>
    <w:p>
      <w:pPr>
        <w:pStyle w:val="BodyText"/>
      </w:pPr>
      <w:r>
        <w:t xml:space="preserve">Hypothesis papers on chronic pain and CRPS:</w:t>
      </w:r>
      <w:r>
        <w:t xml:space="preserve"> </w:t>
      </w:r>
      <w:r>
        <w:t xml:space="preserve">https://chronic-pain-science.nl/hypotheses/crps%20and%20chronic%20pain.html</w:t>
      </w:r>
    </w:p>
    <w:p>
      <w:pPr>
        <w:pStyle w:val="BodyText"/>
      </w:pPr>
      <w:r>
        <w:t xml:space="preserve">Extended hypothesis document:</w:t>
      </w:r>
      <w:r>
        <w:t xml:space="preserve"> </w:t>
      </w:r>
      <w:r>
        <w:t xml:space="preserve">https://chronic-pain-science.nl/onewebmedia/An%20aetiological%20model%20of%20chronic%20pain%20and%20CRPS%20March%202018.pdf</w:t>
      </w:r>
    </w:p>
    <w:p>
      <w:pPr>
        <w:pStyle w:val="BodyText"/>
      </w:pPr>
      <w:r>
        <w:t xml:space="preserve">Thermography research journal:</w:t>
      </w:r>
      <w:r>
        <w:t xml:space="preserve"> </w:t>
      </w:r>
      <w:r>
        <w:t xml:space="preserve">Thermology International</w:t>
      </w:r>
      <w:r>
        <w:t xml:space="preserve"> </w:t>
      </w:r>
      <w:r>
        <w:t xml:space="preserve">http://www.uhlen.at/thermology-international/</w:t>
      </w:r>
    </w:p>
    <w:p>
      <w:pPr>
        <w:pStyle w:val="BodyText"/>
      </w:pPr>
      <w:r>
        <w:t xml:space="preserve">Book describing the broader framework:</w:t>
      </w:r>
      <w:r>
        <w:t xml:space="preserve"> </w:t>
      </w:r>
      <w:r>
        <w:t xml:space="preserve">Van der Veen, P.H.E. (2025)</w:t>
      </w:r>
      <w:r>
        <w:t xml:space="preserve"> </w:t>
      </w:r>
      <w:r>
        <w:t xml:space="preserve">Inzicht in chronische pijn – Het mysterie van een onbegrepen ziektebeeld</w:t>
      </w:r>
      <w:r>
        <w:t xml:space="preserve"> </w:t>
      </w:r>
      <w:r>
        <w:t xml:space="preserve">Boekscout Publishing</w:t>
      </w:r>
    </w:p>
    <w:bookmarkEnd w:id="25"/>
    <w:bookmarkStart w:id="26" w:name="supporting-scientific-context"/>
    <w:p>
      <w:pPr>
        <w:pStyle w:val="Heading2"/>
      </w:pPr>
      <w:r>
        <w:t xml:space="preserve">Supporting Scientific Context</w:t>
      </w:r>
    </w:p>
    <w:p>
      <w:pPr>
        <w:pStyle w:val="FirstParagraph"/>
      </w:pPr>
      <w:r>
        <w:t xml:space="preserve">The concepts in the model relate to several established research domains:</w:t>
      </w:r>
    </w:p>
    <w:p>
      <w:pPr>
        <w:pStyle w:val="BodyText"/>
      </w:pPr>
      <w:r>
        <w:t xml:space="preserve">Prostaglandins and inflammatory regulation</w:t>
      </w:r>
      <w:r>
        <w:t xml:space="preserve"> </w:t>
      </w:r>
      <w:r>
        <w:t xml:space="preserve">Horrobin DF &amp; Manku MS (1977)</w:t>
      </w:r>
      <w:r>
        <w:t xml:space="preserve"> </w:t>
      </w:r>
      <w:r>
        <w:t xml:space="preserve">Prostaglandins: Physiology and clinical significance</w:t>
      </w:r>
    </w:p>
    <w:p>
      <w:pPr>
        <w:pStyle w:val="BodyText"/>
      </w:pPr>
      <w:r>
        <w:t xml:space="preserve">Neuro‑immune interactions in chronic pain</w:t>
      </w:r>
      <w:r>
        <w:t xml:space="preserve"> </w:t>
      </w:r>
      <w:r>
        <w:t xml:space="preserve">Grace PM et al. (2014)</w:t>
      </w:r>
      <w:r>
        <w:t xml:space="preserve"> </w:t>
      </w:r>
      <w:r>
        <w:t xml:space="preserve">Neuroimmunology of chronic pain</w:t>
      </w:r>
      <w:r>
        <w:t xml:space="preserve"> </w:t>
      </w:r>
      <w:r>
        <w:t xml:space="preserve">Nature Reviews Immunology</w:t>
      </w:r>
    </w:p>
    <w:p>
      <w:pPr>
        <w:pStyle w:val="BodyText"/>
      </w:pPr>
      <w:r>
        <w:t xml:space="preserve">CRPS pathophysiology</w:t>
      </w:r>
      <w:r>
        <w:t xml:space="preserve"> </w:t>
      </w:r>
      <w:r>
        <w:t xml:space="preserve">Birklein F &amp; Schlereth T (2015)</w:t>
      </w:r>
      <w:r>
        <w:t xml:space="preserve"> </w:t>
      </w:r>
      <w:r>
        <w:t xml:space="preserve">Complex regional pain syndrome</w:t>
      </w:r>
      <w:r>
        <w:t xml:space="preserve"> </w:t>
      </w:r>
      <w:r>
        <w:t xml:space="preserve">Lancet Neurology</w:t>
      </w:r>
    </w:p>
    <w:p>
      <w:pPr>
        <w:pStyle w:val="BodyText"/>
      </w:pPr>
      <w:r>
        <w:t xml:space="preserve">Microcirculation and inflammation</w:t>
      </w:r>
      <w:r>
        <w:t xml:space="preserve"> </w:t>
      </w:r>
      <w:r>
        <w:t xml:space="preserve">Renkin EM &amp; Michel CC</w:t>
      </w:r>
      <w:r>
        <w:t xml:space="preserve"> </w:t>
      </w:r>
      <w:r>
        <w:t xml:space="preserve">Handbook of Physiology – Microcirculation</w:t>
      </w:r>
    </w:p>
    <w:p>
      <w:pPr>
        <w:pStyle w:val="BodyText"/>
      </w:pPr>
      <w:r>
        <w:t xml:space="preserve">These fields provide biological mechanisms that partially overlap with the regulatory processes described in the Chronic Pain Science framework.</w:t>
      </w:r>
    </w:p>
    <w:bookmarkEnd w:id="26"/>
    <w:bookmarkStart w:id="27" w:name="overall-conceptual-integration"/>
    <w:p>
      <w:pPr>
        <w:pStyle w:val="Heading2"/>
      </w:pPr>
      <w:r>
        <w:t xml:space="preserve">Overall Conceptual Integration</w:t>
      </w:r>
    </w:p>
    <w:p>
      <w:pPr>
        <w:pStyle w:val="FirstParagraph"/>
      </w:pPr>
      <w:r>
        <w:t xml:space="preserve">The integrated model therefore proposes that chronic pain arises from a dysregulated biological control system involving inflammatory mediators, vascular regulation and neural reflex pathways.</w:t>
      </w:r>
    </w:p>
    <w:p>
      <w:pPr>
        <w:pStyle w:val="BodyText"/>
      </w:pPr>
      <w:r>
        <w:t xml:space="preserve">Thermography provides a possible window into this regulatory state by visualizing temperature patterns that reflect changes in microcirculation and autonomic activity.</w:t>
      </w:r>
    </w:p>
    <w:p>
      <w:pPr>
        <w:pStyle w:val="BodyText"/>
      </w:pPr>
      <w:r>
        <w:t xml:space="preserve">From this perspective chronic pain is not merely a symptom of structural damage but a persistent physiological regulatory disturbance that may continue after the original injury has resolved.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2026-03-08T00:05:19Z</dcterms:created>
  <dcterms:modified xsi:type="dcterms:W3CDTF">2026-03-08T00:05:19Z</dcterms:modified>
</cp:coreProperties>
</file>

<file path=docProps/custom.xml><?xml version="1.0" encoding="utf-8"?>
<Properties xmlns="http://schemas.openxmlformats.org/officeDocument/2006/custom-properties" xmlns:vt="http://schemas.openxmlformats.org/officeDocument/2006/docPropsVTypes"/>
</file>