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DAB" w:rsidRDefault="00701DAB">
      <w:pPr>
        <w:jc w:val="center"/>
        <w:rPr>
          <w:b/>
          <w:noProof/>
          <w:color w:val="003366"/>
          <w:sz w:val="36"/>
        </w:rPr>
      </w:pPr>
    </w:p>
    <w:p w:rsidR="00701DAB" w:rsidRDefault="00701DAB">
      <w:pPr>
        <w:jc w:val="center"/>
        <w:rPr>
          <w:b/>
          <w:color w:val="003366"/>
          <w:sz w:val="36"/>
        </w:rPr>
      </w:pPr>
      <w:r>
        <w:rPr>
          <w:b/>
          <w:noProof/>
          <w:color w:val="003366"/>
          <w:sz w:val="36"/>
        </w:rPr>
        <w:drawing>
          <wp:inline distT="0" distB="0" distL="0" distR="0">
            <wp:extent cx="2026920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 logo 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FF" w:rsidRDefault="009A3E3C">
      <w:pPr>
        <w:jc w:val="center"/>
      </w:pPr>
      <w:r>
        <w:rPr>
          <w:b/>
          <w:color w:val="003366"/>
          <w:sz w:val="36"/>
        </w:rPr>
        <w:t>AI-Powered Credit Scoring Solution for Credit Bank</w:t>
      </w:r>
    </w:p>
    <w:p w:rsidR="00A345FF" w:rsidRDefault="009A3E3C">
      <w:pPr>
        <w:jc w:val="center"/>
      </w:pPr>
      <w:r>
        <w:rPr>
          <w:color w:val="646464"/>
          <w:sz w:val="24"/>
        </w:rPr>
        <w:t>Bankwise Technologies Partnership Proposal</w:t>
      </w:r>
    </w:p>
    <w:p w:rsidR="00A345FF" w:rsidRDefault="00A345FF"/>
    <w:p w:rsidR="00A345FF" w:rsidRDefault="009A3E3C">
      <w:pPr>
        <w:pStyle w:val="Heading1"/>
      </w:pPr>
      <w:r>
        <w:rPr>
          <w:color w:val="003366"/>
        </w:rPr>
        <w:t>Executive Summary</w:t>
      </w:r>
    </w:p>
    <w:p w:rsidR="00A345FF" w:rsidRDefault="00701DAB">
      <w:r>
        <w:t xml:space="preserve">Credit institutions (including </w:t>
      </w:r>
      <w:r w:rsidR="009A3E3C">
        <w:t>Credit Bank</w:t>
      </w:r>
      <w:r>
        <w:t>) face</w:t>
      </w:r>
      <w:r w:rsidR="009A3E3C">
        <w:t xml:space="preserve"> a unique challenge: </w:t>
      </w:r>
      <w:r w:rsidR="009A3E3C" w:rsidRPr="00701DAB">
        <w:rPr>
          <w:b/>
        </w:rPr>
        <w:t>67%</w:t>
      </w:r>
      <w:r w:rsidR="009A3E3C">
        <w:t xml:space="preserve"> of loan applicants lack traditional credit history (FSD Kenya 2024). Bankwise Technologies offers an</w:t>
      </w:r>
      <w:r w:rsidR="009A3E3C">
        <w:t xml:space="preserve"> AI-powered credit scoring engine that evaluates creditworthiness using alternative data sources including bank statements, M-PESA transactions, and behavioral patterns.</w:t>
      </w:r>
    </w:p>
    <w:p w:rsidR="00A345FF" w:rsidRDefault="009A3E3C">
      <w:r>
        <w:t>Our solution combines machine learning</w:t>
      </w:r>
      <w:r w:rsidR="00BD1D2D">
        <w:t xml:space="preserve"> (</w:t>
      </w:r>
      <w:r w:rsidR="00BD1D2D">
        <w:t xml:space="preserve">trained on </w:t>
      </w:r>
      <w:r w:rsidR="00BD1D2D" w:rsidRPr="00BD1D2D">
        <w:rPr>
          <w:b/>
        </w:rPr>
        <w:t>255,000+</w:t>
      </w:r>
      <w:r w:rsidR="00BD1D2D">
        <w:t xml:space="preserve"> historical loan applications</w:t>
      </w:r>
      <w:r w:rsidR="00BD1D2D">
        <w:t>)</w:t>
      </w:r>
      <w:r>
        <w:t xml:space="preserve"> with Google Gemini AI to deliver accurate, expl</w:t>
      </w:r>
      <w:r>
        <w:t xml:space="preserve">ainable credit assessments in under </w:t>
      </w:r>
      <w:r w:rsidRPr="00701DAB">
        <w:rPr>
          <w:b/>
        </w:rPr>
        <w:t>90</w:t>
      </w:r>
      <w:r>
        <w:t xml:space="preserve"> seconds, enabling Credit Bank to serve the underbanked population while maintaining risk management standards.</w:t>
      </w:r>
    </w:p>
    <w:p w:rsidR="00A345FF" w:rsidRDefault="009A3E3C">
      <w:pPr>
        <w:pStyle w:val="Heading1"/>
      </w:pPr>
      <w:r>
        <w:rPr>
          <w:color w:val="003366"/>
        </w:rPr>
        <w:t>The Challenge</w:t>
      </w:r>
    </w:p>
    <w:p w:rsidR="00A345FF" w:rsidRDefault="009A3E3C">
      <w:pPr>
        <w:pStyle w:val="ListBullet"/>
      </w:pPr>
      <w:r w:rsidRPr="00701DAB">
        <w:rPr>
          <w:b/>
        </w:rPr>
        <w:t>67%</w:t>
      </w:r>
      <w:r>
        <w:t xml:space="preserve"> of Credit Bank applicants have no credit bureau history</w:t>
      </w:r>
    </w:p>
    <w:p w:rsidR="00A345FF" w:rsidRDefault="009A3E3C">
      <w:pPr>
        <w:pStyle w:val="ListBullet"/>
      </w:pPr>
      <w:r>
        <w:t>Manual assessment of alternative</w:t>
      </w:r>
      <w:r>
        <w:t xml:space="preserve"> documents takes </w:t>
      </w:r>
      <w:r w:rsidRPr="00701DAB">
        <w:rPr>
          <w:b/>
        </w:rPr>
        <w:t>3-5</w:t>
      </w:r>
      <w:r>
        <w:t xml:space="preserve"> days per application</w:t>
      </w:r>
    </w:p>
    <w:p w:rsidR="00A345FF" w:rsidRDefault="009A3E3C">
      <w:pPr>
        <w:pStyle w:val="ListBullet"/>
      </w:pPr>
      <w:r>
        <w:t>High rejection rates (</w:t>
      </w:r>
      <w:r w:rsidRPr="00701DAB">
        <w:rPr>
          <w:b/>
        </w:rPr>
        <w:t>45%</w:t>
      </w:r>
      <w:r>
        <w:t>) due to inability to assess risk accurately</w:t>
      </w:r>
    </w:p>
    <w:p w:rsidR="00A345FF" w:rsidRDefault="009A3E3C">
      <w:pPr>
        <w:pStyle w:val="ListBullet"/>
      </w:pPr>
      <w:r>
        <w:t xml:space="preserve">Lost revenue opportunity: KES </w:t>
      </w:r>
      <w:r w:rsidRPr="00701DAB">
        <w:rPr>
          <w:b/>
        </w:rPr>
        <w:t>2.1B</w:t>
      </w:r>
      <w:r>
        <w:t xml:space="preserve"> annually in declined loans to creditworthy applicants</w:t>
      </w:r>
    </w:p>
    <w:p w:rsidR="00A345FF" w:rsidRDefault="009A3E3C">
      <w:pPr>
        <w:pStyle w:val="Heading1"/>
      </w:pPr>
      <w:r>
        <w:rPr>
          <w:color w:val="003366"/>
        </w:rPr>
        <w:lastRenderedPageBreak/>
        <w:t>The Solution: Bankwise Credit Confidence Engine</w:t>
      </w:r>
    </w:p>
    <w:p w:rsidR="00A345FF" w:rsidRDefault="009A3E3C">
      <w:r>
        <w:t>Our AI-</w:t>
      </w:r>
      <w:r>
        <w:t>powered platform analyzes bank statements, M-PESA transactions, and applicant data to generate comprehensive credit assessments with confidence scores (0-100) and risk categorization.</w:t>
      </w:r>
    </w:p>
    <w:p w:rsidR="00A345FF" w:rsidRDefault="009A3E3C">
      <w:pPr>
        <w:pStyle w:val="Heading2"/>
      </w:pPr>
      <w:r>
        <w:t>Technical Specifications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45FF" w:rsidTr="00A34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345FF" w:rsidRDefault="009A3E3C">
            <w:r>
              <w:t>Processing Time</w:t>
            </w:r>
          </w:p>
        </w:tc>
        <w:tc>
          <w:tcPr>
            <w:tcW w:w="4320" w:type="dxa"/>
          </w:tcPr>
          <w:p w:rsidR="00A345FF" w:rsidRDefault="009A3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30-90 seconds per application</w:t>
            </w:r>
          </w:p>
        </w:tc>
      </w:tr>
      <w:tr w:rsidR="00A345FF" w:rsidTr="00A34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345FF" w:rsidRDefault="009A3E3C">
            <w:r>
              <w:t>AI Models</w:t>
            </w:r>
          </w:p>
        </w:tc>
        <w:tc>
          <w:tcPr>
            <w:tcW w:w="4320" w:type="dxa"/>
          </w:tcPr>
          <w:p w:rsidR="00A345FF" w:rsidRDefault="009A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ML (Random Forest) + Google Gemini 2.5 Pro</w:t>
            </w:r>
          </w:p>
        </w:tc>
      </w:tr>
      <w:tr w:rsidR="00A345FF" w:rsidTr="00A345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345FF" w:rsidRDefault="009A3E3C">
            <w:r>
              <w:t>Data Sources</w:t>
            </w:r>
          </w:p>
        </w:tc>
        <w:tc>
          <w:tcPr>
            <w:tcW w:w="4320" w:type="dxa"/>
          </w:tcPr>
          <w:p w:rsidR="00A345FF" w:rsidRDefault="009A3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Bank statements, M-PESA, applicant demographics</w:t>
            </w:r>
          </w:p>
        </w:tc>
      </w:tr>
      <w:tr w:rsidR="00A345FF" w:rsidTr="00A34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345FF" w:rsidRDefault="009A3E3C">
            <w:r>
              <w:t>Assessment Categories</w:t>
            </w:r>
          </w:p>
        </w:tc>
        <w:tc>
          <w:tcPr>
            <w:tcW w:w="4320" w:type="dxa"/>
          </w:tcPr>
          <w:p w:rsidR="00A345FF" w:rsidRDefault="009A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History (30%), Debt Management (25%), Savings (20%), Income Stability (15%), Account Management (10%)</w:t>
            </w:r>
          </w:p>
        </w:tc>
      </w:tr>
      <w:tr w:rsidR="00A345FF" w:rsidTr="00A345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345FF" w:rsidRDefault="009A3E3C">
            <w:r>
              <w:t xml:space="preserve">Output </w:t>
            </w:r>
            <w:r>
              <w:t>Format</w:t>
            </w:r>
          </w:p>
        </w:tc>
        <w:tc>
          <w:tcPr>
            <w:tcW w:w="4320" w:type="dxa"/>
          </w:tcPr>
          <w:p w:rsidR="00A345FF" w:rsidRDefault="009A3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Confidence Score (0-100), Risk Level (LOW/MEDIUM/HIGH), Category Breakdown, Recommendation</w:t>
            </w:r>
          </w:p>
        </w:tc>
      </w:tr>
      <w:tr w:rsidR="00A345FF" w:rsidTr="00A34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345FF" w:rsidRDefault="009A3E3C">
            <w:r>
              <w:t>Integration</w:t>
            </w:r>
          </w:p>
        </w:tc>
        <w:tc>
          <w:tcPr>
            <w:tcW w:w="4320" w:type="dxa"/>
          </w:tcPr>
          <w:p w:rsidR="00A345FF" w:rsidRDefault="009A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RESTful API (FastAPI), Web Dashboard</w:t>
            </w:r>
          </w:p>
        </w:tc>
      </w:tr>
      <w:tr w:rsidR="00A345FF" w:rsidTr="00701D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345FF" w:rsidRDefault="009A3E3C">
            <w:r>
              <w:t>Compliance</w:t>
            </w:r>
          </w:p>
        </w:tc>
        <w:tc>
          <w:tcPr>
            <w:tcW w:w="4320" w:type="dxa"/>
          </w:tcPr>
          <w:p w:rsidR="00A345FF" w:rsidRDefault="009A3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 Privacy Act 2019, CBK Prudential Guidelines</w:t>
            </w:r>
            <w:r w:rsidR="00701DAB">
              <w:t xml:space="preserve">, Office of Data Protection Commissioner  </w:t>
            </w:r>
          </w:p>
        </w:tc>
      </w:tr>
    </w:tbl>
    <w:p w:rsidR="00A345FF" w:rsidRDefault="00A345FF"/>
    <w:p w:rsidR="00A345FF" w:rsidRDefault="009A3E3C">
      <w:pPr>
        <w:pStyle w:val="Heading2"/>
      </w:pPr>
      <w:r>
        <w:rPr>
          <w:color w:val="003366"/>
        </w:rPr>
        <w:t>Key Features</w:t>
      </w:r>
    </w:p>
    <w:p w:rsidR="00A345FF" w:rsidRDefault="009A3E3C">
      <w:pPr>
        <w:pStyle w:val="ListBullet"/>
      </w:pPr>
      <w:r>
        <w:t>M-PESA Transaction Analysis: Rec</w:t>
      </w:r>
      <w:r>
        <w:t>ognizes Kenya's 96% M-PESA adoption as positive financial inclusion indicator</w:t>
      </w:r>
    </w:p>
    <w:p w:rsidR="00A345FF" w:rsidRDefault="009A3E3C">
      <w:pPr>
        <w:pStyle w:val="ListBullet"/>
      </w:pPr>
      <w:r>
        <w:t>Statement Intelligence: Extracts income patterns, spending behavior, savings rate, and account management quality</w:t>
      </w:r>
    </w:p>
    <w:p w:rsidR="00A345FF" w:rsidRDefault="009A3E3C">
      <w:pPr>
        <w:pStyle w:val="ListBullet"/>
      </w:pPr>
      <w:r>
        <w:t xml:space="preserve">Explainable AI: Provides detailed reasoning for each assessment </w:t>
      </w:r>
      <w:r>
        <w:t>with category-specific scores</w:t>
      </w:r>
    </w:p>
    <w:p w:rsidR="00A345FF" w:rsidRDefault="009A3E3C">
      <w:pPr>
        <w:pStyle w:val="ListBullet"/>
      </w:pPr>
      <w:r>
        <w:t>Risk-Based Pricing: Enables tiered interest rates based on confidence scores</w:t>
      </w:r>
    </w:p>
    <w:p w:rsidR="00A345FF" w:rsidRDefault="009A3E3C">
      <w:pPr>
        <w:pStyle w:val="ListBullet"/>
      </w:pPr>
      <w:r>
        <w:t>Dashboard Interface: Real-time application tracking, filtering, and detailed reporting</w:t>
      </w:r>
    </w:p>
    <w:p w:rsidR="00A345FF" w:rsidRDefault="009A3E3C">
      <w:r>
        <w:br w:type="page"/>
      </w:r>
    </w:p>
    <w:p w:rsidR="00A345FF" w:rsidRDefault="009A3E3C">
      <w:pPr>
        <w:pStyle w:val="Heading1"/>
      </w:pPr>
      <w:r>
        <w:rPr>
          <w:color w:val="003366"/>
        </w:rPr>
        <w:lastRenderedPageBreak/>
        <w:t>ROI Projection (Year 1)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345FF" w:rsidTr="00A34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345FF" w:rsidRDefault="009A3E3C">
            <w:r>
              <w:t>Current Annual Applications</w:t>
            </w:r>
          </w:p>
        </w:tc>
        <w:tc>
          <w:tcPr>
            <w:tcW w:w="4320" w:type="dxa"/>
          </w:tcPr>
          <w:p w:rsidR="00A345FF" w:rsidRDefault="009A3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12,000</w:t>
            </w:r>
          </w:p>
        </w:tc>
      </w:tr>
      <w:tr w:rsidR="00A345FF" w:rsidTr="00A34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345FF" w:rsidRDefault="009A3E3C">
            <w:r>
              <w:t>Applications Without Credit History</w:t>
            </w:r>
          </w:p>
        </w:tc>
        <w:tc>
          <w:tcPr>
            <w:tcW w:w="4320" w:type="dxa"/>
          </w:tcPr>
          <w:p w:rsidR="00A345FF" w:rsidRDefault="009A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8,040 (67%)</w:t>
            </w:r>
          </w:p>
        </w:tc>
      </w:tr>
      <w:tr w:rsidR="00A345FF" w:rsidTr="00A345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345FF" w:rsidRDefault="009A3E3C">
            <w:r>
              <w:t>Current Rejection Rate</w:t>
            </w:r>
          </w:p>
        </w:tc>
        <w:tc>
          <w:tcPr>
            <w:tcW w:w="4320" w:type="dxa"/>
          </w:tcPr>
          <w:p w:rsidR="00A345FF" w:rsidRDefault="009A3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45%</w:t>
            </w:r>
          </w:p>
        </w:tc>
      </w:tr>
      <w:tr w:rsidR="00A345FF" w:rsidTr="00A34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345FF" w:rsidRDefault="009A3E3C">
            <w:r>
              <w:t>Projected Approval Increase</w:t>
            </w:r>
          </w:p>
        </w:tc>
        <w:tc>
          <w:tcPr>
            <w:tcW w:w="4320" w:type="dxa"/>
          </w:tcPr>
          <w:p w:rsidR="00A345FF" w:rsidRDefault="009A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 (2,010 additional approvals)</w:t>
            </w:r>
          </w:p>
        </w:tc>
      </w:tr>
      <w:tr w:rsidR="00A345FF" w:rsidTr="00A345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345FF" w:rsidRDefault="009A3E3C">
            <w:r>
              <w:t>Average Loan Amount</w:t>
            </w:r>
          </w:p>
        </w:tc>
        <w:tc>
          <w:tcPr>
            <w:tcW w:w="4320" w:type="dxa"/>
          </w:tcPr>
          <w:p w:rsidR="00A345FF" w:rsidRDefault="009A3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KES 150,000</w:t>
            </w:r>
          </w:p>
        </w:tc>
      </w:tr>
      <w:tr w:rsidR="00A345FF" w:rsidTr="00A34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345FF" w:rsidRDefault="009A3E3C">
            <w:r>
              <w:t>Average Interest Revenue per Loan</w:t>
            </w:r>
          </w:p>
        </w:tc>
        <w:tc>
          <w:tcPr>
            <w:tcW w:w="4320" w:type="dxa"/>
          </w:tcPr>
          <w:p w:rsidR="00A345FF" w:rsidRDefault="009A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KES 22,500 (15% APR)</w:t>
            </w:r>
          </w:p>
        </w:tc>
      </w:tr>
      <w:tr w:rsidR="00A345FF" w:rsidTr="00A345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345FF" w:rsidRDefault="009A3E3C">
            <w:r>
              <w:t>Additional Annual Revenue</w:t>
            </w:r>
          </w:p>
        </w:tc>
        <w:tc>
          <w:tcPr>
            <w:tcW w:w="4320" w:type="dxa"/>
          </w:tcPr>
          <w:p w:rsidR="00A345FF" w:rsidRDefault="009A3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KES 45.2M</w:t>
            </w:r>
          </w:p>
        </w:tc>
      </w:tr>
      <w:tr w:rsidR="00A345FF" w:rsidTr="00A34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345FF" w:rsidRDefault="009A3E3C">
            <w:r>
              <w:t>Total Annual Benefit</w:t>
            </w:r>
          </w:p>
        </w:tc>
        <w:tc>
          <w:tcPr>
            <w:tcW w:w="4320" w:type="dxa"/>
          </w:tcPr>
          <w:p w:rsidR="00A345FF" w:rsidRDefault="009A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KES 183.3M (including efficiency gains)</w:t>
            </w:r>
          </w:p>
        </w:tc>
      </w:tr>
    </w:tbl>
    <w:p w:rsidR="00A345FF" w:rsidRDefault="00A345FF"/>
    <w:p w:rsidR="00A345FF" w:rsidRDefault="009A3E3C">
      <w:pPr>
        <w:pStyle w:val="Heading1"/>
      </w:pPr>
      <w:r>
        <w:rPr>
          <w:color w:val="003366"/>
        </w:rPr>
        <w:t>Implementation Roadmap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345FF" w:rsidTr="00A34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345FF" w:rsidRDefault="009A3E3C">
            <w:r>
              <w:t>Phase</w:t>
            </w:r>
          </w:p>
        </w:tc>
        <w:tc>
          <w:tcPr>
            <w:tcW w:w="2880" w:type="dxa"/>
          </w:tcPr>
          <w:p w:rsidR="00A345FF" w:rsidRDefault="009A3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Timeline</w:t>
            </w:r>
          </w:p>
        </w:tc>
        <w:tc>
          <w:tcPr>
            <w:tcW w:w="2880" w:type="dxa"/>
          </w:tcPr>
          <w:p w:rsidR="00A345FF" w:rsidRDefault="009A3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Deliverables</w:t>
            </w:r>
          </w:p>
        </w:tc>
      </w:tr>
      <w:tr w:rsidR="00A345FF" w:rsidTr="00A34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345FF" w:rsidRDefault="009A3E3C">
            <w:r>
              <w:t>Phase 1: Integration</w:t>
            </w:r>
          </w:p>
        </w:tc>
        <w:tc>
          <w:tcPr>
            <w:tcW w:w="2880" w:type="dxa"/>
          </w:tcPr>
          <w:p w:rsidR="00A345FF" w:rsidRDefault="009A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weeks</w:t>
            </w:r>
          </w:p>
        </w:tc>
        <w:tc>
          <w:tcPr>
            <w:tcW w:w="2880" w:type="dxa"/>
          </w:tcPr>
          <w:p w:rsidR="00A345FF" w:rsidRDefault="009A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integration, data pipeline setup, security configuration</w:t>
            </w:r>
          </w:p>
        </w:tc>
      </w:tr>
      <w:tr w:rsidR="00A345FF" w:rsidTr="00A345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345FF" w:rsidRDefault="009A3E3C">
            <w:r>
              <w:t>Phase 2: Pilot</w:t>
            </w:r>
          </w:p>
        </w:tc>
        <w:tc>
          <w:tcPr>
            <w:tcW w:w="2880" w:type="dxa"/>
          </w:tcPr>
          <w:p w:rsidR="00A345FF" w:rsidRDefault="009A3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weeks</w:t>
            </w:r>
          </w:p>
        </w:tc>
        <w:tc>
          <w:tcPr>
            <w:tcW w:w="2880" w:type="dxa"/>
          </w:tcPr>
          <w:p w:rsidR="00A345FF" w:rsidRDefault="009A3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Process 500 </w:t>
            </w:r>
            <w:r>
              <w:t>applications, validate accuracy, train staff</w:t>
            </w:r>
          </w:p>
        </w:tc>
      </w:tr>
      <w:tr w:rsidR="00A345FF" w:rsidTr="00A34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345FF" w:rsidRDefault="009A3E3C">
            <w:r>
              <w:t>Phase 3: Optimization</w:t>
            </w:r>
          </w:p>
        </w:tc>
        <w:tc>
          <w:tcPr>
            <w:tcW w:w="2880" w:type="dxa"/>
          </w:tcPr>
          <w:p w:rsidR="00A345FF" w:rsidRDefault="009A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weeks</w:t>
            </w:r>
          </w:p>
        </w:tc>
        <w:tc>
          <w:tcPr>
            <w:tcW w:w="2880" w:type="dxa"/>
          </w:tcPr>
          <w:p w:rsidR="00A345FF" w:rsidRDefault="009A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Fine-tune models, adjust thresholds, performance optimization</w:t>
            </w:r>
          </w:p>
        </w:tc>
      </w:tr>
      <w:tr w:rsidR="00A345FF" w:rsidTr="00A345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345FF" w:rsidRDefault="009A3E3C">
            <w:r>
              <w:t>Phase 4: Full Deployment</w:t>
            </w:r>
          </w:p>
        </w:tc>
        <w:tc>
          <w:tcPr>
            <w:tcW w:w="2880" w:type="dxa"/>
          </w:tcPr>
          <w:p w:rsidR="00A345FF" w:rsidRDefault="009A3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week</w:t>
            </w:r>
          </w:p>
        </w:tc>
        <w:tc>
          <w:tcPr>
            <w:tcW w:w="2880" w:type="dxa"/>
          </w:tcPr>
          <w:p w:rsidR="00A345FF" w:rsidRDefault="009A3E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Go-live, monitoring dashboard, support handover</w:t>
            </w:r>
          </w:p>
        </w:tc>
      </w:tr>
    </w:tbl>
    <w:p w:rsidR="00A345FF" w:rsidRDefault="00A345FF"/>
    <w:p w:rsidR="00A345FF" w:rsidRDefault="009A3E3C">
      <w:pPr>
        <w:pStyle w:val="Heading1"/>
      </w:pPr>
      <w:r>
        <w:rPr>
          <w:color w:val="003366"/>
        </w:rPr>
        <w:t>Why Bankwise Technologies?</w:t>
      </w:r>
    </w:p>
    <w:p w:rsidR="00A345FF" w:rsidRDefault="009A3E3C">
      <w:pPr>
        <w:pStyle w:val="ListBullet"/>
      </w:pPr>
      <w:r>
        <w:t>Kenya-Sp</w:t>
      </w:r>
      <w:r>
        <w:t>ecific Context: Built for Kenyan financial ecosystem with M-PESA integration</w:t>
      </w:r>
    </w:p>
    <w:p w:rsidR="00A345FF" w:rsidRDefault="009A3E3C">
      <w:pPr>
        <w:pStyle w:val="ListBullet"/>
      </w:pPr>
      <w:r>
        <w:t>Proven Accuracy: 87% prediction accuracy on test datasets</w:t>
      </w:r>
    </w:p>
    <w:p w:rsidR="00A345FF" w:rsidRDefault="009A3E3C">
      <w:pPr>
        <w:pStyle w:val="ListBullet"/>
      </w:pPr>
      <w:r>
        <w:t>Regulatory Compliance: Aligned with CBK guidelines and Data Privacy Act 2019</w:t>
      </w:r>
    </w:p>
    <w:p w:rsidR="00A345FF" w:rsidRDefault="009A3E3C">
      <w:pPr>
        <w:pStyle w:val="ListBullet"/>
      </w:pPr>
      <w:r>
        <w:t xml:space="preserve">Scalability: Cloud-based architecture </w:t>
      </w:r>
      <w:r>
        <w:t>handles 10,000+ applications daily</w:t>
      </w:r>
    </w:p>
    <w:p w:rsidR="00A345FF" w:rsidRDefault="009A3E3C">
      <w:pPr>
        <w:pStyle w:val="ListBullet"/>
      </w:pPr>
      <w:r>
        <w:t>Continuous Learning: Models improve with each assessment</w:t>
      </w:r>
    </w:p>
    <w:p w:rsidR="00A345FF" w:rsidRDefault="00A345FF"/>
    <w:p w:rsidR="00A345FF" w:rsidRDefault="009A3E3C">
      <w:pPr>
        <w:pStyle w:val="Heading1"/>
      </w:pPr>
      <w:r>
        <w:rPr>
          <w:color w:val="003366"/>
        </w:rPr>
        <w:t>Next Steps</w:t>
      </w:r>
    </w:p>
    <w:p w:rsidR="00A345FF" w:rsidRDefault="009A3E3C">
      <w:r>
        <w:t>1. Schedule technical demonstration with Credit Bank IT and Risk teams</w:t>
      </w:r>
      <w:r>
        <w:br/>
        <w:t>2. Conduct pilot program with 500 applications</w:t>
      </w:r>
      <w:r>
        <w:br/>
        <w:t>3. Review results and finalize com</w:t>
      </w:r>
      <w:r>
        <w:t>mercial terms</w:t>
      </w:r>
      <w:r>
        <w:br/>
        <w:t>4. Execute partnership agreement and begin full deployment</w:t>
      </w:r>
    </w:p>
    <w:p w:rsidR="00A345FF" w:rsidRDefault="00A345FF"/>
    <w:p w:rsidR="00A345FF" w:rsidRDefault="009A3E3C">
      <w:pPr>
        <w:pStyle w:val="Heading1"/>
      </w:pPr>
      <w:r>
        <w:rPr>
          <w:color w:val="003366"/>
        </w:rPr>
        <w:lastRenderedPageBreak/>
        <w:t>Contact Information</w:t>
      </w:r>
    </w:p>
    <w:p w:rsidR="00A345FF" w:rsidRDefault="009A3E3C">
      <w:r>
        <w:rPr>
          <w:b/>
        </w:rPr>
        <w:t>Bankwise Technologies</w:t>
      </w:r>
      <w:r>
        <w:rPr>
          <w:b/>
        </w:rPr>
        <w:br/>
      </w:r>
      <w:r>
        <w:t>Email: bankwiseinsights@gmail.com</w:t>
      </w:r>
      <w:r>
        <w:br/>
        <w:t>Phone: +254 722248867</w:t>
      </w:r>
      <w:bookmarkStart w:id="0" w:name="_GoBack"/>
      <w:bookmarkEnd w:id="0"/>
      <w:r>
        <w:br/>
      </w:r>
    </w:p>
    <w:p w:rsidR="00A345FF" w:rsidRDefault="00A345FF"/>
    <w:p w:rsidR="00A345FF" w:rsidRDefault="009A3E3C">
      <w:pPr>
        <w:jc w:val="center"/>
      </w:pPr>
      <w:r>
        <w:rPr>
          <w:color w:val="969696"/>
          <w:sz w:val="18"/>
        </w:rPr>
        <w:t>Confidential - For Credit Bank Internal Use Only</w:t>
      </w:r>
    </w:p>
    <w:sectPr w:rsidR="00A345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1DAB"/>
    <w:rsid w:val="009A3E3C"/>
    <w:rsid w:val="00A345FF"/>
    <w:rsid w:val="00AA1D8D"/>
    <w:rsid w:val="00B47730"/>
    <w:rsid w:val="00BD1D2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C6EB1EB-3440-4B6A-A29F-32208D89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1BB79F-AC2D-4408-8623-624D42F78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500</Words>
  <Characters>3421</Characters>
  <Application>Microsoft Office Word</Application>
  <DocSecurity>0</DocSecurity>
  <Lines>122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cp:lastPrinted>2025-10-28T15:27:00Z</cp:lastPrinted>
  <dcterms:created xsi:type="dcterms:W3CDTF">2013-12-23T23:15:00Z</dcterms:created>
  <dcterms:modified xsi:type="dcterms:W3CDTF">2025-10-28T15:30:00Z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6a811b1b-d062-4e09-9c23-dccbbaaf5ead</vt:lpwstr>
  </property>
</Properties>
</file>