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54.png" ContentType="image/png"/>
  <Override PartName="/word/media/rId48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НПИбд-02-22</w:t>
      </w:r>
    </w:p>
    <w:p>
      <w:pPr>
        <w:pStyle w:val="Author"/>
      </w:pPr>
      <w:r>
        <w:t xml:space="preserve">Стариков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65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58" w:name="выполнение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лабораторной работы создали каталог ~/work/study/arch-pc/lab07. В нем создали файл lab7-1.asm и ввели текст из Листинга 1. Также положили в каталог файл in_out.asm, использованный в лабораторной работе №6.</w:t>
      </w:r>
    </w:p>
    <w:bookmarkStart w:id="21" w:name="lst:lst01"/>
    <w:p>
      <w:pPr>
        <w:pStyle w:val="Caption"/>
      </w:pPr>
      <w:r>
        <w:t xml:space="preserve">Листинг 1: Программа для вывода значения регистра eax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buf1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21"/>
    <w:p>
      <w:pPr>
        <w:pStyle w:val="FirstParagraph"/>
      </w:pPr>
      <w:r>
        <w:t xml:space="preserve">Создали исполняемый файл и запустили его (Рис. 1). На выводе получили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, так как в двоичном представлении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- 00110110 (54 в десятичном), 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- 00110100 (52). Команда add eax, ebx записала в регистр eax сумму кодов - 01101010 (106), что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в ASCII.</w:t>
      </w:r>
    </w:p>
    <w:p>
      <w:pPr>
        <w:pStyle w:val="CaptionedFigure"/>
      </w:pPr>
      <w:bookmarkStart w:id="25" w:name="fig:fig01"/>
      <w:r>
        <w:drawing>
          <wp:inline>
            <wp:extent cx="5334000" cy="1063313"/>
            <wp:effectExtent b="0" l="0" r="0" t="0"/>
            <wp:docPr descr="Рис. 1: Результат запуска файла lab7-1." title="" id="23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7/report/image/image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Результат запуска файла lab7-1.</w:t>
      </w:r>
    </w:p>
    <w:p>
      <w:pPr>
        <w:pStyle w:val="BodyText"/>
      </w:pPr>
      <w:r>
        <w:t xml:space="preserve">Заменили текст программы и вместо символов записали в регистры числа: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'4'</w:t>
      </w:r>
    </w:p>
    <w:p>
      <w:pPr>
        <w:pStyle w:val="FirstParagraph"/>
      </w:pPr>
      <w:r>
        <w:t xml:space="preserve">на строки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Создали исполняемый файл и запустили (Рис. 2). В результате выполнения на экран выводится число с кодом 10, что соответствует символу переноса строки.</w:t>
      </w:r>
    </w:p>
    <w:p>
      <w:pPr>
        <w:pStyle w:val="CaptionedFigure"/>
      </w:pPr>
      <w:bookmarkStart w:id="29" w:name="fig:fig02"/>
      <w:r>
        <w:drawing>
          <wp:inline>
            <wp:extent cx="5334000" cy="1216221"/>
            <wp:effectExtent b="0" l="0" r="0" t="0"/>
            <wp:docPr descr="Рис. 2: Результат запуска файла lab7-1 после изменения текста программы." title="" id="27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7/report/image/image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Результат запуска файла lab7-1 после изменения текста программы.</w:t>
      </w:r>
    </w:p>
    <w:p>
      <w:pPr>
        <w:pStyle w:val="BodyText"/>
      </w:pPr>
      <w:r>
        <w:t xml:space="preserve">Чтобы напечатать числа вместо ASCII символов изменили текст программы, создали файл lab7-2.asm, воспользовавшись подпрограммамми из файла in_out.asm (Листинг 2).</w:t>
      </w:r>
    </w:p>
    <w:bookmarkStart w:id="30" w:name="lst:lst02"/>
    <w:p>
      <w:pPr>
        <w:pStyle w:val="Caption"/>
      </w:pPr>
      <w:r>
        <w:t xml:space="preserve">Листинг 2: Программа вывода значения регистра eax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30"/>
    <w:p>
      <w:pPr>
        <w:pStyle w:val="FirstParagraph"/>
      </w:pPr>
      <w:r>
        <w:t xml:space="preserve">Создали исполняемый файл и запустили (Рис. 3). В результате выполнения на экран выводится число 106, так как в регистры были записаны символы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. Подпрограмма iprintLF позволила вывести число, а не символ, кодом которого является это число.</w:t>
      </w:r>
    </w:p>
    <w:p>
      <w:pPr>
        <w:pStyle w:val="CaptionedFigure"/>
      </w:pPr>
      <w:bookmarkStart w:id="34" w:name="fig:fig03"/>
      <w:r>
        <w:drawing>
          <wp:inline>
            <wp:extent cx="5334000" cy="999039"/>
            <wp:effectExtent b="0" l="0" r="0" t="0"/>
            <wp:docPr descr="Рис. 3: Результат запуска файла lab7-2" title="" id="32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7/report/image/image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Результат запуска файла lab7-2</w:t>
      </w:r>
    </w:p>
    <w:p>
      <w:pPr>
        <w:pStyle w:val="BodyText"/>
      </w:pPr>
      <w:r>
        <w:t xml:space="preserve">Заменили текст программы и вместо символов записали в регистры числа: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'4'</w:t>
      </w:r>
    </w:p>
    <w:p>
      <w:pPr>
        <w:pStyle w:val="FirstParagraph"/>
      </w:pPr>
      <w:r>
        <w:t xml:space="preserve">на строки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Создали исполняемый файл и запустили (Рис. 4). В результате выполнения на экран выводится число 10.</w:t>
      </w:r>
    </w:p>
    <w:p>
      <w:pPr>
        <w:pStyle w:val="CaptionedFigure"/>
      </w:pPr>
      <w:bookmarkStart w:id="38" w:name="fig:fig04"/>
      <w:r>
        <w:drawing>
          <wp:inline>
            <wp:extent cx="5334000" cy="999039"/>
            <wp:effectExtent b="0" l="0" r="0" t="0"/>
            <wp:docPr descr="Рис. 4: Результат запуска файла lab7-2 после изменения текста программы." title="" id="36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7/report/image/image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Результат запуска файла lab7-2 после изменения текста программы.</w:t>
      </w:r>
    </w:p>
    <w:p>
      <w:pPr>
        <w:pStyle w:val="BodyText"/>
      </w:pPr>
      <w:r>
        <w:t xml:space="preserve">Функция iprint, в отличии от iprintLF, не печатает символ переноса строки (Рис. 5).</w:t>
      </w:r>
    </w:p>
    <w:p>
      <w:pPr>
        <w:pStyle w:val="CaptionedFigure"/>
      </w:pPr>
      <w:bookmarkStart w:id="42" w:name="fig:fig05"/>
      <w:r>
        <w:drawing>
          <wp:inline>
            <wp:extent cx="5334000" cy="860042"/>
            <wp:effectExtent b="0" l="0" r="0" t="0"/>
            <wp:docPr descr="Рис. 5: Результат запуска файла lab7-2 с функцией iprint" title="" id="40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7/report/image/image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Результат запуска файла lab7-2 с функцией iprint</w:t>
      </w:r>
    </w:p>
    <w:p>
      <w:pPr>
        <w:pStyle w:val="BodyText"/>
      </w:pPr>
      <w:r>
        <w:t xml:space="preserve">Для примера выполнения арифметических операций в NASM создали 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</w:t>
      </w:r>
      <w:r>
        <w:t xml:space="preserve"> </w:t>
      </w:r>
      <w:r>
        <w:t xml:space="preserve">Создали файл lab7-3.asm и ввели текст из Листинга 3.</w:t>
      </w:r>
    </w:p>
    <w:bookmarkStart w:id="43" w:name="lst:lst03"/>
    <w:p>
      <w:pPr>
        <w:pStyle w:val="Caption"/>
      </w:pPr>
      <w:r>
        <w:t xml:space="preserve">Листинг 3: Программа вычисления выражения f(x) = (5*2+3)/3</w:t>
      </w:r>
    </w:p>
    <w:p>
      <w:pPr>
        <w:pStyle w:val="SourceCode"/>
      </w:pPr>
      <w:r>
        <w:rPr>
          <w:rStyle w:val="CommentTok"/>
        </w:rPr>
        <w:t xml:space="preserve">;--------------------------------</w:t>
      </w:r>
      <w:r>
        <w:br/>
      </w:r>
      <w:r>
        <w:rPr>
          <w:rStyle w:val="CommentTok"/>
        </w:rPr>
        <w:t xml:space="preserve">; Программа вычисления выражения</w:t>
      </w:r>
      <w:r>
        <w:br/>
      </w:r>
      <w:r>
        <w:rPr>
          <w:rStyle w:val="CommentTok"/>
        </w:rPr>
        <w:t xml:space="preserve">;--------------------------------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'Остаток от деления: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EAX=EAX+3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EBX=3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EAX=EAX/3, EDX=остаток от деления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'Остаток от деления: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'edx' (остаток) в виде символов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43"/>
    <w:p>
      <w:pPr>
        <w:pStyle w:val="FirstParagraph"/>
      </w:pPr>
      <w:r>
        <w:t xml:space="preserve">Cоздали исполняемый файл и запустили (Рис. 6). Заметим изменили программу в соответствии с Листингом 4, чтобы она вычисляла выражение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 </w:t>
      </w:r>
      <w:r>
        <w:t xml:space="preserve">(Рис. 7).</w:t>
      </w:r>
    </w:p>
    <w:p>
      <w:pPr>
        <w:pStyle w:val="CaptionedFigure"/>
      </w:pPr>
      <w:bookmarkStart w:id="47" w:name="fig:fig06"/>
      <w:r>
        <w:drawing>
          <wp:inline>
            <wp:extent cx="5334000" cy="816605"/>
            <wp:effectExtent b="0" l="0" r="0" t="0"/>
            <wp:docPr descr="Рис. 6: Результат запуска файла lab7-2 после изменения текста программы." title="" id="45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7/report/image/image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Результат запуска файла lab7-2 после изменения текста программы.</w:t>
      </w:r>
    </w:p>
    <w:p>
      <w:pPr>
        <w:pStyle w:val="CaptionedFigure"/>
      </w:pPr>
      <w:bookmarkStart w:id="51" w:name="fig:fig09"/>
      <w:r>
        <w:drawing>
          <wp:inline>
            <wp:extent cx="5334000" cy="997483"/>
            <wp:effectExtent b="0" l="0" r="0" t="0"/>
            <wp:docPr descr="Рис. 7: Результат запуска файла lab7-2 после изменения текста программы." title="" id="49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7/report/image/image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Результат запуска файла lab7-2 после изменения текста программы.</w:t>
      </w:r>
    </w:p>
    <w:bookmarkStart w:id="52" w:name="lst:lst04"/>
    <w:p>
      <w:pPr>
        <w:pStyle w:val="Caption"/>
      </w:pPr>
      <w:r>
        <w:t xml:space="preserve">Листинг 4: Программа вычисления выражения f(x) = (4*6+2)/5</w:t>
      </w:r>
    </w:p>
    <w:p>
      <w:pPr>
        <w:pStyle w:val="SourceCode"/>
      </w:pPr>
      <w:r>
        <w:rPr>
          <w:rStyle w:val="CommentTok"/>
        </w:rPr>
        <w:t xml:space="preserve">;--------------------------------</w:t>
      </w:r>
      <w:r>
        <w:br/>
      </w:r>
      <w:r>
        <w:rPr>
          <w:rStyle w:val="CommentTok"/>
        </w:rPr>
        <w:t xml:space="preserve">; Программа вычисления выражения</w:t>
      </w:r>
      <w:r>
        <w:br/>
      </w:r>
      <w:r>
        <w:rPr>
          <w:rStyle w:val="CommentTok"/>
        </w:rPr>
        <w:t xml:space="preserve">;--------------------------------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'Остаток от деления: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EAX=4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EBX=6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EAX=EAX+2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EBX=5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EAX=EAX/5, EDX=остаток от деления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'Остаток от деления: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'edx' (остаток) в виде символов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52"/>
    <w:p>
      <w:pPr>
        <w:pStyle w:val="FirstParagraph"/>
      </w:pPr>
      <w:r>
        <w:t xml:space="preserve">В качестве другого примера рассмотрели задачу вычисления варианта задания по номеру студенческого билета, работающую по следующему алгоритму:</w:t>
      </w:r>
    </w:p>
    <w:p>
      <w:pPr>
        <w:numPr>
          <w:ilvl w:val="0"/>
          <w:numId w:val="1001"/>
        </w:numPr>
        <w:pStyle w:val="Compact"/>
      </w:pPr>
      <w:r>
        <w:t xml:space="preserve">вывести запрос на введение № студенческого билета</w:t>
      </w:r>
    </w:p>
    <w:p>
      <w:pPr>
        <w:numPr>
          <w:ilvl w:val="0"/>
          <w:numId w:val="1001"/>
        </w:numPr>
        <w:pStyle w:val="Compact"/>
      </w:pPr>
      <w:r>
        <w:t xml:space="preserve">вычислить номер варианта по формуле: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n</m:t>
                </m:r>
              </m:sub>
            </m:sSub>
            <m:r>
              <m:t>m</m:t>
            </m:r>
            <m:r>
              <m:t>o</m:t>
            </m:r>
            <m:r>
              <m:t>d</m:t>
            </m:r>
            <m:r>
              <m:t>20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, где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– номер студенческого билета (В данном случае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mod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это остаток от деления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вывести на экран номер варианта.</w:t>
      </w:r>
    </w:p>
    <w:p>
      <w:pPr>
        <w:pStyle w:val="FirstParagraph"/>
      </w:pPr>
      <w:r>
        <w:t xml:space="preserve">Номер студенческого билета, т. е. число, надо которым будут проводиться арифметические вычисления, вводится с клавиатуры, необходимо преобразовать введенные символы в число, так как ввод с клавиатуры осуществляется в символьном виде. В файле in_out.asm для этого есть функция atoi.</w:t>
      </w:r>
    </w:p>
    <w:p>
      <w:pPr>
        <w:pStyle w:val="BodyText"/>
      </w:pPr>
      <w:r>
        <w:t xml:space="preserve">Создали файл variant.asm и ввели текст из Листинга 5. При выполнении программы ввели номер студенческого билета (1132226531) и получили Вариант 12 (Рис. 8), что соответуствует подсчетам в уме.</w:t>
      </w:r>
    </w:p>
    <w:bookmarkStart w:id="53" w:name="lst:lst05"/>
    <w:p>
      <w:pPr>
        <w:pStyle w:val="Caption"/>
      </w:pPr>
      <w:r>
        <w:t xml:space="preserve">Листинг 5: Программа вычисления варианта задания по номеру студенческого билета</w:t>
      </w:r>
    </w:p>
    <w:p>
      <w:pPr>
        <w:pStyle w:val="SourceCode"/>
      </w:pPr>
      <w:r>
        <w:rPr>
          <w:rStyle w:val="CommentTok"/>
        </w:rPr>
        <w:t xml:space="preserve">;--------------------------------</w:t>
      </w:r>
      <w:r>
        <w:br/>
      </w:r>
      <w:r>
        <w:rPr>
          <w:rStyle w:val="CommentTok"/>
        </w:rPr>
        <w:t xml:space="preserve">; Программа вычисления варианта</w:t>
      </w:r>
      <w:r>
        <w:br/>
      </w:r>
      <w:r>
        <w:rPr>
          <w:rStyle w:val="CommentTok"/>
        </w:rPr>
        <w:t xml:space="preserve">;--------------------------------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№ студенческого билета: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'Ваш вариант: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53"/>
    <w:p>
      <w:pPr>
        <w:pStyle w:val="CaptionedFigure"/>
      </w:pPr>
      <w:bookmarkStart w:id="57" w:name="fig:fig08"/>
      <w:r>
        <w:drawing>
          <wp:inline>
            <wp:extent cx="5334000" cy="1597664"/>
            <wp:effectExtent b="0" l="0" r="0" t="0"/>
            <wp:docPr descr="Рис. 8: Результат запуска файла lab7-2 после изменения текста программы." title="" id="55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7/report/image/image0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Результат запуска файла lab7-2 после изменения текста программы.</w:t>
      </w:r>
    </w:p>
    <w:p>
      <w:pPr>
        <w:pStyle w:val="BodyText"/>
      </w:pPr>
      <w:r>
        <w:t xml:space="preserve">Ответы на вопросы: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  <w:pStyle w:val="Compact"/>
      </w:pPr>
      <w:r>
        <w:t xml:space="preserve">Эти строки используются для чтения ввода с клавиатуры. В регистр ECX передает адрес буфера x, а в EDX - длина вводимой строки.</w:t>
      </w:r>
    </w:p>
    <w:p>
      <w:pPr>
        <w:numPr>
          <w:ilvl w:val="0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вызова подпрограммы atoi, преобразующей символы в числа.</w:t>
      </w:r>
    </w:p>
    <w:p>
      <w:pPr>
        <w:numPr>
          <w:ilvl w:val="0"/>
          <w:numId w:val="1003"/>
        </w:numPr>
        <w:pStyle w:val="Compact"/>
      </w:pPr>
      <w:r>
        <w:t xml:space="preserve">За вычисление варианты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</w:p>
    <w:p>
      <w:pPr>
        <w:numPr>
          <w:ilvl w:val="0"/>
          <w:numId w:val="1004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4"/>
        </w:numPr>
        <w:pStyle w:val="Compact"/>
      </w:pPr>
      <w:r>
        <w:t xml:space="preserve">Инструкция увеличивает значение регистра EDX на 1.</w:t>
      </w:r>
    </w:p>
    <w:p>
      <w:pPr>
        <w:numPr>
          <w:ilvl w:val="0"/>
          <w:numId w:val="1004"/>
        </w:numPr>
        <w:pStyle w:val="Compact"/>
      </w:pPr>
      <w:r>
        <w:t xml:space="preserve">За вывод на экран результата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58"/>
    <w:bookmarkStart w:id="64" w:name="Xb89792ebb9bd7a9aaf378e3541cc03e24d8420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Варианту 12 соответствует выражение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/</m:t>
        </m:r>
        <m:r>
          <m:t>2</m:t>
        </m:r>
      </m:oMath>
      <w:r>
        <w:t xml:space="preserve">. Для проверки корректности работы программы ввели 2 числа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Программа lav7-var12 принимает ввод с клавиатура в качестве значения x и выводит резульата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/</m:t>
        </m:r>
        <m:r>
          <m:t>2</m:t>
        </m:r>
      </m:oMath>
      <w:r>
        <w:t xml:space="preserve">, под делением принимается целочисленное деление с отбрасываем остатка (Рис. 9). Текст файла lab7-var12.asm соответствует Листингу 6.</w:t>
      </w:r>
    </w:p>
    <w:p>
      <w:pPr>
        <w:pStyle w:val="CaptionedFigure"/>
      </w:pPr>
      <w:bookmarkStart w:id="62" w:name="fig:fig10"/>
      <w:r>
        <w:drawing>
          <wp:inline>
            <wp:extent cx="5334000" cy="2057400"/>
            <wp:effectExtent b="0" l="0" r="0" t="0"/>
            <wp:docPr descr="Рис. 9: Результат работы программы (Вариант 12)" title="" id="60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7/report/image/image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Результат работы программы (Вариант 12)</w:t>
      </w:r>
    </w:p>
    <w:bookmarkStart w:id="63" w:name="lst:lst06"/>
    <w:p>
      <w:pPr>
        <w:pStyle w:val="Caption"/>
      </w:pPr>
      <w:r>
        <w:t xml:space="preserve">Листинг 6: Программа вычисления выражения f(x) = (8x-6)/2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"in_out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"Выражение f(x)= (8*x-6)/2"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"Введите значение x:"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x: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;Вывод строки с выражением f(x)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CommentTok"/>
        </w:rPr>
        <w:t xml:space="preserve">;Ввод значения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CommentTok"/>
        </w:rPr>
        <w:t xml:space="preserve">;Преобразование ввода в числовой вид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rPr>
          <w:rStyle w:val="CommentTok"/>
        </w:rPr>
        <w:t xml:space="preserve">; EAX=x как число</w:t>
      </w:r>
      <w:r>
        <w:br/>
      </w:r>
      <w:r>
        <w:br/>
      </w:r>
      <w:r>
        <w:rPr>
          <w:rStyle w:val="CommentTok"/>
        </w:rPr>
        <w:t xml:space="preserve">;Вычисление выражения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CommentTok"/>
        </w:rPr>
        <w:t xml:space="preserve">; EAX= EAX-6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CommentTok"/>
        </w:rPr>
        <w:t xml:space="preserve">; обнуляем значение регистра EDX для корректной работы команды div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EAX=EAX/EBX - частное, EDX= EAX % EBX - остаток от деления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CommentTok"/>
        </w:rPr>
        <w:t xml:space="preserve">; Сохраняю результат вычислений в адрес x</w:t>
      </w:r>
      <w:r>
        <w:br/>
      </w:r>
      <w:r>
        <w:br/>
      </w:r>
      <w:r>
        <w:rPr>
          <w:rStyle w:val="CommentTok"/>
        </w:rPr>
        <w:t xml:space="preserve">;Вывод результата вычислений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63"/>
    <w:p>
      <w:pPr>
        <w:pStyle w:val="FirstParagraph"/>
      </w:pPr>
      <w:r>
        <w:t xml:space="preserve">Созданные файлы *.asm скопировали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/archpc/labs/lab07/ и загрузили на Github.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получили практические навыки использования арифметических инструкций языка ассемблера NASM.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4" Target="media/rId54.png" /><Relationship Type="http://schemas.openxmlformats.org/officeDocument/2006/relationships/image" Id="rId48" Target="media/rId48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№7</dc:title>
  <dc:creator>Стариков Данила Андреевич</dc:creator>
  <dc:language>ru-RU</dc:language>
  <cp:keywords/>
  <dcterms:created xsi:type="dcterms:W3CDTF">2022-11-25T14:23:32Z</dcterms:created>
  <dcterms:modified xsi:type="dcterms:W3CDTF">2022-11-25T14:23:32Z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Группа НПИбд-02-22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