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4.</w:t>
      </w:r>
    </w:p>
    <w:p>
      <w:pPr>
        <w:pStyle w:val="Author"/>
      </w:pPr>
      <w:r>
        <w:t xml:space="preserve">Данила</w:t>
      </w:r>
      <w:r>
        <w:t xml:space="preserve"> </w:t>
      </w:r>
      <w:r>
        <w:t xml:space="preserve">Андреевич</w:t>
      </w:r>
      <w:r>
        <w:t xml:space="preserve"> </w:t>
      </w:r>
      <w:r>
        <w:t xml:space="preserve">Стариков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на соответствующих ресурсах и разместить на них ссылки на сайте:</w:t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eLibrary</w:t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Google Scholar</w:t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ORCID</w:t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Mendeley</w:t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ResearchGate</w:t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Academia.edu</w:t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arXiv</w:t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github</w:t>
      </w:r>
    </w:p>
    <w:p>
      <w:pPr>
        <w:numPr>
          <w:ilvl w:val="0"/>
          <w:numId w:val="1003"/>
        </w:numPr>
      </w:pPr>
      <w:r>
        <w:t xml:space="preserve">Сделать пост по прошедшей неделе.</w:t>
      </w:r>
    </w:p>
    <w:p>
      <w:pPr>
        <w:numPr>
          <w:ilvl w:val="0"/>
          <w:numId w:val="1003"/>
        </w:numPr>
      </w:pPr>
      <w:r>
        <w:t xml:space="preserve">Добавить пост на тему по выбору: оформление отчёта.</w:t>
      </w:r>
    </w:p>
    <w:bookmarkEnd w:id="20"/>
    <w:bookmarkStart w:id="5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4"/>
        </w:numPr>
        <w:pStyle w:val="Compact"/>
      </w:pPr>
      <w:r>
        <w:t xml:space="preserve">Зарегистрировались на соответствующих ресурсах и разместить на них ссылки на сайте (Рис. 1-6):</w:t>
      </w:r>
    </w:p>
    <w:p>
      <w:pPr>
        <w:numPr>
          <w:ilvl w:val="0"/>
          <w:numId w:val="1005"/>
        </w:numPr>
        <w:pStyle w:val="Compact"/>
      </w:pPr>
      <w:r>
        <w:rPr>
          <w:rStyle w:val="VerbatimChar"/>
        </w:rPr>
        <w:t xml:space="preserve">eLibrary</w:t>
      </w:r>
    </w:p>
    <w:p>
      <w:pPr>
        <w:numPr>
          <w:ilvl w:val="0"/>
          <w:numId w:val="1005"/>
        </w:numPr>
        <w:pStyle w:val="Compact"/>
      </w:pPr>
      <w:r>
        <w:rPr>
          <w:rStyle w:val="VerbatimChar"/>
        </w:rPr>
        <w:t xml:space="preserve">Google Scholar</w:t>
      </w:r>
    </w:p>
    <w:p>
      <w:pPr>
        <w:numPr>
          <w:ilvl w:val="0"/>
          <w:numId w:val="1005"/>
        </w:numPr>
        <w:pStyle w:val="Compact"/>
      </w:pPr>
      <w:r>
        <w:rPr>
          <w:rStyle w:val="VerbatimChar"/>
        </w:rPr>
        <w:t xml:space="preserve">ORCID</w:t>
      </w:r>
    </w:p>
    <w:p>
      <w:pPr>
        <w:numPr>
          <w:ilvl w:val="0"/>
          <w:numId w:val="1005"/>
        </w:numPr>
        <w:pStyle w:val="Compact"/>
      </w:pPr>
      <w:r>
        <w:rPr>
          <w:rStyle w:val="VerbatimChar"/>
        </w:rPr>
        <w:t xml:space="preserve">Mendeley</w:t>
      </w:r>
    </w:p>
    <w:p>
      <w:pPr>
        <w:numPr>
          <w:ilvl w:val="0"/>
          <w:numId w:val="1005"/>
        </w:numPr>
        <w:pStyle w:val="Compact"/>
      </w:pPr>
      <w:r>
        <w:rPr>
          <w:rStyle w:val="VerbatimChar"/>
        </w:rPr>
        <w:t xml:space="preserve">ResearchGate</w:t>
      </w:r>
    </w:p>
    <w:p>
      <w:pPr>
        <w:numPr>
          <w:ilvl w:val="0"/>
          <w:numId w:val="1005"/>
        </w:numPr>
        <w:pStyle w:val="Compact"/>
      </w:pPr>
      <w:r>
        <w:rPr>
          <w:rStyle w:val="VerbatimChar"/>
        </w:rPr>
        <w:t xml:space="preserve">Academia.edu</w:t>
      </w:r>
    </w:p>
    <w:p>
      <w:pPr>
        <w:numPr>
          <w:ilvl w:val="0"/>
          <w:numId w:val="1005"/>
        </w:numPr>
        <w:pStyle w:val="Compact"/>
      </w:pPr>
      <w:r>
        <w:rPr>
          <w:rStyle w:val="VerbatimChar"/>
        </w:rPr>
        <w:t xml:space="preserve">arXiv</w:t>
      </w:r>
    </w:p>
    <w:p>
      <w:pPr>
        <w:numPr>
          <w:ilvl w:val="0"/>
          <w:numId w:val="1005"/>
        </w:numPr>
        <w:pStyle w:val="Compact"/>
      </w:pPr>
      <w:r>
        <w:rPr>
          <w:rStyle w:val="VerbatimChar"/>
        </w:rPr>
        <w:t xml:space="preserve">github</w:t>
      </w:r>
    </w:p>
    <w:p>
      <w:pPr>
        <w:pStyle w:val="CaptionedFigure"/>
      </w:pPr>
      <w:bookmarkStart w:id="24" w:name="fig:fig01"/>
      <w:r>
        <w:drawing>
          <wp:inline>
            <wp:extent cx="5334000" cy="2678112"/>
            <wp:effectExtent b="0" l="0" r="0" t="0"/>
            <wp:docPr descr="Рис. 1: Страница на Github." title="" id="22" name="Picture"/>
            <a:graphic>
              <a:graphicData uri="http://schemas.openxmlformats.org/drawingml/2006/picture">
                <pic:pic>
                  <pic:nvPicPr>
                    <pic:cNvPr descr="image/imag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8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Страница на Github.</w:t>
      </w:r>
    </w:p>
    <w:p>
      <w:pPr>
        <w:pStyle w:val="CaptionedFigure"/>
      </w:pPr>
      <w:bookmarkStart w:id="28" w:name="fig:fig02"/>
      <w:r>
        <w:drawing>
          <wp:inline>
            <wp:extent cx="5334000" cy="2678112"/>
            <wp:effectExtent b="0" l="0" r="0" t="0"/>
            <wp:docPr descr="Рис. 2: Страница на arXiv." title="" id="26" name="Picture"/>
            <a:graphic>
              <a:graphicData uri="http://schemas.openxmlformats.org/drawingml/2006/picture">
                <pic:pic>
                  <pic:nvPicPr>
                    <pic:cNvPr descr="image/imag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8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Страница на arXiv.</w:t>
      </w:r>
    </w:p>
    <w:p>
      <w:pPr>
        <w:pStyle w:val="CaptionedFigure"/>
      </w:pPr>
      <w:bookmarkStart w:id="32" w:name="fig:fig03"/>
      <w:r>
        <w:drawing>
          <wp:inline>
            <wp:extent cx="5334000" cy="2678112"/>
            <wp:effectExtent b="0" l="0" r="0" t="0"/>
            <wp:docPr descr="Рис. 3: Страница на ORCID." title="" id="30" name="Picture"/>
            <a:graphic>
              <a:graphicData uri="http://schemas.openxmlformats.org/drawingml/2006/picture">
                <pic:pic>
                  <pic:nvPicPr>
                    <pic:cNvPr descr="image/image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8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Страница на ORCID.</w:t>
      </w:r>
    </w:p>
    <w:p>
      <w:pPr>
        <w:pStyle w:val="CaptionedFigure"/>
      </w:pPr>
      <w:bookmarkStart w:id="36" w:name="fig:fig04"/>
      <w:r>
        <w:drawing>
          <wp:inline>
            <wp:extent cx="5334000" cy="2678112"/>
            <wp:effectExtent b="0" l="0" r="0" t="0"/>
            <wp:docPr descr="Рис. 4: Страница на Mendeley." title="" id="34" name="Picture"/>
            <a:graphic>
              <a:graphicData uri="http://schemas.openxmlformats.org/drawingml/2006/picture">
                <pic:pic>
                  <pic:nvPicPr>
                    <pic:cNvPr descr="image/image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8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Страница на Mendeley.</w:t>
      </w:r>
    </w:p>
    <w:p>
      <w:pPr>
        <w:pStyle w:val="CaptionedFigure"/>
      </w:pPr>
      <w:bookmarkStart w:id="40" w:name="fig:fig05"/>
      <w:r>
        <w:drawing>
          <wp:inline>
            <wp:extent cx="5334000" cy="2678112"/>
            <wp:effectExtent b="0" l="0" r="0" t="0"/>
            <wp:docPr descr="Рис. 5: Страница на Academia.edu." title="" id="38" name="Picture"/>
            <a:graphic>
              <a:graphicData uri="http://schemas.openxmlformats.org/drawingml/2006/picture">
                <pic:pic>
                  <pic:nvPicPr>
                    <pic:cNvPr descr="image/image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8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Страница на Academia.edu.</w:t>
      </w:r>
    </w:p>
    <w:p>
      <w:pPr>
        <w:pStyle w:val="CaptionedFigure"/>
      </w:pPr>
      <w:bookmarkStart w:id="44" w:name="fig:fig06"/>
      <w:r>
        <w:drawing>
          <wp:inline>
            <wp:extent cx="5334000" cy="2678112"/>
            <wp:effectExtent b="0" l="0" r="0" t="0"/>
            <wp:docPr descr="Рис. 6: Страница на eLibrary." title="" id="42" name="Picture"/>
            <a:graphic>
              <a:graphicData uri="http://schemas.openxmlformats.org/drawingml/2006/picture">
                <pic:pic>
                  <pic:nvPicPr>
                    <pic:cNvPr descr="image/image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8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Страница на eLibrary.</w:t>
      </w:r>
    </w:p>
    <w:p>
      <w:pPr>
        <w:numPr>
          <w:ilvl w:val="0"/>
          <w:numId w:val="1006"/>
        </w:numPr>
        <w:pStyle w:val="Compact"/>
      </w:pPr>
      <w:r>
        <w:t xml:space="preserve">Сделали пост по прошедшей неделе о Гран-при Азербайджана (Рис. 7).</w:t>
      </w:r>
    </w:p>
    <w:p>
      <w:pPr>
        <w:pStyle w:val="CaptionedFigure"/>
      </w:pPr>
      <w:bookmarkStart w:id="48" w:name="fig:fig07"/>
      <w:r>
        <w:drawing>
          <wp:inline>
            <wp:extent cx="5334000" cy="2678112"/>
            <wp:effectExtent b="0" l="0" r="0" t="0"/>
            <wp:docPr descr="Рис. 7: Скриншот поста по прошедшей недели." title="" id="46" name="Picture"/>
            <a:graphic>
              <a:graphicData uri="http://schemas.openxmlformats.org/drawingml/2006/picture">
                <pic:pic>
                  <pic:nvPicPr>
                    <pic:cNvPr descr="image/image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8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Скриншот поста по прошедшей недели.</w:t>
      </w:r>
    </w:p>
    <w:p>
      <w:pPr>
        <w:numPr>
          <w:ilvl w:val="0"/>
          <w:numId w:val="1007"/>
        </w:numPr>
        <w:pStyle w:val="Compact"/>
      </w:pPr>
      <w:r>
        <w:t xml:space="preserve">Добавили пост на тему по выбору: оформление отчёта (Рис. 8).</w:t>
      </w:r>
    </w:p>
    <w:p>
      <w:pPr>
        <w:pStyle w:val="CaptionedFigure"/>
      </w:pPr>
      <w:bookmarkStart w:id="52" w:name="fig:fig08"/>
      <w:r>
        <w:drawing>
          <wp:inline>
            <wp:extent cx="5334000" cy="2678112"/>
            <wp:effectExtent b="0" l="0" r="0" t="0"/>
            <wp:docPr descr="Рис. 8: Скриншот поста по теме по выбору." title="" id="50" name="Picture"/>
            <a:graphic>
              <a:graphicData uri="http://schemas.openxmlformats.org/drawingml/2006/picture">
                <pic:pic>
                  <pic:nvPicPr>
                    <pic:cNvPr descr="image/image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8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Скриншот поста по теме по выбору.</w:t>
      </w:r>
    </w:p>
    <w:bookmarkEnd w:id="53"/>
    <w:bookmarkStart w:id="5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На 4 этапе индивидумального проекта зарегистрировались на наукометрических ресурсах и написали 2 поста.</w:t>
      </w:r>
    </w:p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4.</dc:title>
  <dc:creator>Данила Андреевич Стариков</dc:creator>
  <dc:language>ru-RU</dc:language>
  <cp:keywords/>
  <dcterms:created xsi:type="dcterms:W3CDTF">2023-04-29T20:05:33Z</dcterms:created>
  <dcterms:modified xsi:type="dcterms:W3CDTF">2023-04-29T20:05:33Z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False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