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847" w14:textId="405E3C4A" w:rsidR="003926C0" w:rsidRDefault="008618E7" w:rsidP="00346407">
      <w:pPr>
        <w:pStyle w:val="Title"/>
        <w:ind w:left="-630"/>
        <w:rPr>
          <w:sz w:val="40"/>
          <w:szCs w:val="40"/>
        </w:rPr>
      </w:pPr>
      <w:r>
        <w:rPr>
          <w:sz w:val="40"/>
          <w:szCs w:val="40"/>
        </w:rPr>
        <w:t>Loan Payoff</w:t>
      </w:r>
      <w:r w:rsidR="007C5CA5" w:rsidRPr="00346407">
        <w:rPr>
          <w:sz w:val="40"/>
          <w:szCs w:val="40"/>
        </w:rPr>
        <w:t xml:space="preserve"> Config</w:t>
      </w:r>
      <w:r w:rsidR="00BC4843">
        <w:rPr>
          <w:sz w:val="40"/>
          <w:szCs w:val="40"/>
        </w:rPr>
        <w:t>uration</w:t>
      </w:r>
      <w:r w:rsidR="007C5CA5" w:rsidRPr="00346407">
        <w:rPr>
          <w:sz w:val="40"/>
          <w:szCs w:val="40"/>
        </w:rPr>
        <w:t xml:space="preserve"> Worksheet</w:t>
      </w:r>
    </w:p>
    <w:p w14:paraId="1F6DF8C8" w14:textId="46FE550C" w:rsidR="00492982" w:rsidRPr="00E115CF" w:rsidRDefault="00A83225" w:rsidP="00346407">
      <w:pPr>
        <w:pStyle w:val="Title"/>
        <w:ind w:left="-630"/>
        <w:rPr>
          <w:sz w:val="24"/>
          <w:szCs w:val="24"/>
        </w:rPr>
      </w:pPr>
      <w:r w:rsidRPr="00E115CF">
        <w:rPr>
          <w:sz w:val="24"/>
          <w:szCs w:val="24"/>
        </w:rPr>
        <w:t>Refer</w:t>
      </w:r>
      <w:r w:rsidR="00E11650" w:rsidRPr="00E115CF">
        <w:rPr>
          <w:sz w:val="24"/>
          <w:szCs w:val="24"/>
        </w:rPr>
        <w:t xml:space="preserve"> to </w:t>
      </w:r>
      <w:proofErr w:type="gramStart"/>
      <w:r w:rsidR="008618E7" w:rsidRPr="00E115CF">
        <w:rPr>
          <w:sz w:val="24"/>
          <w:szCs w:val="24"/>
        </w:rPr>
        <w:t>BANNO.LOAN.PAYOFF.V</w:t>
      </w:r>
      <w:proofErr w:type="gramEnd"/>
      <w:r w:rsidR="008618E7" w:rsidRPr="00E115CF">
        <w:rPr>
          <w:sz w:val="24"/>
          <w:szCs w:val="24"/>
        </w:rPr>
        <w:t>1</w:t>
      </w:r>
      <w:r w:rsidR="00E76032" w:rsidRPr="00E115CF">
        <w:rPr>
          <w:sz w:val="24"/>
          <w:szCs w:val="24"/>
        </w:rPr>
        <w:t>.</w:t>
      </w:r>
      <w:r w:rsidR="00E115CF" w:rsidRPr="00E115CF">
        <w:rPr>
          <w:sz w:val="24"/>
          <w:szCs w:val="24"/>
        </w:rPr>
        <w:t xml:space="preserve"> </w:t>
      </w:r>
      <w:r w:rsidRPr="00E115CF">
        <w:rPr>
          <w:sz w:val="24"/>
          <w:szCs w:val="24"/>
        </w:rPr>
        <w:t>CFG</w:t>
      </w:r>
    </w:p>
    <w:p w14:paraId="660C09B0" w14:textId="5D04A6CB" w:rsidR="00A52B94" w:rsidRDefault="008618E7" w:rsidP="005A1969">
      <w:pPr>
        <w:pStyle w:val="Heading1"/>
        <w:ind w:left="-630"/>
      </w:pPr>
      <w:r>
        <w:t>Loan Types</w:t>
      </w:r>
    </w:p>
    <w:p w14:paraId="16A66F5A" w14:textId="0E766CB3" w:rsidR="005A1969" w:rsidRPr="00E115CF" w:rsidRDefault="00E76032" w:rsidP="005A1969">
      <w:pPr>
        <w:ind w:left="-630"/>
      </w:pPr>
      <w:r w:rsidRPr="00E115CF">
        <w:t xml:space="preserve">Eligible </w:t>
      </w:r>
      <w:r w:rsidR="008618E7" w:rsidRPr="00E115CF">
        <w:t>Loan Types that can request a Loan Payoff.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1800"/>
        <w:gridCol w:w="2700"/>
      </w:tblGrid>
      <w:tr w:rsidR="00BF6F3B" w14:paraId="48204456" w14:textId="77777777" w:rsidTr="002439D2">
        <w:tc>
          <w:tcPr>
            <w:tcW w:w="1979" w:type="dxa"/>
            <w:vAlign w:val="center"/>
          </w:tcPr>
          <w:p w14:paraId="407E258C" w14:textId="64389552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4273415A" w14:textId="77E58CFE" w:rsidR="00BF6F3B" w:rsidRPr="00800CD1" w:rsidRDefault="00B243FC">
            <w:pPr>
              <w:rPr>
                <w:b/>
                <w:bCs/>
              </w:rPr>
            </w:pPr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800" w:type="dxa"/>
            <w:vAlign w:val="center"/>
          </w:tcPr>
          <w:p w14:paraId="5A9EFD33" w14:textId="7E5671A8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2700" w:type="dxa"/>
            <w:vAlign w:val="center"/>
          </w:tcPr>
          <w:p w14:paraId="20646FC3" w14:textId="4F6D1CDE" w:rsidR="00BF6F3B" w:rsidRPr="00800CD1" w:rsidRDefault="00B243FC" w:rsidP="00B243FC">
            <w:pPr>
              <w:jc w:val="center"/>
              <w:rPr>
                <w:b/>
                <w:bCs/>
              </w:rPr>
            </w:pPr>
            <w:r w:rsidRPr="00800CD1">
              <w:rPr>
                <w:b/>
                <w:bCs/>
              </w:rPr>
              <w:t xml:space="preserve">CU </w:t>
            </w:r>
            <w:r w:rsidR="007D31E6">
              <w:rPr>
                <w:b/>
                <w:bCs/>
              </w:rPr>
              <w:t>Response</w:t>
            </w:r>
          </w:p>
        </w:tc>
      </w:tr>
      <w:tr w:rsidR="003D39DD" w14:paraId="5E8A7198" w14:textId="77777777" w:rsidTr="00FE346A">
        <w:tc>
          <w:tcPr>
            <w:tcW w:w="1979" w:type="dxa"/>
          </w:tcPr>
          <w:p w14:paraId="18EA6F6F" w14:textId="5ACCD0AA" w:rsidR="003D39DD" w:rsidRDefault="008618E7" w:rsidP="003D39DD">
            <w:r>
              <w:t>Eligible Loan</w:t>
            </w:r>
            <w:r w:rsidR="00E76032">
              <w:t xml:space="preserve"> Types:</w:t>
            </w:r>
          </w:p>
        </w:tc>
        <w:tc>
          <w:tcPr>
            <w:tcW w:w="4051" w:type="dxa"/>
          </w:tcPr>
          <w:p w14:paraId="74C1C725" w14:textId="5B289748" w:rsidR="003D39DD" w:rsidRPr="00571C82" w:rsidRDefault="00CF3623" w:rsidP="00571C82">
            <w:r w:rsidRPr="00CF3623">
              <w:t>Enter loan types using commas or a range of values. If no loan types are entered, all lo</w:t>
            </w:r>
            <w:r w:rsidRPr="00E115CF">
              <w:t xml:space="preserve">an types will be assumed valid. </w:t>
            </w:r>
            <w:r w:rsidR="00A57C16" w:rsidRPr="00E115CF">
              <w:rPr>
                <w:i/>
                <w:iCs/>
              </w:rPr>
              <w:t>*</w:t>
            </w:r>
            <w:r w:rsidR="00FB42A3" w:rsidRPr="00E115CF">
              <w:rPr>
                <w:i/>
                <w:iCs/>
              </w:rPr>
              <w:t>Ex</w:t>
            </w:r>
            <w:r w:rsidR="00A20015" w:rsidRPr="00E115CF">
              <w:rPr>
                <w:i/>
                <w:iCs/>
              </w:rPr>
              <w:t>t</w:t>
            </w:r>
            <w:r w:rsidR="00FB42A3" w:rsidRPr="00E115CF">
              <w:rPr>
                <w:i/>
                <w:iCs/>
              </w:rPr>
              <w:t xml:space="preserve">ernal Loans </w:t>
            </w:r>
            <w:r w:rsidR="00A57C16" w:rsidRPr="00E115CF">
              <w:rPr>
                <w:i/>
                <w:iCs/>
              </w:rPr>
              <w:t>and Third-Party Loans are not eligible for Loan Payoff.</w:t>
            </w:r>
            <w:r w:rsidR="006B0920" w:rsidRPr="00E115CF">
              <w:rPr>
                <w:i/>
                <w:iCs/>
              </w:rPr>
              <w:br/>
            </w:r>
            <w:r w:rsidRPr="00E115CF">
              <w:br/>
            </w:r>
            <w:r w:rsidR="00E76032" w:rsidRPr="00E115CF">
              <w:rPr>
                <w:b/>
                <w:bCs/>
              </w:rPr>
              <w:t>Valid Values:</w:t>
            </w:r>
            <w:r w:rsidR="00E115CF" w:rsidRPr="00E115CF">
              <w:t xml:space="preserve"> </w:t>
            </w:r>
            <w:r w:rsidRPr="00E115CF">
              <w:t>0</w:t>
            </w:r>
            <w:r w:rsidR="00460DF9" w:rsidRPr="00E115CF">
              <w:t>-9999</w:t>
            </w:r>
            <w:r w:rsidR="0027202F" w:rsidRPr="00E115CF">
              <w:t>, ALL</w:t>
            </w:r>
          </w:p>
        </w:tc>
        <w:tc>
          <w:tcPr>
            <w:tcW w:w="1800" w:type="dxa"/>
            <w:vAlign w:val="center"/>
          </w:tcPr>
          <w:p w14:paraId="4901BDC4" w14:textId="390B1224" w:rsidR="003D39DD" w:rsidRDefault="008618E7" w:rsidP="00FE346A">
            <w:pPr>
              <w:jc w:val="center"/>
            </w:pPr>
            <w:r>
              <w:t>L</w:t>
            </w:r>
            <w:r w:rsidR="00E76032" w:rsidRPr="00E76032">
              <w:t xml:space="preserve">T: </w:t>
            </w:r>
            <w:r w:rsidRPr="00530420">
              <w:t>ALL</w:t>
            </w:r>
          </w:p>
        </w:tc>
        <w:tc>
          <w:tcPr>
            <w:tcW w:w="2700" w:type="dxa"/>
            <w:vAlign w:val="center"/>
          </w:tcPr>
          <w:p w14:paraId="62D9F49F" w14:textId="7764D6D2" w:rsidR="003D39DD" w:rsidRDefault="00FE346A" w:rsidP="00062FA7">
            <w:r>
              <w:br/>
            </w:r>
            <w:r w:rsidR="00A800DF">
              <w:t>L</w:t>
            </w:r>
            <w:r w:rsidR="00FB42A3">
              <w:t>T</w:t>
            </w:r>
            <w:r w:rsidR="00A800DF">
              <w:t>:</w:t>
            </w:r>
            <w:r w:rsidR="00E76032">
              <w:br/>
            </w:r>
          </w:p>
        </w:tc>
      </w:tr>
    </w:tbl>
    <w:p w14:paraId="2D65C83D" w14:textId="6094D270" w:rsidR="005A1969" w:rsidRDefault="002C170C" w:rsidP="005A1969">
      <w:pPr>
        <w:pStyle w:val="Heading1"/>
        <w:ind w:left="-630"/>
      </w:pPr>
      <w:r>
        <w:t>Payoff Days</w:t>
      </w:r>
    </w:p>
    <w:p w14:paraId="4468C781" w14:textId="0FDAC628" w:rsidR="005A1969" w:rsidRPr="00E115CF" w:rsidRDefault="00571C82" w:rsidP="005A1969">
      <w:pPr>
        <w:ind w:left="-630"/>
      </w:pPr>
      <w:r w:rsidRPr="00E115CF">
        <w:t>The maximum number of days in the future for a requested Loan Payoff.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1800"/>
        <w:gridCol w:w="2700"/>
      </w:tblGrid>
      <w:tr w:rsidR="00FB3BB9" w14:paraId="7CF43727" w14:textId="77777777" w:rsidTr="000707D1">
        <w:tc>
          <w:tcPr>
            <w:tcW w:w="1979" w:type="dxa"/>
            <w:vAlign w:val="center"/>
          </w:tcPr>
          <w:p w14:paraId="7855E0DA" w14:textId="1EC6514E" w:rsidR="00FB3BB9" w:rsidRDefault="00FB3BB9" w:rsidP="00FB3BB9"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119FF4B3" w14:textId="3929DAB4" w:rsidR="00FB3BB9" w:rsidRDefault="00FB3BB9" w:rsidP="00FB3BB9"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1800" w:type="dxa"/>
            <w:vAlign w:val="center"/>
          </w:tcPr>
          <w:p w14:paraId="407B20EA" w14:textId="15B7FC2B" w:rsidR="00FB3BB9" w:rsidRPr="00E76032" w:rsidRDefault="00FB3BB9" w:rsidP="00FB3BB9">
            <w:pPr>
              <w:jc w:val="center"/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2700" w:type="dxa"/>
            <w:vAlign w:val="center"/>
          </w:tcPr>
          <w:p w14:paraId="4EAA7917" w14:textId="4E51A9C1" w:rsidR="00FB3BB9" w:rsidRPr="00E76032" w:rsidRDefault="00FB3BB9" w:rsidP="00FB3BB9">
            <w:pPr>
              <w:jc w:val="center"/>
            </w:pPr>
            <w:r w:rsidRPr="00800CD1">
              <w:rPr>
                <w:b/>
                <w:bCs/>
              </w:rPr>
              <w:t xml:space="preserve">CU </w:t>
            </w:r>
            <w:r>
              <w:rPr>
                <w:b/>
                <w:bCs/>
              </w:rPr>
              <w:t>Response</w:t>
            </w:r>
          </w:p>
        </w:tc>
      </w:tr>
      <w:tr w:rsidR="00E76032" w14:paraId="322148F5" w14:textId="77777777" w:rsidTr="00624810">
        <w:tc>
          <w:tcPr>
            <w:tcW w:w="1979" w:type="dxa"/>
          </w:tcPr>
          <w:p w14:paraId="61667870" w14:textId="01132D1D" w:rsidR="00E76032" w:rsidRDefault="00624810" w:rsidP="00E76032">
            <w:r>
              <w:t>Payoff Future Days Max:</w:t>
            </w:r>
          </w:p>
        </w:tc>
        <w:tc>
          <w:tcPr>
            <w:tcW w:w="4051" w:type="dxa"/>
          </w:tcPr>
          <w:p w14:paraId="33275E45" w14:textId="3F408032" w:rsidR="00E76032" w:rsidRDefault="00CF3623" w:rsidP="00E76032">
            <w:r>
              <w:t xml:space="preserve">Enter the maximum number of days in the future for which a loan payoff can be requested.  </w:t>
            </w:r>
            <w:r w:rsidR="006B0920">
              <w:rPr>
                <w:strike/>
                <w:color w:val="FF0000"/>
              </w:rPr>
              <w:br/>
            </w:r>
            <w:r>
              <w:br/>
            </w:r>
            <w:r w:rsidR="00E76032" w:rsidRPr="00E115CF">
              <w:rPr>
                <w:b/>
                <w:bCs/>
              </w:rPr>
              <w:t>Valid Values</w:t>
            </w:r>
            <w:r w:rsidR="00E76032" w:rsidRPr="00E115CF">
              <w:t xml:space="preserve">: </w:t>
            </w:r>
            <w:r w:rsidR="00571C82" w:rsidRPr="00E115CF">
              <w:t>0-365</w:t>
            </w:r>
          </w:p>
        </w:tc>
        <w:tc>
          <w:tcPr>
            <w:tcW w:w="1800" w:type="dxa"/>
            <w:vAlign w:val="center"/>
          </w:tcPr>
          <w:p w14:paraId="719C249E" w14:textId="6B51BF64" w:rsidR="00E76032" w:rsidRPr="00E76032" w:rsidRDefault="008618E7" w:rsidP="00E76032">
            <w:pPr>
              <w:jc w:val="center"/>
            </w:pPr>
            <w:r>
              <w:t>FD</w:t>
            </w:r>
            <w:r w:rsidR="00E76032" w:rsidRPr="00E76032">
              <w:t xml:space="preserve">: </w:t>
            </w:r>
            <w:r w:rsidRPr="00530420">
              <w:t>90</w:t>
            </w:r>
          </w:p>
          <w:p w14:paraId="08584108" w14:textId="2C32CF8E" w:rsidR="00E76032" w:rsidRDefault="00E76032" w:rsidP="00E76032">
            <w:pPr>
              <w:jc w:val="center"/>
            </w:pPr>
          </w:p>
        </w:tc>
        <w:tc>
          <w:tcPr>
            <w:tcW w:w="2700" w:type="dxa"/>
            <w:vAlign w:val="center"/>
          </w:tcPr>
          <w:p w14:paraId="3CC379B7" w14:textId="08BB347C" w:rsidR="00E76032" w:rsidRDefault="00624810" w:rsidP="00062FA7">
            <w:r>
              <w:t>FD:</w:t>
            </w:r>
            <w:r>
              <w:br/>
            </w:r>
          </w:p>
        </w:tc>
      </w:tr>
    </w:tbl>
    <w:p w14:paraId="60DA7888" w14:textId="5831FEB6" w:rsidR="005A1969" w:rsidRDefault="00CF3623" w:rsidP="006E75A0">
      <w:pPr>
        <w:pStyle w:val="Heading1"/>
        <w:ind w:hanging="630"/>
      </w:pPr>
      <w:r>
        <w:t>Loan and Account Exclusions</w:t>
      </w:r>
    </w:p>
    <w:p w14:paraId="4A81DAA7" w14:textId="39E87DED" w:rsidR="00CF3623" w:rsidRPr="00E115CF" w:rsidRDefault="00CF3623" w:rsidP="00571C82">
      <w:pPr>
        <w:ind w:hanging="630"/>
      </w:pPr>
      <w:r w:rsidRPr="00E115CF">
        <w:t>Loan and Account level warnings which disqualify the member from accessing the Loan Payoff program.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FB3BB9" w14:paraId="32D7764C" w14:textId="77777777" w:rsidTr="00714FA9">
        <w:tc>
          <w:tcPr>
            <w:tcW w:w="1979" w:type="dxa"/>
            <w:vAlign w:val="center"/>
          </w:tcPr>
          <w:p w14:paraId="5DE3A851" w14:textId="407FA748" w:rsidR="00FB3BB9" w:rsidRDefault="00FB3BB9" w:rsidP="00FB3BB9"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01BD148E" w14:textId="7C414C5F" w:rsidR="00FB3BB9" w:rsidRDefault="00FB3BB9" w:rsidP="00FB3BB9"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4DCA38FE" w14:textId="701BC2D5" w:rsidR="00FB3BB9" w:rsidRDefault="00FB3BB9" w:rsidP="00FB3BB9">
            <w:pPr>
              <w:jc w:val="center"/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61F944F6" w14:textId="740E5BFD" w:rsidR="00FB3BB9" w:rsidRDefault="00FB3BB9" w:rsidP="00FB3BB9">
            <w:pPr>
              <w:jc w:val="center"/>
            </w:pPr>
            <w:r w:rsidRPr="00800CD1">
              <w:rPr>
                <w:b/>
                <w:bCs/>
              </w:rPr>
              <w:t xml:space="preserve">CU </w:t>
            </w:r>
            <w:r>
              <w:rPr>
                <w:b/>
                <w:bCs/>
              </w:rPr>
              <w:t>Response</w:t>
            </w:r>
          </w:p>
        </w:tc>
      </w:tr>
      <w:tr w:rsidR="00BB5164" w14:paraId="5DF18DB2" w14:textId="77777777" w:rsidTr="005A1969">
        <w:tc>
          <w:tcPr>
            <w:tcW w:w="1979" w:type="dxa"/>
          </w:tcPr>
          <w:p w14:paraId="70A053B7" w14:textId="5121CFF4" w:rsidR="00BB5164" w:rsidRPr="00E37122" w:rsidRDefault="00624810" w:rsidP="00BB5164">
            <w:r>
              <w:t>Warning Codes to Exclude Loan:</w:t>
            </w:r>
          </w:p>
        </w:tc>
        <w:tc>
          <w:tcPr>
            <w:tcW w:w="4051" w:type="dxa"/>
          </w:tcPr>
          <w:p w14:paraId="4FF50FB2" w14:textId="2882CC3E" w:rsidR="00062FA7" w:rsidRPr="00E115CF" w:rsidRDefault="00062FA7" w:rsidP="00062FA7">
            <w:r w:rsidRPr="00E115CF">
              <w:t xml:space="preserve">Enter a list containing only numeric values along with commas or dashes. Any account that has one of the Loan level warning codes in the list will not be allowed </w:t>
            </w:r>
            <w:r w:rsidRPr="00286B92">
              <w:t xml:space="preserve">to </w:t>
            </w:r>
            <w:r w:rsidR="00BF68A4" w:rsidRPr="00286B92">
              <w:t>request loan payoff</w:t>
            </w:r>
            <w:r w:rsidRPr="00286B92">
              <w:t xml:space="preserve"> using</w:t>
            </w:r>
            <w:r w:rsidRPr="00E115CF">
              <w:t xml:space="preserve"> this functionality. “NONE” will cause no warning code account exclusion.</w:t>
            </w:r>
          </w:p>
          <w:p w14:paraId="51B898C7" w14:textId="2E372790" w:rsidR="00BB5164" w:rsidRDefault="006B0920" w:rsidP="00E76032">
            <w:r w:rsidRPr="00E115CF">
              <w:br/>
            </w:r>
            <w:r w:rsidR="00152297" w:rsidRPr="00E115CF">
              <w:br/>
            </w:r>
            <w:r w:rsidR="00E76032" w:rsidRPr="00E115CF">
              <w:rPr>
                <w:b/>
                <w:bCs/>
              </w:rPr>
              <w:t>Valid Values</w:t>
            </w:r>
            <w:r w:rsidR="00E76032" w:rsidRPr="00E115CF">
              <w:t>:</w:t>
            </w:r>
            <w:r w:rsidR="00E115CF" w:rsidRPr="00E115CF">
              <w:t xml:space="preserve"> </w:t>
            </w:r>
            <w:r w:rsidR="00496B46" w:rsidRPr="00E115CF">
              <w:t>1-999</w:t>
            </w:r>
            <w:r w:rsidR="0027202F" w:rsidRPr="00E115CF">
              <w:t>, NONE</w:t>
            </w:r>
          </w:p>
        </w:tc>
        <w:tc>
          <w:tcPr>
            <w:tcW w:w="2070" w:type="dxa"/>
            <w:vAlign w:val="center"/>
          </w:tcPr>
          <w:p w14:paraId="31C9E987" w14:textId="60EA69E4" w:rsidR="00BB5164" w:rsidRDefault="00CF3623" w:rsidP="00BB5164">
            <w:pPr>
              <w:jc w:val="center"/>
            </w:pPr>
            <w:r>
              <w:t>LW</w:t>
            </w:r>
            <w:r w:rsidR="000A6D6C">
              <w:t xml:space="preserve">: </w:t>
            </w:r>
          </w:p>
        </w:tc>
        <w:tc>
          <w:tcPr>
            <w:tcW w:w="2430" w:type="dxa"/>
            <w:vAlign w:val="center"/>
          </w:tcPr>
          <w:p w14:paraId="2A10B4B7" w14:textId="29186085" w:rsidR="00BB5164" w:rsidRDefault="00CF3623" w:rsidP="00062FA7">
            <w:r>
              <w:t>LW</w:t>
            </w:r>
            <w:r w:rsidR="000A6D6C">
              <w:t>:</w:t>
            </w:r>
          </w:p>
        </w:tc>
      </w:tr>
      <w:tr w:rsidR="00BB5164" w14:paraId="409BA7F9" w14:textId="77777777" w:rsidTr="00CF3623">
        <w:tc>
          <w:tcPr>
            <w:tcW w:w="1979" w:type="dxa"/>
          </w:tcPr>
          <w:p w14:paraId="133EF9F6" w14:textId="10BC864E" w:rsidR="00BB5164" w:rsidRPr="00E37122" w:rsidRDefault="00624810" w:rsidP="00BB5164">
            <w:r>
              <w:t>Warning Codes to Exclude Account:</w:t>
            </w:r>
          </w:p>
        </w:tc>
        <w:tc>
          <w:tcPr>
            <w:tcW w:w="4051" w:type="dxa"/>
          </w:tcPr>
          <w:p w14:paraId="6BCAF540" w14:textId="14F586DF" w:rsidR="00062FA7" w:rsidRPr="00E115CF" w:rsidRDefault="00062FA7" w:rsidP="00062FA7">
            <w:r w:rsidRPr="00E115CF">
              <w:t xml:space="preserve">Enter a list containing only numeric values along with commas or dashes. Any account that has one of the Account level warning codes in the list will not be allowed </w:t>
            </w:r>
            <w:r w:rsidRPr="00286B92">
              <w:t xml:space="preserve">to </w:t>
            </w:r>
            <w:r w:rsidR="00BF68A4" w:rsidRPr="00286B92">
              <w:t xml:space="preserve">request loan payoff </w:t>
            </w:r>
            <w:r w:rsidRPr="00286B92">
              <w:t>using</w:t>
            </w:r>
            <w:r w:rsidRPr="00E115CF">
              <w:t xml:space="preserve"> this functionality. “NONE” will cause no warning code account exclusion.</w:t>
            </w:r>
          </w:p>
          <w:p w14:paraId="72080B89" w14:textId="1F3D9CF1" w:rsidR="00BB5164" w:rsidRPr="00E37122" w:rsidRDefault="006B0920" w:rsidP="000A6D6C">
            <w:r w:rsidRPr="00E115CF">
              <w:br/>
            </w:r>
            <w:r w:rsidR="00152297" w:rsidRPr="00E115CF">
              <w:br/>
            </w:r>
            <w:r w:rsidR="000A6D6C" w:rsidRPr="00E115CF">
              <w:rPr>
                <w:b/>
                <w:bCs/>
              </w:rPr>
              <w:t>Valid Values:</w:t>
            </w:r>
            <w:r w:rsidR="00FE346A" w:rsidRPr="00E115CF">
              <w:rPr>
                <w:b/>
                <w:bCs/>
              </w:rPr>
              <w:t xml:space="preserve"> </w:t>
            </w:r>
            <w:r w:rsidR="00496B46" w:rsidRPr="00E115CF">
              <w:t>1-999</w:t>
            </w:r>
            <w:r w:rsidR="0027202F" w:rsidRPr="00E115CF">
              <w:t>, NONE</w:t>
            </w:r>
          </w:p>
        </w:tc>
        <w:tc>
          <w:tcPr>
            <w:tcW w:w="2070" w:type="dxa"/>
            <w:vAlign w:val="center"/>
          </w:tcPr>
          <w:p w14:paraId="7BDCED2E" w14:textId="1BED2F11" w:rsidR="000A6D6C" w:rsidRDefault="00CF3623" w:rsidP="000A6D6C">
            <w:pPr>
              <w:jc w:val="center"/>
            </w:pPr>
            <w:r>
              <w:t>AW</w:t>
            </w:r>
            <w:r w:rsidR="000A6D6C">
              <w:t>:</w:t>
            </w:r>
            <w:r w:rsidR="000A6D6C" w:rsidRPr="000A6D6C">
              <w:rPr>
                <w:b/>
                <w:bCs/>
              </w:rPr>
              <w:t xml:space="preserve"> </w:t>
            </w:r>
          </w:p>
          <w:p w14:paraId="39AF7750" w14:textId="273BA503" w:rsidR="00BB5164" w:rsidRDefault="00BB5164" w:rsidP="000A6D6C">
            <w:pPr>
              <w:jc w:val="center"/>
            </w:pPr>
          </w:p>
        </w:tc>
        <w:tc>
          <w:tcPr>
            <w:tcW w:w="2430" w:type="dxa"/>
            <w:vAlign w:val="center"/>
          </w:tcPr>
          <w:p w14:paraId="1B810B4F" w14:textId="4B20FC6D" w:rsidR="00BB5164" w:rsidRDefault="00CF3623" w:rsidP="00062FA7">
            <w:r>
              <w:t>AW:</w:t>
            </w:r>
            <w:r>
              <w:br/>
            </w:r>
          </w:p>
        </w:tc>
      </w:tr>
    </w:tbl>
    <w:p w14:paraId="12FF0413" w14:textId="4085D7FF" w:rsidR="00444199" w:rsidRDefault="00152297" w:rsidP="00B0455D">
      <w:pPr>
        <w:pStyle w:val="Heading1"/>
        <w:ind w:hanging="630"/>
      </w:pPr>
      <w:r>
        <w:lastRenderedPageBreak/>
        <w:t xml:space="preserve">Display </w:t>
      </w:r>
      <w:r w:rsidR="00624810">
        <w:t>Collateral Details for Loan Types</w:t>
      </w:r>
    </w:p>
    <w:p w14:paraId="7B1E2E53" w14:textId="4C69535D" w:rsidR="00444199" w:rsidRPr="00E115CF" w:rsidRDefault="00CC022B" w:rsidP="00444199">
      <w:pPr>
        <w:ind w:left="-630"/>
      </w:pPr>
      <w:r w:rsidRPr="00E115CF">
        <w:t xml:space="preserve">The following loan types </w:t>
      </w:r>
      <w:r w:rsidR="00A57C16" w:rsidRPr="00E115CF">
        <w:t>can</w:t>
      </w:r>
      <w:r w:rsidRPr="00E115CF">
        <w:t xml:space="preserve"> display associated collateral information when a Loan Payoff is requested.</w:t>
      </w:r>
      <w:r w:rsidR="006B0920" w:rsidRPr="00E115CF">
        <w:t xml:space="preserve"> </w:t>
      </w:r>
      <w:r w:rsidR="000818FE" w:rsidRPr="00E115CF">
        <w:br/>
      </w:r>
      <w:r w:rsidR="006B0920" w:rsidRPr="00E115CF">
        <w:rPr>
          <w:i/>
          <w:iCs/>
        </w:rPr>
        <w:t>*Note: A Loan Type cannot be used in more than one category.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FB3BB9" w14:paraId="505DAB4C" w14:textId="77777777" w:rsidTr="00B37051">
        <w:tc>
          <w:tcPr>
            <w:tcW w:w="1979" w:type="dxa"/>
            <w:vAlign w:val="center"/>
          </w:tcPr>
          <w:p w14:paraId="3962EB2F" w14:textId="12D2E716" w:rsidR="00FB3BB9" w:rsidRDefault="00FB3BB9" w:rsidP="00FB3BB9">
            <w:r w:rsidRPr="00800CD1">
              <w:rPr>
                <w:b/>
                <w:bCs/>
              </w:rPr>
              <w:t>Parameter Name</w:t>
            </w:r>
          </w:p>
        </w:tc>
        <w:tc>
          <w:tcPr>
            <w:tcW w:w="4051" w:type="dxa"/>
            <w:vAlign w:val="center"/>
          </w:tcPr>
          <w:p w14:paraId="22E53C93" w14:textId="3FF80525" w:rsidR="00FB3BB9" w:rsidRPr="000A6D6C" w:rsidRDefault="00FB3BB9" w:rsidP="00FB3BB9">
            <w:r w:rsidRPr="00800CD1">
              <w:rPr>
                <w:b/>
                <w:bCs/>
              </w:rPr>
              <w:t>Parameter Description</w:t>
            </w:r>
          </w:p>
        </w:tc>
        <w:tc>
          <w:tcPr>
            <w:tcW w:w="2070" w:type="dxa"/>
            <w:vAlign w:val="center"/>
          </w:tcPr>
          <w:p w14:paraId="4F51865A" w14:textId="28EA213A" w:rsidR="00FB3BB9" w:rsidRDefault="00FB3BB9" w:rsidP="00FB3BB9">
            <w:pPr>
              <w:jc w:val="center"/>
            </w:pPr>
            <w:r w:rsidRPr="00800CD1">
              <w:rPr>
                <w:b/>
                <w:bCs/>
              </w:rPr>
              <w:t>Default Value</w:t>
            </w:r>
          </w:p>
        </w:tc>
        <w:tc>
          <w:tcPr>
            <w:tcW w:w="2430" w:type="dxa"/>
            <w:vAlign w:val="center"/>
          </w:tcPr>
          <w:p w14:paraId="059C1852" w14:textId="39097E2B" w:rsidR="00FB3BB9" w:rsidRDefault="00FB3BB9" w:rsidP="00FB3BB9">
            <w:pPr>
              <w:jc w:val="center"/>
            </w:pPr>
            <w:r w:rsidRPr="00800CD1">
              <w:rPr>
                <w:b/>
                <w:bCs/>
              </w:rPr>
              <w:t xml:space="preserve">CU </w:t>
            </w:r>
            <w:r>
              <w:rPr>
                <w:b/>
                <w:bCs/>
              </w:rPr>
              <w:t>Response</w:t>
            </w:r>
          </w:p>
        </w:tc>
      </w:tr>
      <w:tr w:rsidR="003D39DD" w14:paraId="3EEBA9A5" w14:textId="77777777" w:rsidTr="005A1969">
        <w:tc>
          <w:tcPr>
            <w:tcW w:w="1979" w:type="dxa"/>
          </w:tcPr>
          <w:p w14:paraId="7C7937D3" w14:textId="7836B7B8" w:rsidR="003D39DD" w:rsidRPr="00E115CF" w:rsidRDefault="00624810" w:rsidP="003D39DD">
            <w:r w:rsidRPr="00E115CF">
              <w:t>Home Loan Types:</w:t>
            </w:r>
          </w:p>
        </w:tc>
        <w:tc>
          <w:tcPr>
            <w:tcW w:w="4051" w:type="dxa"/>
          </w:tcPr>
          <w:p w14:paraId="515F8639" w14:textId="08F64B56" w:rsidR="003D39DD" w:rsidRPr="00E115CF" w:rsidRDefault="00152297" w:rsidP="00152297">
            <w:r w:rsidRPr="00E115CF">
              <w:t>Collateral for home loans</w:t>
            </w:r>
            <w:r w:rsidR="00CC022B" w:rsidRPr="00E115CF">
              <w:t xml:space="preserve"> is</w:t>
            </w:r>
            <w:r w:rsidRPr="00E115CF">
              <w:t xml:space="preserve"> </w:t>
            </w:r>
            <w:r w:rsidR="00CC022B" w:rsidRPr="00E115CF">
              <w:t>displayed</w:t>
            </w:r>
            <w:r w:rsidRPr="00E115CF">
              <w:t xml:space="preserve"> from loan </w:t>
            </w:r>
            <w:r w:rsidR="00CC022B" w:rsidRPr="00E115CF">
              <w:t>Name Type 29, Property Address</w:t>
            </w:r>
            <w:r w:rsidR="00571C82" w:rsidRPr="00E115CF">
              <w:t>.</w:t>
            </w:r>
            <w:r w:rsidRPr="00E115CF">
              <w:t xml:space="preserve"> Enter home loan types using commas or a range of</w:t>
            </w:r>
            <w:r w:rsidR="00CC022B" w:rsidRPr="00E115CF">
              <w:t xml:space="preserve"> </w:t>
            </w:r>
            <w:r w:rsidRPr="00E115CF">
              <w:t xml:space="preserve">values. If no loan types are entered, no loan types will be assumed valid. </w:t>
            </w:r>
            <w:r w:rsidR="006B0920" w:rsidRPr="00E115CF">
              <w:br/>
            </w:r>
            <w:r w:rsidRPr="00E115CF">
              <w:br/>
            </w:r>
            <w:r w:rsidR="000A6D6C" w:rsidRPr="00E115CF">
              <w:rPr>
                <w:b/>
                <w:bCs/>
              </w:rPr>
              <w:t>Valid Values</w:t>
            </w:r>
            <w:r w:rsidR="000A6D6C" w:rsidRPr="00E115CF">
              <w:t>:</w:t>
            </w:r>
            <w:r w:rsidR="00FE346A" w:rsidRPr="00E115CF">
              <w:t xml:space="preserve"> </w:t>
            </w:r>
            <w:r w:rsidR="00496B46" w:rsidRPr="00E115CF">
              <w:t>0-9999,</w:t>
            </w:r>
            <w:r w:rsidR="00F428E4" w:rsidRPr="00E115CF">
              <w:t xml:space="preserve"> NONE</w:t>
            </w:r>
          </w:p>
        </w:tc>
        <w:tc>
          <w:tcPr>
            <w:tcW w:w="2070" w:type="dxa"/>
            <w:vAlign w:val="center"/>
          </w:tcPr>
          <w:p w14:paraId="4F124CCC" w14:textId="4A0F9CA0" w:rsidR="000A6D6C" w:rsidRDefault="00CF3623" w:rsidP="000A6D6C">
            <w:pPr>
              <w:jc w:val="center"/>
            </w:pPr>
            <w:r>
              <w:t>HLT</w:t>
            </w:r>
            <w:r w:rsidR="000A6D6C">
              <w:t>:</w:t>
            </w:r>
            <w:r>
              <w:t xml:space="preserve"> </w:t>
            </w:r>
          </w:p>
          <w:p w14:paraId="58AD1A30" w14:textId="4B80B54B" w:rsidR="003D39DD" w:rsidRDefault="003D39DD" w:rsidP="000A6D6C">
            <w:pPr>
              <w:jc w:val="center"/>
            </w:pPr>
          </w:p>
        </w:tc>
        <w:tc>
          <w:tcPr>
            <w:tcW w:w="2430" w:type="dxa"/>
            <w:vAlign w:val="center"/>
          </w:tcPr>
          <w:p w14:paraId="03D28958" w14:textId="243631BC" w:rsidR="003D39DD" w:rsidRDefault="00CF3623" w:rsidP="00062FA7">
            <w:r>
              <w:t>HLT</w:t>
            </w:r>
            <w:r w:rsidR="000A6D6C">
              <w:t>:</w:t>
            </w:r>
            <w:r>
              <w:t xml:space="preserve"> </w:t>
            </w:r>
            <w:r>
              <w:br/>
            </w:r>
          </w:p>
        </w:tc>
      </w:tr>
      <w:tr w:rsidR="00152297" w14:paraId="7970CE26" w14:textId="77777777" w:rsidTr="005A1969">
        <w:tc>
          <w:tcPr>
            <w:tcW w:w="1979" w:type="dxa"/>
          </w:tcPr>
          <w:p w14:paraId="3DD12CD1" w14:textId="5291A7AB" w:rsidR="00152297" w:rsidRDefault="00152297" w:rsidP="00152297">
            <w:r>
              <w:t>Boat Loan Types &amp; Collateral Tracking Number:</w:t>
            </w:r>
          </w:p>
        </w:tc>
        <w:tc>
          <w:tcPr>
            <w:tcW w:w="4051" w:type="dxa"/>
          </w:tcPr>
          <w:p w14:paraId="093D7841" w14:textId="505295DD" w:rsidR="00152297" w:rsidRPr="00E115CF" w:rsidRDefault="00CC022B" w:rsidP="00FE346A">
            <w:r w:rsidRPr="00E115CF">
              <w:rPr>
                <w:b/>
                <w:bCs/>
              </w:rPr>
              <w:t>Boat Loan Types (BLT):</w:t>
            </w:r>
            <w:r w:rsidRPr="00E115CF">
              <w:t xml:space="preserve"> Collateral for boat loans is displayed from the associated collateral tracking record. Enter </w:t>
            </w:r>
            <w:r w:rsidR="009D7B0A" w:rsidRPr="00E115CF">
              <w:t>B</w:t>
            </w:r>
            <w:r w:rsidRPr="00E115CF">
              <w:t xml:space="preserve">oat </w:t>
            </w:r>
            <w:r w:rsidR="009D7B0A" w:rsidRPr="00E115CF">
              <w:t>L</w:t>
            </w:r>
            <w:r w:rsidRPr="00E115CF">
              <w:t xml:space="preserve">oan </w:t>
            </w:r>
            <w:r w:rsidR="009D7B0A" w:rsidRPr="00E115CF">
              <w:t>T</w:t>
            </w:r>
            <w:r w:rsidRPr="00E115CF">
              <w:t xml:space="preserve">ypes on one line using commas or a range of values. If no loan types are entered, no loan types will be assumed valid. </w:t>
            </w:r>
          </w:p>
          <w:p w14:paraId="05BC4015" w14:textId="4A3A6DAB" w:rsidR="00152297" w:rsidRPr="00E115CF" w:rsidRDefault="00152297" w:rsidP="00152297">
            <w:r w:rsidRPr="00E115CF">
              <w:br/>
            </w:r>
            <w:r w:rsidR="00CC022B" w:rsidRPr="00E115CF">
              <w:rPr>
                <w:b/>
                <w:bCs/>
              </w:rPr>
              <w:t>Boat Tracking Type (BTT):</w:t>
            </w:r>
            <w:r w:rsidR="00CC022B" w:rsidRPr="00E115CF">
              <w:t xml:space="preserve"> Collateral </w:t>
            </w:r>
            <w:r w:rsidR="009D7B0A" w:rsidRPr="00E115CF">
              <w:t>information for</w:t>
            </w:r>
            <w:r w:rsidR="00CC022B" w:rsidRPr="00E115CF">
              <w:t xml:space="preserve"> boat loans </w:t>
            </w:r>
            <w:r w:rsidR="009D7B0A" w:rsidRPr="00E115CF">
              <w:t xml:space="preserve">will display </w:t>
            </w:r>
            <w:r w:rsidR="00BF68A4" w:rsidRPr="00286B92">
              <w:t xml:space="preserve">from </w:t>
            </w:r>
            <w:r w:rsidR="00CC022B" w:rsidRPr="00286B92">
              <w:t>up</w:t>
            </w:r>
            <w:r w:rsidR="00CC022B" w:rsidRPr="00E115CF">
              <w:t xml:space="preserve"> to 3 tracking records. Enter</w:t>
            </w:r>
            <w:r w:rsidR="009D7B0A" w:rsidRPr="00E115CF">
              <w:t xml:space="preserve"> the Boat</w:t>
            </w:r>
            <w:r w:rsidR="00CC022B" w:rsidRPr="00E115CF">
              <w:t xml:space="preserve"> </w:t>
            </w:r>
            <w:r w:rsidR="009D7B0A" w:rsidRPr="00E115CF">
              <w:t>T</w:t>
            </w:r>
            <w:r w:rsidR="00CC022B" w:rsidRPr="00E115CF">
              <w:t xml:space="preserve">racking </w:t>
            </w:r>
            <w:r w:rsidR="009D7B0A" w:rsidRPr="00E115CF">
              <w:t>T</w:t>
            </w:r>
            <w:r w:rsidR="00CC022B" w:rsidRPr="00E115CF">
              <w:t>ype associated with boat loan collateral.</w:t>
            </w:r>
            <w:r w:rsidRPr="00E115CF">
              <w:br/>
            </w:r>
            <w:r w:rsidRPr="00E115CF">
              <w:br/>
            </w:r>
            <w:r w:rsidR="00CC022B" w:rsidRPr="00E115CF">
              <w:rPr>
                <w:b/>
                <w:bCs/>
              </w:rPr>
              <w:t>Collateral Info (INFO):</w:t>
            </w:r>
            <w:r w:rsidR="00CC022B" w:rsidRPr="00E115CF">
              <w:t xml:space="preserve"> List the field</w:t>
            </w:r>
            <w:r w:rsidR="009D7B0A" w:rsidRPr="00E115CF">
              <w:t xml:space="preserve"> definition </w:t>
            </w:r>
            <w:r w:rsidR="00CC022B" w:rsidRPr="00E115CF">
              <w:t xml:space="preserve">from the </w:t>
            </w:r>
            <w:r w:rsidR="009D7B0A" w:rsidRPr="00E115CF">
              <w:t>BTT with the collateral information you wish to display.</w:t>
            </w:r>
            <w:r w:rsidR="00CC022B" w:rsidRPr="00E115CF">
              <w:t xml:space="preserve"> </w:t>
            </w:r>
            <w:r w:rsidR="009D7B0A" w:rsidRPr="00E115CF">
              <w:t>Only 1 field can be defined.</w:t>
            </w:r>
            <w:r w:rsidR="006B0920" w:rsidRPr="00E115CF">
              <w:br/>
            </w:r>
            <w:r w:rsidR="00CC022B" w:rsidRPr="00E115CF">
              <w:br/>
            </w:r>
            <w:r w:rsidR="00CC022B" w:rsidRPr="00E115CF">
              <w:rPr>
                <w:b/>
                <w:bCs/>
              </w:rPr>
              <w:t>Valid Values:</w:t>
            </w:r>
            <w:r w:rsidR="00CC022B" w:rsidRPr="00E115CF">
              <w:t xml:space="preserve"> </w:t>
            </w:r>
            <w:r w:rsidR="00CC022B" w:rsidRPr="00E115CF">
              <w:br/>
              <w:t>(BLT) Boat Loan Types: 0</w:t>
            </w:r>
            <w:r w:rsidR="00496B46" w:rsidRPr="00E115CF">
              <w:t>-9999</w:t>
            </w:r>
            <w:r w:rsidR="00F428E4" w:rsidRPr="00E115CF">
              <w:t>, NONE</w:t>
            </w:r>
          </w:p>
          <w:p w14:paraId="0DCC59EB" w14:textId="644CFC27" w:rsidR="00CC022B" w:rsidRPr="00E115CF" w:rsidRDefault="00CC022B" w:rsidP="00152297">
            <w:r w:rsidRPr="00E115CF">
              <w:t>(BTT) Boat Tracking Type: 30</w:t>
            </w:r>
            <w:r w:rsidR="00496B46" w:rsidRPr="00E115CF">
              <w:t>-99</w:t>
            </w:r>
          </w:p>
          <w:p w14:paraId="1CB12046" w14:textId="77F590D3" w:rsidR="00CC022B" w:rsidRPr="000A6D6C" w:rsidRDefault="00CC022B" w:rsidP="00152297">
            <w:r w:rsidRPr="00E115CF">
              <w:t xml:space="preserve">(INFO) Collateral Info: </w:t>
            </w:r>
            <w:r w:rsidR="008713CD" w:rsidRPr="00E115CF">
              <w:t>Up to 1 p</w:t>
            </w:r>
            <w:r w:rsidR="006C4263" w:rsidRPr="00E115CF">
              <w:t>referred field definition from BTT.</w:t>
            </w:r>
          </w:p>
        </w:tc>
        <w:tc>
          <w:tcPr>
            <w:tcW w:w="2070" w:type="dxa"/>
            <w:vAlign w:val="center"/>
          </w:tcPr>
          <w:p w14:paraId="5829090E" w14:textId="77777777" w:rsidR="00152297" w:rsidRDefault="00152297" w:rsidP="00152297">
            <w:pPr>
              <w:jc w:val="center"/>
            </w:pPr>
            <w:r>
              <w:t>BLT:</w:t>
            </w:r>
          </w:p>
          <w:p w14:paraId="4D5CA461" w14:textId="2A72F7BE" w:rsidR="00152297" w:rsidRPr="00152297" w:rsidRDefault="00152297" w:rsidP="00152297">
            <w:pPr>
              <w:jc w:val="center"/>
              <w:rPr>
                <w:b/>
                <w:bCs/>
              </w:rPr>
            </w:pPr>
            <w:r>
              <w:t xml:space="preserve">BTT: </w:t>
            </w:r>
            <w:r w:rsidRPr="00530420">
              <w:t>30</w:t>
            </w:r>
          </w:p>
          <w:p w14:paraId="522FE8CF" w14:textId="3CFB3DF5" w:rsidR="00152297" w:rsidRDefault="00152297" w:rsidP="00152297">
            <w:pPr>
              <w:jc w:val="center"/>
            </w:pPr>
            <w:r>
              <w:t xml:space="preserve">INFO: </w:t>
            </w:r>
            <w:r w:rsidRPr="00530420">
              <w:t>USERCHAR1</w:t>
            </w:r>
          </w:p>
        </w:tc>
        <w:tc>
          <w:tcPr>
            <w:tcW w:w="2430" w:type="dxa"/>
            <w:vAlign w:val="center"/>
          </w:tcPr>
          <w:p w14:paraId="4E82AD3D" w14:textId="77777777" w:rsidR="00152297" w:rsidRDefault="00152297" w:rsidP="00062FA7">
            <w:r>
              <w:t>BLT:</w:t>
            </w:r>
          </w:p>
          <w:p w14:paraId="3FD10DEE" w14:textId="77777777" w:rsidR="00152297" w:rsidRDefault="00152297" w:rsidP="00062FA7">
            <w:r>
              <w:t>BTT:</w:t>
            </w:r>
          </w:p>
          <w:p w14:paraId="13031CB4" w14:textId="73D72C6F" w:rsidR="00152297" w:rsidRDefault="00152297" w:rsidP="00062FA7">
            <w:r>
              <w:t>INFO:</w:t>
            </w:r>
          </w:p>
        </w:tc>
      </w:tr>
    </w:tbl>
    <w:p w14:paraId="4C6BDC79" w14:textId="77777777" w:rsidR="00E115CF" w:rsidRDefault="00E115CF" w:rsidP="00A57C16">
      <w:pPr>
        <w:pStyle w:val="Heading1"/>
        <w:ind w:hanging="63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3AADBB7" w14:textId="77777777" w:rsidR="00E115CF" w:rsidRDefault="00E115CF">
      <w:r>
        <w:br w:type="page"/>
      </w:r>
    </w:p>
    <w:p w14:paraId="1B5CC69C" w14:textId="60F5E04D" w:rsidR="00A57C16" w:rsidRDefault="00A57C16" w:rsidP="00A57C16">
      <w:pPr>
        <w:pStyle w:val="Heading1"/>
        <w:ind w:hanging="630"/>
      </w:pPr>
      <w:r>
        <w:lastRenderedPageBreak/>
        <w:t>Display Collateral Details for Loan Types Continued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79"/>
        <w:gridCol w:w="4051"/>
        <w:gridCol w:w="2070"/>
        <w:gridCol w:w="2430"/>
      </w:tblGrid>
      <w:tr w:rsidR="009D7B0A" w14:paraId="02C4E16C" w14:textId="77777777" w:rsidTr="005A1969">
        <w:tc>
          <w:tcPr>
            <w:tcW w:w="1979" w:type="dxa"/>
          </w:tcPr>
          <w:p w14:paraId="1B5E1791" w14:textId="10651386" w:rsidR="009D7B0A" w:rsidRDefault="009D7B0A" w:rsidP="009D7B0A">
            <w:r>
              <w:t>Vehicle Loan Types &amp; Collateral Tracking Number:</w:t>
            </w:r>
          </w:p>
        </w:tc>
        <w:tc>
          <w:tcPr>
            <w:tcW w:w="4051" w:type="dxa"/>
          </w:tcPr>
          <w:p w14:paraId="0B65FCE7" w14:textId="151C3DDA" w:rsidR="009D7B0A" w:rsidRPr="00E115CF" w:rsidRDefault="009D7B0A" w:rsidP="009D7B0A">
            <w:pPr>
              <w:rPr>
                <w:strike/>
              </w:rPr>
            </w:pPr>
            <w:r w:rsidRPr="00E115CF">
              <w:rPr>
                <w:b/>
                <w:bCs/>
              </w:rPr>
              <w:t>Vehicle Loan Types (VLT):</w:t>
            </w:r>
            <w:r w:rsidRPr="00E115CF">
              <w:t xml:space="preserve"> Collateral for vehicle loans is displayed from the associated collateral tracking record. Enter Vehicle Loan Types on one line using commas or a range of values. If no loan types are entered, no loan types will be assumed valid. </w:t>
            </w:r>
          </w:p>
          <w:p w14:paraId="62A3E748" w14:textId="547C493E" w:rsidR="009D7B0A" w:rsidRPr="00E115CF" w:rsidRDefault="009D7B0A" w:rsidP="009D7B0A">
            <w:r w:rsidRPr="00E115CF">
              <w:br/>
            </w:r>
            <w:r w:rsidRPr="00E115CF">
              <w:rPr>
                <w:b/>
                <w:bCs/>
              </w:rPr>
              <w:t>Vehicle Tracking Type (VTT):</w:t>
            </w:r>
            <w:r w:rsidRPr="00E115CF">
              <w:t xml:space="preserve"> Collateral information for vehicle loans will display </w:t>
            </w:r>
            <w:r w:rsidRPr="00286B92">
              <w:t>f</w:t>
            </w:r>
            <w:r w:rsidR="00BF68A4" w:rsidRPr="00286B92">
              <w:t>rom</w:t>
            </w:r>
            <w:r w:rsidR="00BF68A4" w:rsidRPr="00E115CF">
              <w:t xml:space="preserve"> u</w:t>
            </w:r>
            <w:r w:rsidRPr="00E115CF">
              <w:t>p to 3 tracking records. Enter the Vehicle Tracking Type associated with vehicle loan collateral.</w:t>
            </w:r>
            <w:r w:rsidRPr="00E115CF">
              <w:br/>
            </w:r>
            <w:r w:rsidRPr="00E115CF">
              <w:br/>
            </w:r>
            <w:r w:rsidRPr="00E115CF">
              <w:rPr>
                <w:b/>
                <w:bCs/>
              </w:rPr>
              <w:t>Collateral Info (Year/Make/Model):</w:t>
            </w:r>
            <w:r w:rsidRPr="00E115CF">
              <w:t xml:space="preserve"> List the field label (year, make, model, </w:t>
            </w:r>
            <w:proofErr w:type="spellStart"/>
            <w:r w:rsidRPr="00E115CF">
              <w:t>etc</w:t>
            </w:r>
            <w:proofErr w:type="spellEnd"/>
            <w:r w:rsidRPr="00E115CF">
              <w:t xml:space="preserve">) </w:t>
            </w:r>
            <w:r w:rsidR="00A57C16" w:rsidRPr="00E115CF">
              <w:t>and the</w:t>
            </w:r>
            <w:r w:rsidRPr="00E115CF">
              <w:t xml:space="preserve"> field definition from the VTT with the collateral information you wish to display. Up to 3 </w:t>
            </w:r>
            <w:r w:rsidR="00A57C16" w:rsidRPr="00E115CF">
              <w:t>labels/</w:t>
            </w:r>
            <w:r w:rsidRPr="00E115CF">
              <w:t>fields can be defined.</w:t>
            </w:r>
            <w:r w:rsidR="006B0920" w:rsidRPr="00E115CF">
              <w:br/>
            </w:r>
            <w:r w:rsidRPr="00E115CF">
              <w:br/>
            </w:r>
            <w:r w:rsidRPr="00E115CF">
              <w:rPr>
                <w:b/>
                <w:bCs/>
              </w:rPr>
              <w:t>Valid Values:</w:t>
            </w:r>
            <w:r w:rsidRPr="00E115CF">
              <w:t xml:space="preserve"> </w:t>
            </w:r>
            <w:r w:rsidRPr="00E115CF">
              <w:br/>
              <w:t xml:space="preserve">(VLT) </w:t>
            </w:r>
            <w:r w:rsidR="00A57C16" w:rsidRPr="00E115CF">
              <w:t>Vehicle</w:t>
            </w:r>
            <w:r w:rsidRPr="00E115CF">
              <w:t xml:space="preserve"> Loan Types: 0</w:t>
            </w:r>
            <w:r w:rsidR="00496B46" w:rsidRPr="00E115CF">
              <w:t>-9999</w:t>
            </w:r>
            <w:r w:rsidR="00F428E4" w:rsidRPr="00E115CF">
              <w:t>, NONE</w:t>
            </w:r>
          </w:p>
          <w:p w14:paraId="44ECAC4B" w14:textId="342CC7F9" w:rsidR="009D7B0A" w:rsidRPr="00E115CF" w:rsidRDefault="009D7B0A" w:rsidP="009D7B0A">
            <w:r w:rsidRPr="00E115CF">
              <w:t xml:space="preserve">(VTT) </w:t>
            </w:r>
            <w:r w:rsidR="00A57C16" w:rsidRPr="00E115CF">
              <w:t>Vehicle</w:t>
            </w:r>
            <w:r w:rsidRPr="00E115CF">
              <w:t xml:space="preserve"> Tracking Type: 30</w:t>
            </w:r>
            <w:r w:rsidR="00496B46" w:rsidRPr="00E115CF">
              <w:t>-99</w:t>
            </w:r>
          </w:p>
          <w:p w14:paraId="03BADAEA" w14:textId="73CB785F" w:rsidR="009D7B0A" w:rsidRPr="000A6D6C" w:rsidRDefault="009D7B0A" w:rsidP="009D7B0A">
            <w:r w:rsidRPr="00E115CF">
              <w:t xml:space="preserve">(Year/Make/Model) Collateral Info: </w:t>
            </w:r>
            <w:r w:rsidR="006C4263" w:rsidRPr="00E115CF">
              <w:t>Up to 3 preferred field definitions from VTT.</w:t>
            </w:r>
          </w:p>
        </w:tc>
        <w:tc>
          <w:tcPr>
            <w:tcW w:w="2070" w:type="dxa"/>
            <w:vAlign w:val="center"/>
          </w:tcPr>
          <w:p w14:paraId="42C5C7E4" w14:textId="77777777" w:rsidR="009D7B0A" w:rsidRDefault="009D7B0A" w:rsidP="009D7B0A">
            <w:pPr>
              <w:jc w:val="center"/>
            </w:pPr>
            <w:r>
              <w:t>VLT:</w:t>
            </w:r>
          </w:p>
          <w:p w14:paraId="4AF3A19F" w14:textId="62374404" w:rsidR="009D7B0A" w:rsidRPr="00152297" w:rsidRDefault="009D7B0A" w:rsidP="009D7B0A">
            <w:pPr>
              <w:jc w:val="center"/>
              <w:rPr>
                <w:b/>
                <w:bCs/>
              </w:rPr>
            </w:pPr>
            <w:r>
              <w:t xml:space="preserve">VTT: </w:t>
            </w:r>
            <w:r w:rsidRPr="00530420">
              <w:t>30</w:t>
            </w:r>
          </w:p>
          <w:p w14:paraId="6F18F97F" w14:textId="77777777" w:rsidR="009D7B0A" w:rsidRDefault="009D7B0A" w:rsidP="009D7B0A">
            <w:pPr>
              <w:jc w:val="center"/>
            </w:pPr>
            <w:r>
              <w:t xml:space="preserve">Year: </w:t>
            </w:r>
            <w:r w:rsidRPr="00530420">
              <w:t>USERCHAR1</w:t>
            </w:r>
          </w:p>
          <w:p w14:paraId="33C4C6B3" w14:textId="77777777" w:rsidR="009D7B0A" w:rsidRDefault="009D7B0A" w:rsidP="009D7B0A">
            <w:pPr>
              <w:jc w:val="center"/>
            </w:pPr>
            <w:r>
              <w:t xml:space="preserve">Make: </w:t>
            </w:r>
            <w:r w:rsidRPr="00530420">
              <w:t>USERCHAR2</w:t>
            </w:r>
          </w:p>
          <w:p w14:paraId="326CF031" w14:textId="6D75C515" w:rsidR="009D7B0A" w:rsidRDefault="009D7B0A" w:rsidP="009D7B0A">
            <w:pPr>
              <w:jc w:val="center"/>
            </w:pPr>
            <w:r>
              <w:t xml:space="preserve">Model: </w:t>
            </w:r>
            <w:r w:rsidRPr="00530420">
              <w:t>USERCHAR3</w:t>
            </w:r>
          </w:p>
        </w:tc>
        <w:tc>
          <w:tcPr>
            <w:tcW w:w="2430" w:type="dxa"/>
            <w:vAlign w:val="center"/>
          </w:tcPr>
          <w:p w14:paraId="0883C807" w14:textId="77777777" w:rsidR="009D7B0A" w:rsidRDefault="009D7B0A" w:rsidP="00062FA7">
            <w:r>
              <w:t>VLT:</w:t>
            </w:r>
          </w:p>
          <w:p w14:paraId="429D66F8" w14:textId="77777777" w:rsidR="009D7B0A" w:rsidRDefault="009D7B0A" w:rsidP="00062FA7">
            <w:r>
              <w:t>VTT:</w:t>
            </w:r>
          </w:p>
          <w:p w14:paraId="2B841B4D" w14:textId="3012740E" w:rsidR="009D7B0A" w:rsidRDefault="009D7B0A" w:rsidP="00062FA7">
            <w:r>
              <w:t xml:space="preserve">Label: </w:t>
            </w:r>
          </w:p>
          <w:p w14:paraId="06181F56" w14:textId="56BB0A82" w:rsidR="009D7B0A" w:rsidRDefault="009D7B0A" w:rsidP="00062FA7">
            <w:r>
              <w:t xml:space="preserve">Label: </w:t>
            </w:r>
          </w:p>
          <w:p w14:paraId="18474F96" w14:textId="792F52BD" w:rsidR="009D7B0A" w:rsidRDefault="009D7B0A" w:rsidP="00062FA7">
            <w:r>
              <w:t xml:space="preserve">Label: </w:t>
            </w:r>
          </w:p>
        </w:tc>
      </w:tr>
      <w:tr w:rsidR="009D7B0A" w14:paraId="3A6E2E25" w14:textId="77777777" w:rsidTr="005A1969">
        <w:tc>
          <w:tcPr>
            <w:tcW w:w="1979" w:type="dxa"/>
          </w:tcPr>
          <w:p w14:paraId="56A0CC94" w14:textId="747A45F1" w:rsidR="009D7B0A" w:rsidRDefault="00A57C16" w:rsidP="009D7B0A">
            <w:r>
              <w:t xml:space="preserve">Share </w:t>
            </w:r>
            <w:r w:rsidR="009D7B0A">
              <w:t>Secured Loan Types:</w:t>
            </w:r>
          </w:p>
        </w:tc>
        <w:tc>
          <w:tcPr>
            <w:tcW w:w="4051" w:type="dxa"/>
          </w:tcPr>
          <w:p w14:paraId="71D526C0" w14:textId="278DD98F" w:rsidR="009D7B0A" w:rsidRPr="000A6D6C" w:rsidRDefault="009D7B0A" w:rsidP="009D7B0A">
            <w:r w:rsidRPr="00E115CF">
              <w:t xml:space="preserve">Collateral for </w:t>
            </w:r>
            <w:r w:rsidR="00A57C16" w:rsidRPr="00E115CF">
              <w:t xml:space="preserve">share </w:t>
            </w:r>
            <w:r w:rsidRPr="00E115CF">
              <w:t xml:space="preserve">secured loans lists </w:t>
            </w:r>
            <w:r w:rsidR="00A57C16" w:rsidRPr="00E115CF">
              <w:t>the Account Number and Share ID</w:t>
            </w:r>
            <w:r w:rsidR="00E115CF">
              <w:t xml:space="preserve">. </w:t>
            </w:r>
            <w:r>
              <w:t xml:space="preserve">Enter loan types using commas or a range of values. If no loan types are entered, no loan types will be assumed valid. </w:t>
            </w:r>
            <w:r w:rsidR="006B0920">
              <w:br/>
            </w:r>
            <w:r w:rsidR="00A57C16">
              <w:br/>
            </w:r>
            <w:r w:rsidR="00A57C16" w:rsidRPr="00E115CF">
              <w:rPr>
                <w:b/>
                <w:bCs/>
              </w:rPr>
              <w:t>Valid Values:</w:t>
            </w:r>
            <w:r w:rsidR="00A57C16" w:rsidRPr="00E115CF">
              <w:t xml:space="preserve"> </w:t>
            </w:r>
            <w:r w:rsidR="00496B46" w:rsidRPr="00E115CF">
              <w:t>0-9999</w:t>
            </w:r>
            <w:r w:rsidR="00F428E4" w:rsidRPr="00E115CF">
              <w:t>, NONE</w:t>
            </w:r>
          </w:p>
        </w:tc>
        <w:tc>
          <w:tcPr>
            <w:tcW w:w="2070" w:type="dxa"/>
            <w:vAlign w:val="center"/>
          </w:tcPr>
          <w:p w14:paraId="193C7D8D" w14:textId="6D5E846C" w:rsidR="009D7B0A" w:rsidRDefault="009D7B0A" w:rsidP="009D7B0A">
            <w:pPr>
              <w:jc w:val="center"/>
            </w:pPr>
            <w:r>
              <w:t>SLT:</w:t>
            </w:r>
          </w:p>
        </w:tc>
        <w:tc>
          <w:tcPr>
            <w:tcW w:w="2430" w:type="dxa"/>
            <w:vAlign w:val="center"/>
          </w:tcPr>
          <w:p w14:paraId="40A94FFB" w14:textId="0708587F" w:rsidR="009D7B0A" w:rsidRDefault="009D7B0A" w:rsidP="00062FA7">
            <w:r>
              <w:t>SLT:</w:t>
            </w:r>
          </w:p>
        </w:tc>
      </w:tr>
    </w:tbl>
    <w:p w14:paraId="46A28E39" w14:textId="77777777" w:rsidR="00A57C16" w:rsidRDefault="00A57C16" w:rsidP="00A57C16">
      <w:pPr>
        <w:pStyle w:val="NoSpacing"/>
      </w:pPr>
    </w:p>
    <w:p w14:paraId="0C8679A5" w14:textId="541C6DE0" w:rsidR="00917273" w:rsidRDefault="00917273" w:rsidP="00A57C16">
      <w:pPr>
        <w:pStyle w:val="Heading1"/>
        <w:ind w:hanging="630"/>
      </w:pPr>
      <w:r>
        <w:t>Custom Message</w:t>
      </w:r>
    </w:p>
    <w:p w14:paraId="7F9DCCCC" w14:textId="77777777" w:rsidR="00CF082B" w:rsidRPr="00E115CF" w:rsidRDefault="00EF21AC" w:rsidP="00CF082B">
      <w:pPr>
        <w:ind w:left="-630"/>
      </w:pPr>
      <w:r w:rsidRPr="00E115CF">
        <w:t xml:space="preserve">You may define your own message that will display to the member for the </w:t>
      </w:r>
      <w:r w:rsidR="000D101C" w:rsidRPr="00E115CF">
        <w:t>below</w:t>
      </w:r>
      <w:r w:rsidRPr="00E115CF">
        <w:t xml:space="preserve"> scenario</w:t>
      </w:r>
      <w:r w:rsidR="000D101C" w:rsidRPr="00E115CF">
        <w:t>.</w:t>
      </w:r>
    </w:p>
    <w:p w14:paraId="457F97DC" w14:textId="77777777" w:rsidR="00CF082B" w:rsidRPr="00E115CF" w:rsidRDefault="00CF082B" w:rsidP="00CF082B">
      <w:pPr>
        <w:pStyle w:val="ListParagraph"/>
        <w:numPr>
          <w:ilvl w:val="0"/>
          <w:numId w:val="5"/>
        </w:numPr>
      </w:pPr>
      <w:r w:rsidRPr="00E115CF">
        <w:t xml:space="preserve">Each line within the message can be a max of 120 characters. </w:t>
      </w:r>
    </w:p>
    <w:p w14:paraId="7583CD7E" w14:textId="77777777" w:rsidR="00CF082B" w:rsidRPr="00E115CF" w:rsidRDefault="00CF082B" w:rsidP="00CF082B">
      <w:pPr>
        <w:pStyle w:val="ListParagraph"/>
        <w:numPr>
          <w:ilvl w:val="0"/>
          <w:numId w:val="5"/>
        </w:numPr>
      </w:pPr>
      <w:r w:rsidRPr="00E115CF">
        <w:t xml:space="preserve">Avoid the use of double quotes or special characters in your messages. </w:t>
      </w:r>
    </w:p>
    <w:p w14:paraId="0B9AB9E0" w14:textId="77777777" w:rsidR="00CF082B" w:rsidRPr="00E115CF" w:rsidRDefault="00CF082B" w:rsidP="00CF082B">
      <w:pPr>
        <w:pStyle w:val="ListParagraph"/>
        <w:numPr>
          <w:ilvl w:val="0"/>
          <w:numId w:val="5"/>
        </w:numPr>
      </w:pPr>
      <w:r w:rsidRPr="00E115CF">
        <w:t xml:space="preserve">For backward compatibility, a single blank line will be interpreted as a new line. </w:t>
      </w:r>
    </w:p>
    <w:p w14:paraId="0EED6A19" w14:textId="77777777" w:rsidR="00CF082B" w:rsidRPr="00E115CF" w:rsidRDefault="00CF082B" w:rsidP="00CF082B">
      <w:pPr>
        <w:pStyle w:val="ListParagraph"/>
        <w:numPr>
          <w:ilvl w:val="0"/>
          <w:numId w:val="5"/>
        </w:numPr>
      </w:pPr>
      <w:r w:rsidRPr="00E115CF">
        <w:t>Two blank lines in a row will be interpreted as a new paragraph.</w:t>
      </w:r>
      <w:bookmarkStart w:id="0" w:name="_Hlk157157957"/>
    </w:p>
    <w:p w14:paraId="4E788D6D" w14:textId="77777777" w:rsidR="00CF082B" w:rsidRPr="00E115CF" w:rsidRDefault="00CF082B" w:rsidP="00CF082B">
      <w:pPr>
        <w:pStyle w:val="ListParagraph"/>
        <w:numPr>
          <w:ilvl w:val="0"/>
          <w:numId w:val="5"/>
        </w:numPr>
      </w:pPr>
      <w:r w:rsidRPr="00E115CF">
        <w:t xml:space="preserve">Plain text may be used, </w:t>
      </w:r>
      <w:bookmarkEnd w:id="0"/>
      <w:r w:rsidRPr="00E115CF">
        <w:t>or the following HTML tags may be utilized to facilitate text formatting: &lt;h1&gt;, &lt;h2&gt;, &lt;h3&gt;, &lt;h4&gt;, &lt;h5&gt;, &lt;h6&gt;, &lt;b&gt;, &lt;strong&gt;, &lt;</w:t>
      </w:r>
      <w:proofErr w:type="spellStart"/>
      <w:r w:rsidRPr="00E115CF">
        <w:t>i</w:t>
      </w:r>
      <w:proofErr w:type="spellEnd"/>
      <w:r w:rsidRPr="00E115CF">
        <w:t>&gt;, &lt;u&gt;, &lt;</w:t>
      </w:r>
      <w:proofErr w:type="spellStart"/>
      <w:r w:rsidRPr="00E115CF">
        <w:t>ul</w:t>
      </w:r>
      <w:proofErr w:type="spellEnd"/>
      <w:r w:rsidRPr="00E115CF">
        <w:t>&gt;, &lt;</w:t>
      </w:r>
      <w:proofErr w:type="spellStart"/>
      <w:r w:rsidRPr="00E115CF">
        <w:t>ol</w:t>
      </w:r>
      <w:proofErr w:type="spellEnd"/>
      <w:r w:rsidRPr="00E115CF">
        <w:t>&gt;, &lt;li&gt;, &lt;</w:t>
      </w:r>
      <w:proofErr w:type="spellStart"/>
      <w:r w:rsidRPr="00E115CF">
        <w:t>br</w:t>
      </w:r>
      <w:proofErr w:type="spellEnd"/>
      <w:r w:rsidRPr="00E115CF">
        <w:t>&gt;, &lt;p&gt;, and &lt;</w:t>
      </w:r>
      <w:proofErr w:type="spellStart"/>
      <w:r w:rsidRPr="00E115CF">
        <w:t>hr</w:t>
      </w:r>
      <w:proofErr w:type="spellEnd"/>
      <w:r w:rsidRPr="00E115CF">
        <w:t>&gt;.</w:t>
      </w:r>
    </w:p>
    <w:p w14:paraId="4D47D824" w14:textId="29EEEFF7" w:rsidR="00CF082B" w:rsidRPr="00E115CF" w:rsidRDefault="00CF082B" w:rsidP="00CF082B">
      <w:pPr>
        <w:pStyle w:val="ListParagraph"/>
        <w:numPr>
          <w:ilvl w:val="0"/>
          <w:numId w:val="5"/>
        </w:numPr>
      </w:pPr>
      <w:r w:rsidRPr="00E115CF">
        <w:t xml:space="preserve">The custom messages can include URL links. </w:t>
      </w:r>
    </w:p>
    <w:p w14:paraId="460771B4" w14:textId="5CBBCAFA" w:rsidR="00E115CF" w:rsidRDefault="00E115CF">
      <w:pPr>
        <w:rPr>
          <w:color w:val="0070C0"/>
        </w:rPr>
      </w:pPr>
      <w:r>
        <w:rPr>
          <w:color w:val="0070C0"/>
        </w:rPr>
        <w:br w:type="page"/>
      </w:r>
    </w:p>
    <w:p w14:paraId="47F33A38" w14:textId="15026589" w:rsidR="00E115CF" w:rsidRDefault="00E115CF" w:rsidP="00E115CF">
      <w:pPr>
        <w:pStyle w:val="Heading1"/>
        <w:ind w:hanging="630"/>
      </w:pPr>
      <w:r>
        <w:lastRenderedPageBreak/>
        <w:t>Custom Message - Continued</w:t>
      </w:r>
    </w:p>
    <w:tbl>
      <w:tblPr>
        <w:tblStyle w:val="TableGrid"/>
        <w:tblW w:w="10525" w:type="dxa"/>
        <w:tblInd w:w="-630" w:type="dxa"/>
        <w:tblLook w:val="05A0" w:firstRow="1" w:lastRow="0" w:firstColumn="1" w:lastColumn="1" w:noHBand="0" w:noVBand="1"/>
      </w:tblPr>
      <w:tblGrid>
        <w:gridCol w:w="10525"/>
      </w:tblGrid>
      <w:tr w:rsidR="000D39BF" w14:paraId="29927E2B" w14:textId="77777777" w:rsidTr="00202B59">
        <w:trPr>
          <w:cantSplit/>
        </w:trPr>
        <w:tc>
          <w:tcPr>
            <w:tcW w:w="10525" w:type="dxa"/>
            <w:vAlign w:val="center"/>
          </w:tcPr>
          <w:p w14:paraId="4304C8A7" w14:textId="683DFC12" w:rsidR="000D39BF" w:rsidRPr="00202B59" w:rsidRDefault="00624810" w:rsidP="00202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Terms and Conditions</w:t>
            </w:r>
          </w:p>
        </w:tc>
      </w:tr>
      <w:tr w:rsidR="00202B59" w14:paraId="2D724C79" w14:textId="77777777" w:rsidTr="00202B59">
        <w:trPr>
          <w:cantSplit/>
        </w:trPr>
        <w:tc>
          <w:tcPr>
            <w:tcW w:w="10525" w:type="dxa"/>
          </w:tcPr>
          <w:p w14:paraId="632C16C4" w14:textId="53BCCF0E" w:rsidR="00202B59" w:rsidRPr="00202B59" w:rsidRDefault="00202B59" w:rsidP="00202B59">
            <w:pPr>
              <w:jc w:val="center"/>
              <w:rPr>
                <w:sz w:val="20"/>
                <w:szCs w:val="20"/>
              </w:rPr>
            </w:pPr>
            <w:r w:rsidRPr="00202B59">
              <w:rPr>
                <w:sz w:val="20"/>
                <w:szCs w:val="20"/>
              </w:rPr>
              <w:t xml:space="preserve">This </w:t>
            </w:r>
            <w:r w:rsidR="00624810">
              <w:rPr>
                <w:sz w:val="20"/>
                <w:szCs w:val="20"/>
              </w:rPr>
              <w:t>message will display the Terms and Conditions for requesting a Loan Payoff for any</w:t>
            </w:r>
            <w:r w:rsidR="002C170C">
              <w:rPr>
                <w:sz w:val="20"/>
                <w:szCs w:val="20"/>
              </w:rPr>
              <w:t xml:space="preserve"> eligible</w:t>
            </w:r>
            <w:r w:rsidR="00624810">
              <w:rPr>
                <w:sz w:val="20"/>
                <w:szCs w:val="20"/>
              </w:rPr>
              <w:t xml:space="preserve"> Loan Type.</w:t>
            </w:r>
            <w:r w:rsidRPr="00202B59">
              <w:rPr>
                <w:sz w:val="20"/>
                <w:szCs w:val="20"/>
              </w:rPr>
              <w:t xml:space="preserve">  </w:t>
            </w:r>
          </w:p>
        </w:tc>
      </w:tr>
      <w:tr w:rsidR="00202B59" w14:paraId="207A747C" w14:textId="77777777" w:rsidTr="00202B59">
        <w:trPr>
          <w:cantSplit/>
        </w:trPr>
        <w:tc>
          <w:tcPr>
            <w:tcW w:w="10525" w:type="dxa"/>
          </w:tcPr>
          <w:p w14:paraId="1FA88EC9" w14:textId="7CFF51FD" w:rsidR="00202B59" w:rsidRPr="00202B59" w:rsidRDefault="007B4E8A" w:rsidP="00202B59">
            <w:r>
              <w:t>Sample</w:t>
            </w:r>
            <w:r w:rsidR="00202B59" w:rsidRPr="00005281">
              <w:t xml:space="preserve">: </w:t>
            </w:r>
            <w:r w:rsidR="00573957" w:rsidRPr="00E115CF">
              <w:t>Please select a payoff date for when we will receive the payoff funds. If your payment arrives after the payoff date selected above, additional interest and/or fees could accrue, and your payment may not satisfy the loan balance.</w:t>
            </w:r>
          </w:p>
        </w:tc>
      </w:tr>
      <w:tr w:rsidR="00202B59" w14:paraId="3225563F" w14:textId="77777777" w:rsidTr="002D50D9">
        <w:trPr>
          <w:cantSplit/>
          <w:trHeight w:val="4328"/>
        </w:trPr>
        <w:tc>
          <w:tcPr>
            <w:tcW w:w="10525" w:type="dxa"/>
          </w:tcPr>
          <w:p w14:paraId="22D7214D" w14:textId="1894DF34" w:rsidR="00202B59" w:rsidRPr="00202B59" w:rsidRDefault="00202B59" w:rsidP="00202B59">
            <w:r w:rsidRPr="00202B59">
              <w:t xml:space="preserve">CU Message: </w:t>
            </w:r>
          </w:p>
        </w:tc>
      </w:tr>
    </w:tbl>
    <w:p w14:paraId="57F54CF2" w14:textId="305EA85F" w:rsidR="00A66016" w:rsidRDefault="00A20015" w:rsidP="00A20015">
      <w:pPr>
        <w:pStyle w:val="Heading1"/>
        <w:ind w:hanging="630"/>
      </w:pPr>
      <w:r w:rsidRPr="00A20015">
        <w:t>Banno Parameters</w:t>
      </w:r>
    </w:p>
    <w:p w14:paraId="5955D931" w14:textId="582CC7F6" w:rsidR="00A66016" w:rsidRPr="00E115CF" w:rsidRDefault="00A66016" w:rsidP="00A66016">
      <w:pPr>
        <w:ind w:hanging="630"/>
      </w:pPr>
      <w:r w:rsidRPr="00E115CF">
        <w:t>The following will be used for setup in Banno.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980"/>
        <w:gridCol w:w="4320"/>
        <w:gridCol w:w="2070"/>
        <w:gridCol w:w="2160"/>
      </w:tblGrid>
      <w:tr w:rsidR="00444199" w14:paraId="2A55A813" w14:textId="77777777" w:rsidTr="00EF21AC">
        <w:trPr>
          <w:cantSplit/>
        </w:trPr>
        <w:tc>
          <w:tcPr>
            <w:tcW w:w="1980" w:type="dxa"/>
            <w:tcBorders>
              <w:top w:val="single" w:sz="8" w:space="0" w:color="auto"/>
            </w:tcBorders>
          </w:tcPr>
          <w:p w14:paraId="1378DC27" w14:textId="77777777" w:rsidR="00444199" w:rsidRPr="00FF0F68" w:rsidRDefault="00444199" w:rsidP="00B42405">
            <w:pPr>
              <w:rPr>
                <w:b/>
                <w:bCs/>
              </w:rPr>
            </w:pPr>
            <w:r w:rsidRPr="00FF0F68">
              <w:rPr>
                <w:b/>
                <w:bCs/>
              </w:rPr>
              <w:t>Info Type</w:t>
            </w:r>
          </w:p>
        </w:tc>
        <w:tc>
          <w:tcPr>
            <w:tcW w:w="4320" w:type="dxa"/>
            <w:tcBorders>
              <w:top w:val="single" w:sz="8" w:space="0" w:color="auto"/>
            </w:tcBorders>
          </w:tcPr>
          <w:p w14:paraId="1EA28EA6" w14:textId="77777777" w:rsidR="00444199" w:rsidRPr="00FF0F68" w:rsidRDefault="00444199" w:rsidP="00B42405">
            <w:pPr>
              <w:rPr>
                <w:b/>
                <w:bCs/>
              </w:rPr>
            </w:pPr>
            <w:r w:rsidRPr="00FF0F68">
              <w:rPr>
                <w:b/>
                <w:bCs/>
              </w:rPr>
              <w:t>Description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vAlign w:val="center"/>
          </w:tcPr>
          <w:p w14:paraId="5D473EE9" w14:textId="77777777" w:rsidR="00444199" w:rsidRPr="00FF0F68" w:rsidRDefault="00444199" w:rsidP="00B42405">
            <w:pPr>
              <w:jc w:val="center"/>
              <w:rPr>
                <w:b/>
                <w:bCs/>
              </w:rPr>
            </w:pPr>
            <w:r w:rsidRPr="00FF0F68">
              <w:rPr>
                <w:b/>
                <w:bCs/>
              </w:rPr>
              <w:t>Default</w:t>
            </w: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14:paraId="11454ADD" w14:textId="1996FF4C" w:rsidR="00444199" w:rsidRPr="00FF0F68" w:rsidRDefault="00FF0F68" w:rsidP="00B42405">
            <w:pPr>
              <w:jc w:val="center"/>
              <w:rPr>
                <w:b/>
                <w:bCs/>
              </w:rPr>
            </w:pPr>
            <w:r w:rsidRPr="00FF0F68">
              <w:rPr>
                <w:b/>
                <w:bCs/>
              </w:rPr>
              <w:t>CU Response</w:t>
            </w:r>
          </w:p>
        </w:tc>
      </w:tr>
      <w:tr w:rsidR="00444199" w14:paraId="11EFCF21" w14:textId="77777777" w:rsidTr="00EF21AC">
        <w:trPr>
          <w:cantSplit/>
        </w:trPr>
        <w:tc>
          <w:tcPr>
            <w:tcW w:w="1980" w:type="dxa"/>
            <w:tcBorders>
              <w:top w:val="single" w:sz="8" w:space="0" w:color="auto"/>
            </w:tcBorders>
          </w:tcPr>
          <w:p w14:paraId="331DA5B0" w14:textId="77777777" w:rsidR="00444199" w:rsidRDefault="00444199" w:rsidP="00B42405">
            <w:r>
              <w:t>Link Title</w:t>
            </w:r>
          </w:p>
        </w:tc>
        <w:tc>
          <w:tcPr>
            <w:tcW w:w="4320" w:type="dxa"/>
            <w:tcBorders>
              <w:top w:val="single" w:sz="8" w:space="0" w:color="auto"/>
            </w:tcBorders>
          </w:tcPr>
          <w:p w14:paraId="136A210A" w14:textId="77777777" w:rsidR="00444199" w:rsidRDefault="00444199" w:rsidP="00B42405">
            <w:r>
              <w:t>Enter the text for the link the members will see to begin the process.</w:t>
            </w:r>
          </w:p>
        </w:tc>
        <w:tc>
          <w:tcPr>
            <w:tcW w:w="2070" w:type="dxa"/>
            <w:tcBorders>
              <w:top w:val="single" w:sz="8" w:space="0" w:color="auto"/>
            </w:tcBorders>
            <w:vAlign w:val="center"/>
          </w:tcPr>
          <w:p w14:paraId="698236C6" w14:textId="0166F30E" w:rsidR="00444199" w:rsidRPr="002769EF" w:rsidRDefault="002C170C" w:rsidP="00917273">
            <w:pPr>
              <w:jc w:val="center"/>
            </w:pPr>
            <w:r w:rsidRPr="002769EF">
              <w:t>Loan Payoff</w:t>
            </w:r>
          </w:p>
        </w:tc>
        <w:tc>
          <w:tcPr>
            <w:tcW w:w="2160" w:type="dxa"/>
            <w:tcBorders>
              <w:top w:val="single" w:sz="8" w:space="0" w:color="auto"/>
            </w:tcBorders>
            <w:vAlign w:val="center"/>
          </w:tcPr>
          <w:p w14:paraId="437C4855" w14:textId="77777777" w:rsidR="00444199" w:rsidRDefault="00444199" w:rsidP="00917273">
            <w:pPr>
              <w:jc w:val="center"/>
            </w:pPr>
          </w:p>
        </w:tc>
      </w:tr>
      <w:tr w:rsidR="00444199" w14:paraId="2A5BA0A3" w14:textId="77777777" w:rsidTr="00EF21AC">
        <w:trPr>
          <w:cantSplit/>
        </w:trPr>
        <w:tc>
          <w:tcPr>
            <w:tcW w:w="1980" w:type="dxa"/>
          </w:tcPr>
          <w:p w14:paraId="378A8A0B" w14:textId="442D990B" w:rsidR="00444199" w:rsidRPr="00286B92" w:rsidRDefault="00E407E9" w:rsidP="00B42405">
            <w:r w:rsidRPr="00286B92">
              <w:t>Bann</w:t>
            </w:r>
            <w:r w:rsidR="00BF68A4" w:rsidRPr="00286B92">
              <w:t>o Live?</w:t>
            </w:r>
          </w:p>
        </w:tc>
        <w:tc>
          <w:tcPr>
            <w:tcW w:w="4320" w:type="dxa"/>
          </w:tcPr>
          <w:p w14:paraId="63D148EC" w14:textId="4693062F" w:rsidR="00444199" w:rsidRPr="00286B92" w:rsidRDefault="00444199" w:rsidP="00B42405">
            <w:r w:rsidRPr="00286B92">
              <w:t xml:space="preserve">Is the CU currently LIVE to members with either Banno </w:t>
            </w:r>
            <w:r w:rsidR="00BF68A4" w:rsidRPr="00286B92">
              <w:t xml:space="preserve">Online </w:t>
            </w:r>
            <w:r w:rsidRPr="00286B92">
              <w:t xml:space="preserve">or Banno Mobile?  </w:t>
            </w:r>
          </w:p>
          <w:p w14:paraId="58DE88A8" w14:textId="0CC79A81" w:rsidR="00FE346A" w:rsidRPr="00286B92" w:rsidRDefault="00BF68A4" w:rsidP="00B42405">
            <w:r w:rsidRPr="00286B92">
              <w:t>Enter “YES” or “NO”.</w:t>
            </w:r>
          </w:p>
        </w:tc>
        <w:tc>
          <w:tcPr>
            <w:tcW w:w="4230" w:type="dxa"/>
            <w:gridSpan w:val="2"/>
            <w:vAlign w:val="center"/>
          </w:tcPr>
          <w:p w14:paraId="6C2D8BDD" w14:textId="77777777" w:rsidR="00444199" w:rsidRDefault="00444199" w:rsidP="00B42405">
            <w:pPr>
              <w:jc w:val="center"/>
            </w:pPr>
          </w:p>
        </w:tc>
      </w:tr>
      <w:tr w:rsidR="00444199" w14:paraId="514CD273" w14:textId="77777777" w:rsidTr="00EF21AC">
        <w:trPr>
          <w:cantSplit/>
        </w:trPr>
        <w:tc>
          <w:tcPr>
            <w:tcW w:w="1980" w:type="dxa"/>
          </w:tcPr>
          <w:p w14:paraId="182E50BA" w14:textId="5A218A5F" w:rsidR="00444199" w:rsidRPr="00286B92" w:rsidRDefault="002C170C" w:rsidP="00B42405">
            <w:r w:rsidRPr="00286B92">
              <w:t>Test Users</w:t>
            </w:r>
          </w:p>
        </w:tc>
        <w:tc>
          <w:tcPr>
            <w:tcW w:w="4320" w:type="dxa"/>
          </w:tcPr>
          <w:p w14:paraId="43DBBC4C" w14:textId="4CD30FB8" w:rsidR="00444199" w:rsidRPr="00286B92" w:rsidRDefault="00E407E9" w:rsidP="00B42405">
            <w:r w:rsidRPr="00286B92">
              <w:t xml:space="preserve">If </w:t>
            </w:r>
            <w:r w:rsidRPr="00286B92">
              <w:rPr>
                <w:b/>
                <w:bCs/>
              </w:rPr>
              <w:t>Banno Live?</w:t>
            </w:r>
            <w:r w:rsidRPr="00286B92">
              <w:t xml:space="preserve"> is “</w:t>
            </w:r>
            <w:r w:rsidRPr="00286B92">
              <w:rPr>
                <w:b/>
                <w:bCs/>
              </w:rPr>
              <w:t>YES</w:t>
            </w:r>
            <w:r w:rsidRPr="00286B92">
              <w:t xml:space="preserve">”, list Banno usernames of users that will test </w:t>
            </w:r>
            <w:r w:rsidR="00BF68A4" w:rsidRPr="00286B92">
              <w:t xml:space="preserve">Loan Payoff </w:t>
            </w:r>
            <w:r w:rsidRPr="00286B92">
              <w:t xml:space="preserve">before enabling the </w:t>
            </w:r>
            <w:r w:rsidR="00BF68A4" w:rsidRPr="00286B92">
              <w:t>feature f</w:t>
            </w:r>
            <w:r w:rsidRPr="00286B92">
              <w:t>or all users.</w:t>
            </w:r>
          </w:p>
        </w:tc>
        <w:tc>
          <w:tcPr>
            <w:tcW w:w="4230" w:type="dxa"/>
            <w:gridSpan w:val="2"/>
            <w:vAlign w:val="center"/>
          </w:tcPr>
          <w:p w14:paraId="5FD38972" w14:textId="77777777" w:rsidR="00444199" w:rsidRDefault="00444199" w:rsidP="00B42405">
            <w:pPr>
              <w:jc w:val="center"/>
            </w:pPr>
          </w:p>
        </w:tc>
      </w:tr>
    </w:tbl>
    <w:p w14:paraId="5C78D696" w14:textId="520C4F4F" w:rsidR="003276C6" w:rsidRDefault="003276C6"/>
    <w:sectPr w:rsidR="003276C6" w:rsidSect="006D760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B52"/>
    <w:multiLevelType w:val="hybridMultilevel"/>
    <w:tmpl w:val="F9F49D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1C701F52"/>
    <w:multiLevelType w:val="hybridMultilevel"/>
    <w:tmpl w:val="6762776E"/>
    <w:lvl w:ilvl="0" w:tplc="4DECEF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A699F"/>
    <w:multiLevelType w:val="hybridMultilevel"/>
    <w:tmpl w:val="C71E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14CAE"/>
    <w:multiLevelType w:val="hybridMultilevel"/>
    <w:tmpl w:val="E880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B3F2C"/>
    <w:multiLevelType w:val="multilevel"/>
    <w:tmpl w:val="8A0C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692116">
    <w:abstractNumId w:val="1"/>
  </w:num>
  <w:num w:numId="2" w16cid:durableId="409741773">
    <w:abstractNumId w:val="4"/>
  </w:num>
  <w:num w:numId="3" w16cid:durableId="787705006">
    <w:abstractNumId w:val="2"/>
  </w:num>
  <w:num w:numId="4" w16cid:durableId="1490054797">
    <w:abstractNumId w:val="3"/>
  </w:num>
  <w:num w:numId="5" w16cid:durableId="143015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82"/>
    <w:rsid w:val="00005281"/>
    <w:rsid w:val="0002197D"/>
    <w:rsid w:val="000373AC"/>
    <w:rsid w:val="00060DC5"/>
    <w:rsid w:val="00062FA7"/>
    <w:rsid w:val="000818FE"/>
    <w:rsid w:val="000A0D91"/>
    <w:rsid w:val="000A4F96"/>
    <w:rsid w:val="000A6D6C"/>
    <w:rsid w:val="000B3BBF"/>
    <w:rsid w:val="000D101C"/>
    <w:rsid w:val="000D39BF"/>
    <w:rsid w:val="000E08E9"/>
    <w:rsid w:val="00110167"/>
    <w:rsid w:val="001472E7"/>
    <w:rsid w:val="00152297"/>
    <w:rsid w:val="00157674"/>
    <w:rsid w:val="001827AB"/>
    <w:rsid w:val="001F0506"/>
    <w:rsid w:val="001F42E0"/>
    <w:rsid w:val="00202B59"/>
    <w:rsid w:val="002130C2"/>
    <w:rsid w:val="00216DB0"/>
    <w:rsid w:val="002439D2"/>
    <w:rsid w:val="00253EAC"/>
    <w:rsid w:val="00263C61"/>
    <w:rsid w:val="0027202F"/>
    <w:rsid w:val="002769EF"/>
    <w:rsid w:val="00286B92"/>
    <w:rsid w:val="002B0D6E"/>
    <w:rsid w:val="002C113A"/>
    <w:rsid w:val="002C170C"/>
    <w:rsid w:val="002D50D9"/>
    <w:rsid w:val="002D7406"/>
    <w:rsid w:val="0031028E"/>
    <w:rsid w:val="003276C6"/>
    <w:rsid w:val="00346407"/>
    <w:rsid w:val="00367E1E"/>
    <w:rsid w:val="00377597"/>
    <w:rsid w:val="003926C0"/>
    <w:rsid w:val="003D39DD"/>
    <w:rsid w:val="004159E3"/>
    <w:rsid w:val="0041679F"/>
    <w:rsid w:val="00423863"/>
    <w:rsid w:val="00423D1A"/>
    <w:rsid w:val="00444199"/>
    <w:rsid w:val="004472A3"/>
    <w:rsid w:val="00460DF9"/>
    <w:rsid w:val="00464312"/>
    <w:rsid w:val="00485DFE"/>
    <w:rsid w:val="00492982"/>
    <w:rsid w:val="004941F0"/>
    <w:rsid w:val="00494228"/>
    <w:rsid w:val="00496B46"/>
    <w:rsid w:val="004B3CE4"/>
    <w:rsid w:val="00530420"/>
    <w:rsid w:val="00543B45"/>
    <w:rsid w:val="00544FCC"/>
    <w:rsid w:val="00545233"/>
    <w:rsid w:val="00571C82"/>
    <w:rsid w:val="00573957"/>
    <w:rsid w:val="005A1969"/>
    <w:rsid w:val="005A76F4"/>
    <w:rsid w:val="005B07B5"/>
    <w:rsid w:val="005B1EF2"/>
    <w:rsid w:val="005D2CF2"/>
    <w:rsid w:val="005D6152"/>
    <w:rsid w:val="005F264C"/>
    <w:rsid w:val="005F35F9"/>
    <w:rsid w:val="005F3958"/>
    <w:rsid w:val="006035EB"/>
    <w:rsid w:val="00604C5D"/>
    <w:rsid w:val="0061575A"/>
    <w:rsid w:val="00624810"/>
    <w:rsid w:val="00625DD5"/>
    <w:rsid w:val="00646DB7"/>
    <w:rsid w:val="0067344A"/>
    <w:rsid w:val="006A5A38"/>
    <w:rsid w:val="006A7EE9"/>
    <w:rsid w:val="006B0920"/>
    <w:rsid w:val="006B748B"/>
    <w:rsid w:val="006C4263"/>
    <w:rsid w:val="006D3432"/>
    <w:rsid w:val="006D7604"/>
    <w:rsid w:val="006E3D43"/>
    <w:rsid w:val="006E75A0"/>
    <w:rsid w:val="00702741"/>
    <w:rsid w:val="00734350"/>
    <w:rsid w:val="00736BF9"/>
    <w:rsid w:val="007663D0"/>
    <w:rsid w:val="00771E30"/>
    <w:rsid w:val="00777059"/>
    <w:rsid w:val="007817F7"/>
    <w:rsid w:val="00782B7F"/>
    <w:rsid w:val="007835FC"/>
    <w:rsid w:val="0078761D"/>
    <w:rsid w:val="007B4E8A"/>
    <w:rsid w:val="007C1122"/>
    <w:rsid w:val="007C482C"/>
    <w:rsid w:val="007C5CA5"/>
    <w:rsid w:val="007D31E6"/>
    <w:rsid w:val="007F2089"/>
    <w:rsid w:val="007F3F8A"/>
    <w:rsid w:val="00800CD1"/>
    <w:rsid w:val="00810DD6"/>
    <w:rsid w:val="00831248"/>
    <w:rsid w:val="00860FDE"/>
    <w:rsid w:val="008618E7"/>
    <w:rsid w:val="00861AAE"/>
    <w:rsid w:val="008713CD"/>
    <w:rsid w:val="00874EE0"/>
    <w:rsid w:val="0089223A"/>
    <w:rsid w:val="008A1253"/>
    <w:rsid w:val="008A7FB8"/>
    <w:rsid w:val="008C1A1B"/>
    <w:rsid w:val="009064F9"/>
    <w:rsid w:val="00917273"/>
    <w:rsid w:val="00954A4C"/>
    <w:rsid w:val="009579F4"/>
    <w:rsid w:val="00973C1C"/>
    <w:rsid w:val="009A63FA"/>
    <w:rsid w:val="009D7393"/>
    <w:rsid w:val="009D7B0A"/>
    <w:rsid w:val="00A20015"/>
    <w:rsid w:val="00A3383D"/>
    <w:rsid w:val="00A50417"/>
    <w:rsid w:val="00A52B94"/>
    <w:rsid w:val="00A55FAC"/>
    <w:rsid w:val="00A57C16"/>
    <w:rsid w:val="00A66016"/>
    <w:rsid w:val="00A800DF"/>
    <w:rsid w:val="00A82109"/>
    <w:rsid w:val="00A83225"/>
    <w:rsid w:val="00AB41A3"/>
    <w:rsid w:val="00AE2B53"/>
    <w:rsid w:val="00AF33B6"/>
    <w:rsid w:val="00B0455D"/>
    <w:rsid w:val="00B10C31"/>
    <w:rsid w:val="00B13F28"/>
    <w:rsid w:val="00B20F02"/>
    <w:rsid w:val="00B243FC"/>
    <w:rsid w:val="00B27AB1"/>
    <w:rsid w:val="00B4016A"/>
    <w:rsid w:val="00B44F61"/>
    <w:rsid w:val="00B87280"/>
    <w:rsid w:val="00B919BA"/>
    <w:rsid w:val="00BB5164"/>
    <w:rsid w:val="00BC4843"/>
    <w:rsid w:val="00BF68A4"/>
    <w:rsid w:val="00BF6F3B"/>
    <w:rsid w:val="00C17575"/>
    <w:rsid w:val="00C80B98"/>
    <w:rsid w:val="00C80D6A"/>
    <w:rsid w:val="00C8393A"/>
    <w:rsid w:val="00CB3E20"/>
    <w:rsid w:val="00CC022B"/>
    <w:rsid w:val="00CE3DD5"/>
    <w:rsid w:val="00CF082B"/>
    <w:rsid w:val="00CF1C67"/>
    <w:rsid w:val="00CF2CD7"/>
    <w:rsid w:val="00CF3623"/>
    <w:rsid w:val="00D348F7"/>
    <w:rsid w:val="00D42FC5"/>
    <w:rsid w:val="00D81373"/>
    <w:rsid w:val="00D85CD4"/>
    <w:rsid w:val="00D86ED9"/>
    <w:rsid w:val="00E0592A"/>
    <w:rsid w:val="00E06F77"/>
    <w:rsid w:val="00E115CF"/>
    <w:rsid w:val="00E11650"/>
    <w:rsid w:val="00E22803"/>
    <w:rsid w:val="00E22F83"/>
    <w:rsid w:val="00E37122"/>
    <w:rsid w:val="00E40608"/>
    <w:rsid w:val="00E407E9"/>
    <w:rsid w:val="00E60204"/>
    <w:rsid w:val="00E70E44"/>
    <w:rsid w:val="00E76032"/>
    <w:rsid w:val="00E8670D"/>
    <w:rsid w:val="00EC0451"/>
    <w:rsid w:val="00EF21AC"/>
    <w:rsid w:val="00F031DC"/>
    <w:rsid w:val="00F170FA"/>
    <w:rsid w:val="00F40318"/>
    <w:rsid w:val="00F428E4"/>
    <w:rsid w:val="00F90B3D"/>
    <w:rsid w:val="00FB3BB9"/>
    <w:rsid w:val="00FB42A3"/>
    <w:rsid w:val="00FE346A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2084"/>
  <w15:chartTrackingRefBased/>
  <w15:docId w15:val="{04D51948-5CCA-42A5-9A7B-235DFEF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82"/>
    <w:pPr>
      <w:ind w:left="720"/>
      <w:contextualSpacing/>
    </w:pPr>
  </w:style>
  <w:style w:type="table" w:styleId="TableGrid">
    <w:name w:val="Table Grid"/>
    <w:basedOn w:val="TableNormal"/>
    <w:uiPriority w:val="39"/>
    <w:rsid w:val="0049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7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0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7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46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E75A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40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0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03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3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3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7C9823173CF84797BEB05294A93705" ma:contentTypeVersion="15" ma:contentTypeDescription="Create a new document." ma:contentTypeScope="" ma:versionID="a06449ddb13fa6a6c0342e20d143ca9c">
  <xsd:schema xmlns:xsd="http://www.w3.org/2001/XMLSchema" xmlns:xs="http://www.w3.org/2001/XMLSchema" xmlns:p="http://schemas.microsoft.com/office/2006/metadata/properties" xmlns:ns2="9ba05911-c24a-4853-8769-8a1374fe7448" xmlns:ns3="0e06131f-2ce5-485c-956f-aae053c36232" xmlns:ns4="770a5452-f489-4b73-ab95-d08ebfacd134" targetNamespace="http://schemas.microsoft.com/office/2006/metadata/properties" ma:root="true" ma:fieldsID="988b7fcc47d8dbb21347a0fbf6618b13" ns2:_="" ns3:_="" ns4:_="">
    <xsd:import namespace="9ba05911-c24a-4853-8769-8a1374fe7448"/>
    <xsd:import namespace="0e06131f-2ce5-485c-956f-aae053c36232"/>
    <xsd:import namespace="770a5452-f489-4b73-ab95-d08ebfacd1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05911-c24a-4853-8769-8a1374fe7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99785-67c3-43b8-9396-7d066532e7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6131f-2ce5-485c-956f-aae053c36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a5452-f489-4b73-ab95-d08ebfacd13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1089906-aa44-4125-852b-3a10afe42054}" ma:internalName="TaxCatchAll" ma:showField="CatchAllData" ma:web="3dcdd639-ce78-4e04-9cbd-ffb369e17b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a05911-c24a-4853-8769-8a1374fe7448">
      <Terms xmlns="http://schemas.microsoft.com/office/infopath/2007/PartnerControls"/>
    </lcf76f155ced4ddcb4097134ff3c332f>
    <TaxCatchAll xmlns="770a5452-f489-4b73-ab95-d08ebfacd134" xsi:nil="true"/>
  </documentManagement>
</p:properties>
</file>

<file path=customXml/itemProps1.xml><?xml version="1.0" encoding="utf-8"?>
<ds:datastoreItem xmlns:ds="http://schemas.openxmlformats.org/officeDocument/2006/customXml" ds:itemID="{E09E6797-D399-40AD-B50C-F965DC60CB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CBE99C-0F1A-4248-AAAF-3BB10F7B7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a05911-c24a-4853-8769-8a1374fe7448"/>
    <ds:schemaRef ds:uri="0e06131f-2ce5-485c-956f-aae053c36232"/>
    <ds:schemaRef ds:uri="770a5452-f489-4b73-ab95-d08ebfac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BD55E8-81A3-42A4-89DC-516014481E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E4F2E-17AC-4D38-BD6F-B007E7F4DC47}">
  <ds:schemaRefs>
    <ds:schemaRef ds:uri="http://schemas.microsoft.com/office/2006/metadata/properties"/>
    <ds:schemaRef ds:uri="http://schemas.microsoft.com/office/infopath/2007/PartnerControls"/>
    <ds:schemaRef ds:uri="9ba05911-c24a-4853-8769-8a1374fe7448"/>
    <ds:schemaRef ds:uri="770a5452-f489-4b73-ab95-d08ebfacd1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Carson</dc:creator>
  <cp:keywords/>
  <dc:description/>
  <cp:lastModifiedBy>Rachel James</cp:lastModifiedBy>
  <cp:revision>2</cp:revision>
  <cp:lastPrinted>2022-10-19T21:04:00Z</cp:lastPrinted>
  <dcterms:created xsi:type="dcterms:W3CDTF">2024-04-17T11:15:00Z</dcterms:created>
  <dcterms:modified xsi:type="dcterms:W3CDTF">2024-04-17T11:15:00Z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0x010100A77C9823173CF84797BEB05294A93705</vt:lpwstr>
  </property>
  <property fmtid="{D5CDD505-2E9C-101B-9397-08002B2CF9AE}" pid="3" name="MediaServiceImageTags">
    <vt:lpwstr/>
  </property>
</Properties>
</file>