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F8C8" w14:textId="150616A2" w:rsidR="00492982" w:rsidRPr="00840576" w:rsidRDefault="00E27232">
      <w:pPr>
        <w:rPr>
          <w:b/>
          <w:bCs/>
          <w:sz w:val="28"/>
          <w:szCs w:val="28"/>
        </w:rPr>
      </w:pPr>
      <w:r w:rsidRPr="00E27232">
        <w:rPr>
          <w:b/>
          <w:bCs/>
          <w:sz w:val="28"/>
          <w:szCs w:val="28"/>
        </w:rPr>
        <w:t>ODT Opt-in</w:t>
      </w:r>
      <w:r w:rsidR="00492982" w:rsidRPr="00B243FC">
        <w:rPr>
          <w:b/>
          <w:bCs/>
          <w:sz w:val="28"/>
          <w:szCs w:val="28"/>
        </w:rPr>
        <w:t xml:space="preserve"> </w:t>
      </w:r>
      <w:r w:rsidRPr="00E27232">
        <w:rPr>
          <w:b/>
          <w:bCs/>
          <w:sz w:val="28"/>
          <w:szCs w:val="28"/>
        </w:rPr>
        <w:t>Config Worksheet</w:t>
      </w:r>
      <w:r w:rsidR="00492982" w:rsidRPr="00B243FC">
        <w:rPr>
          <w:b/>
          <w:bCs/>
          <w:sz w:val="28"/>
          <w:szCs w:val="28"/>
        </w:rPr>
        <w:t xml:space="preserve"> – </w:t>
      </w:r>
      <w:r w:rsidR="00FF3655" w:rsidRPr="00FF3655">
        <w:rPr>
          <w:b/>
          <w:bCs/>
          <w:sz w:val="28"/>
          <w:szCs w:val="28"/>
        </w:rPr>
        <w:t>BANNO.ODTOPTIN.V1.POW</w:t>
      </w:r>
    </w:p>
    <w:p w14:paraId="0647CE2E" w14:textId="77777777" w:rsidR="00FE60C1" w:rsidRDefault="00FE60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3892"/>
        <w:gridCol w:w="1206"/>
        <w:gridCol w:w="1869"/>
      </w:tblGrid>
      <w:tr w:rsidR="00BF6F3B" w14:paraId="48204456" w14:textId="77777777" w:rsidTr="00FE60C1">
        <w:trPr>
          <w:trHeight w:val="510"/>
        </w:trPr>
        <w:tc>
          <w:tcPr>
            <w:tcW w:w="2308" w:type="dxa"/>
            <w:vAlign w:val="center"/>
          </w:tcPr>
          <w:p w14:paraId="407E258C" w14:textId="64389552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3892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206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868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FE60C1">
        <w:trPr>
          <w:trHeight w:val="755"/>
        </w:trPr>
        <w:tc>
          <w:tcPr>
            <w:tcW w:w="2308" w:type="dxa"/>
          </w:tcPr>
          <w:p w14:paraId="18EA6F6F" w14:textId="7A37CA77" w:rsidR="00BF6F3B" w:rsidRDefault="008232AC" w:rsidP="00BF6F3B">
            <w:r>
              <w:t>Share Tracking Type</w:t>
            </w:r>
          </w:p>
        </w:tc>
        <w:tc>
          <w:tcPr>
            <w:tcW w:w="3892" w:type="dxa"/>
          </w:tcPr>
          <w:p w14:paraId="74C1C725" w14:textId="1EB6649F" w:rsidR="00BF6F3B" w:rsidRDefault="008232AC" w:rsidP="008232AC">
            <w:r>
              <w:t xml:space="preserve">The Share tracking type to use to store the share's current ODT status. Valid </w:t>
            </w:r>
            <w:proofErr w:type="gramStart"/>
            <w:r>
              <w:t>Values :</w:t>
            </w:r>
            <w:proofErr w:type="gramEnd"/>
            <w:r>
              <w:t xml:space="preserve"> 30 - 99</w:t>
            </w:r>
          </w:p>
        </w:tc>
        <w:tc>
          <w:tcPr>
            <w:tcW w:w="1206" w:type="dxa"/>
            <w:vAlign w:val="center"/>
          </w:tcPr>
          <w:p w14:paraId="4901BDC4" w14:textId="27031D6E" w:rsidR="00BF6F3B" w:rsidRDefault="008232AC" w:rsidP="00B243FC">
            <w:pPr>
              <w:jc w:val="center"/>
            </w:pPr>
            <w:r>
              <w:t>&lt;required&gt;</w:t>
            </w:r>
          </w:p>
        </w:tc>
        <w:tc>
          <w:tcPr>
            <w:tcW w:w="1868" w:type="dxa"/>
            <w:vAlign w:val="center"/>
          </w:tcPr>
          <w:p w14:paraId="62D9F49F" w14:textId="77777777" w:rsidR="00BF6F3B" w:rsidRDefault="00BF6F3B" w:rsidP="00B243FC">
            <w:pPr>
              <w:jc w:val="center"/>
            </w:pPr>
          </w:p>
        </w:tc>
      </w:tr>
      <w:tr w:rsidR="00BF6F3B" w14:paraId="4CBBA5C7" w14:textId="77777777" w:rsidTr="00FE60C1">
        <w:trPr>
          <w:trHeight w:val="510"/>
        </w:trPr>
        <w:tc>
          <w:tcPr>
            <w:tcW w:w="2308" w:type="dxa"/>
          </w:tcPr>
          <w:p w14:paraId="0034BB66" w14:textId="2E57B0AF" w:rsidR="00BF6F3B" w:rsidRDefault="008232AC" w:rsidP="00BF6F3B">
            <w:r>
              <w:t>Ineligible Account Types</w:t>
            </w:r>
          </w:p>
        </w:tc>
        <w:tc>
          <w:tcPr>
            <w:tcW w:w="3892" w:type="dxa"/>
          </w:tcPr>
          <w:p w14:paraId="0205F01B" w14:textId="64B2574A" w:rsidR="00BF6F3B" w:rsidRDefault="008232AC" w:rsidP="00BF6F3B">
            <w:r>
              <w:t>Account types that will not be able to use this service. Entered in list format.</w:t>
            </w:r>
          </w:p>
        </w:tc>
        <w:tc>
          <w:tcPr>
            <w:tcW w:w="1206" w:type="dxa"/>
            <w:vAlign w:val="center"/>
          </w:tcPr>
          <w:p w14:paraId="38D8EA31" w14:textId="7D9924F3" w:rsidR="00BF6F3B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868" w:type="dxa"/>
            <w:vAlign w:val="center"/>
          </w:tcPr>
          <w:p w14:paraId="749D2C5B" w14:textId="77777777" w:rsidR="00BF6F3B" w:rsidRDefault="00BF6F3B" w:rsidP="00B243FC">
            <w:pPr>
              <w:jc w:val="center"/>
            </w:pPr>
          </w:p>
        </w:tc>
      </w:tr>
      <w:tr w:rsidR="00F031DC" w14:paraId="586022F8" w14:textId="77777777" w:rsidTr="00FE60C1">
        <w:trPr>
          <w:trHeight w:val="510"/>
        </w:trPr>
        <w:tc>
          <w:tcPr>
            <w:tcW w:w="2308" w:type="dxa"/>
          </w:tcPr>
          <w:p w14:paraId="03BFF42A" w14:textId="39A10E8A" w:rsidR="00F031DC" w:rsidRDefault="008232AC" w:rsidP="00263C61">
            <w:r>
              <w:t>Eligible Share Types</w:t>
            </w:r>
          </w:p>
        </w:tc>
        <w:tc>
          <w:tcPr>
            <w:tcW w:w="3892" w:type="dxa"/>
          </w:tcPr>
          <w:p w14:paraId="760694A5" w14:textId="158D4DB1" w:rsidR="00F031DC" w:rsidRDefault="008232AC" w:rsidP="00263C61">
            <w:r>
              <w:t>Eligible share types that can use the service. Entered in list format.</w:t>
            </w:r>
          </w:p>
        </w:tc>
        <w:tc>
          <w:tcPr>
            <w:tcW w:w="1206" w:type="dxa"/>
            <w:vAlign w:val="center"/>
          </w:tcPr>
          <w:p w14:paraId="75817047" w14:textId="522386F3" w:rsidR="00F031DC" w:rsidRDefault="008232AC" w:rsidP="00B243FC">
            <w:pPr>
              <w:jc w:val="center"/>
            </w:pPr>
            <w:r>
              <w:t>ALL</w:t>
            </w:r>
          </w:p>
        </w:tc>
        <w:tc>
          <w:tcPr>
            <w:tcW w:w="1868" w:type="dxa"/>
            <w:vAlign w:val="center"/>
          </w:tcPr>
          <w:p w14:paraId="01BD5B31" w14:textId="77777777" w:rsidR="00F031DC" w:rsidRDefault="00F031DC" w:rsidP="00B243FC">
            <w:pPr>
              <w:jc w:val="center"/>
            </w:pPr>
          </w:p>
        </w:tc>
      </w:tr>
      <w:tr w:rsidR="00B243FC" w14:paraId="4B690D17" w14:textId="77777777" w:rsidTr="00FE60C1">
        <w:trPr>
          <w:trHeight w:val="755"/>
        </w:trPr>
        <w:tc>
          <w:tcPr>
            <w:tcW w:w="2308" w:type="dxa"/>
          </w:tcPr>
          <w:p w14:paraId="73521185" w14:textId="7180B6BB" w:rsidR="00B243FC" w:rsidRDefault="008232AC" w:rsidP="00263C61">
            <w:r>
              <w:t>Account Warnings to exclude</w:t>
            </w:r>
          </w:p>
        </w:tc>
        <w:tc>
          <w:tcPr>
            <w:tcW w:w="3892" w:type="dxa"/>
          </w:tcPr>
          <w:p w14:paraId="2E770E42" w14:textId="44104576" w:rsidR="00B243FC" w:rsidRDefault="008232AC" w:rsidP="00263C61">
            <w:r>
              <w:t>Warnings on the account level that will make the account ineligible to use the service. Entered in list format.</w:t>
            </w:r>
          </w:p>
        </w:tc>
        <w:tc>
          <w:tcPr>
            <w:tcW w:w="1206" w:type="dxa"/>
            <w:vAlign w:val="center"/>
          </w:tcPr>
          <w:p w14:paraId="286AC608" w14:textId="5CAC277D" w:rsidR="00B243FC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868" w:type="dxa"/>
            <w:vAlign w:val="center"/>
          </w:tcPr>
          <w:p w14:paraId="233BE265" w14:textId="77777777" w:rsidR="00B243FC" w:rsidRDefault="00B243FC" w:rsidP="00B243FC">
            <w:pPr>
              <w:jc w:val="center"/>
            </w:pPr>
          </w:p>
        </w:tc>
      </w:tr>
      <w:tr w:rsidR="00B243FC" w14:paraId="142B4E89" w14:textId="77777777" w:rsidTr="00FE60C1">
        <w:trPr>
          <w:trHeight w:val="765"/>
        </w:trPr>
        <w:tc>
          <w:tcPr>
            <w:tcW w:w="2308" w:type="dxa"/>
          </w:tcPr>
          <w:p w14:paraId="3206A2B8" w14:textId="6673CDA1" w:rsidR="00B243FC" w:rsidRDefault="008232AC" w:rsidP="00263C61">
            <w:r>
              <w:t>Share Warnings to exclude</w:t>
            </w:r>
          </w:p>
        </w:tc>
        <w:tc>
          <w:tcPr>
            <w:tcW w:w="3892" w:type="dxa"/>
          </w:tcPr>
          <w:p w14:paraId="439D4449" w14:textId="544C7AEB" w:rsidR="00B243FC" w:rsidRDefault="008232AC" w:rsidP="00263C61">
            <w:r>
              <w:t>Warnings on the share level that will make the share ineligible to use the service. Entered in list format.</w:t>
            </w:r>
          </w:p>
        </w:tc>
        <w:tc>
          <w:tcPr>
            <w:tcW w:w="1206" w:type="dxa"/>
            <w:vAlign w:val="center"/>
          </w:tcPr>
          <w:p w14:paraId="03517D63" w14:textId="53039939" w:rsidR="00B243FC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868" w:type="dxa"/>
            <w:vAlign w:val="center"/>
          </w:tcPr>
          <w:p w14:paraId="684402C6" w14:textId="73FBE145" w:rsidR="00B243FC" w:rsidRDefault="00B243FC" w:rsidP="00B243FC"/>
        </w:tc>
      </w:tr>
      <w:tr w:rsidR="00F031DC" w14:paraId="724D15E1" w14:textId="77777777" w:rsidTr="00FE60C1">
        <w:trPr>
          <w:trHeight w:val="755"/>
        </w:trPr>
        <w:tc>
          <w:tcPr>
            <w:tcW w:w="2308" w:type="dxa"/>
          </w:tcPr>
          <w:p w14:paraId="79D4C68B" w14:textId="456FA7EC" w:rsidR="00F031DC" w:rsidRDefault="008232AC" w:rsidP="00263C61">
            <w:r>
              <w:t>Update Auth and Fee</w:t>
            </w:r>
          </w:p>
        </w:tc>
        <w:tc>
          <w:tcPr>
            <w:tcW w:w="3892" w:type="dxa"/>
          </w:tcPr>
          <w:p w14:paraId="72D1C6BE" w14:textId="20BC76D4" w:rsidR="00F031DC" w:rsidRDefault="008232AC" w:rsidP="008232AC">
            <w:r>
              <w:t>Should the “</w:t>
            </w:r>
            <w:r w:rsidRPr="008232AC">
              <w:t>ODT Source Code List 1</w:t>
            </w:r>
            <w:r>
              <w:t>” and “</w:t>
            </w:r>
            <w:r w:rsidRPr="008232AC">
              <w:t>ODT Auth/Fee Option 1</w:t>
            </w:r>
            <w:r>
              <w:t>” fields be updated by the program.</w:t>
            </w:r>
          </w:p>
        </w:tc>
        <w:tc>
          <w:tcPr>
            <w:tcW w:w="1206" w:type="dxa"/>
            <w:vAlign w:val="center"/>
          </w:tcPr>
          <w:p w14:paraId="74C257CA" w14:textId="02E99401" w:rsidR="00F031DC" w:rsidRDefault="008232AC" w:rsidP="00B243FC">
            <w:pPr>
              <w:jc w:val="center"/>
            </w:pPr>
            <w:r>
              <w:t>TRUE</w:t>
            </w:r>
          </w:p>
        </w:tc>
        <w:tc>
          <w:tcPr>
            <w:tcW w:w="1868" w:type="dxa"/>
            <w:vAlign w:val="center"/>
          </w:tcPr>
          <w:p w14:paraId="5EAEC875" w14:textId="77777777" w:rsidR="00F031DC" w:rsidRDefault="00F031DC" w:rsidP="00B243FC">
            <w:pPr>
              <w:jc w:val="center"/>
            </w:pPr>
          </w:p>
        </w:tc>
      </w:tr>
      <w:tr w:rsidR="0017219A" w14:paraId="7FB1742E" w14:textId="77777777" w:rsidTr="00FE60C1">
        <w:trPr>
          <w:trHeight w:val="5839"/>
        </w:trPr>
        <w:tc>
          <w:tcPr>
            <w:tcW w:w="2308" w:type="dxa"/>
          </w:tcPr>
          <w:p w14:paraId="50F2C13D" w14:textId="7297DE95" w:rsidR="0017219A" w:rsidRPr="0017219A" w:rsidRDefault="0017219A" w:rsidP="0037302D">
            <w:pPr>
              <w:rPr>
                <w:b/>
                <w:bCs/>
              </w:rPr>
            </w:pPr>
            <w:r w:rsidRPr="0017219A">
              <w:rPr>
                <w:b/>
                <w:bCs/>
              </w:rPr>
              <w:t>Notes on</w:t>
            </w:r>
            <w:r w:rsidR="008A4A38">
              <w:rPr>
                <w:b/>
                <w:bCs/>
              </w:rPr>
              <w:t xml:space="preserve"> next section:</w:t>
            </w:r>
            <w:r w:rsidRPr="0017219A">
              <w:rPr>
                <w:b/>
                <w:bCs/>
              </w:rPr>
              <w:t xml:space="preserve"> Share ODT Enroll</w:t>
            </w:r>
            <w:r w:rsidR="008A4A38">
              <w:rPr>
                <w:b/>
                <w:bCs/>
              </w:rPr>
              <w:t xml:space="preserve"> </w:t>
            </w:r>
            <w:r w:rsidRPr="0017219A">
              <w:rPr>
                <w:b/>
                <w:bCs/>
              </w:rPr>
              <w:t>/</w:t>
            </w:r>
            <w:r w:rsidR="008A4A38">
              <w:rPr>
                <w:b/>
                <w:bCs/>
              </w:rPr>
              <w:t xml:space="preserve"> </w:t>
            </w:r>
            <w:r w:rsidRPr="0017219A">
              <w:rPr>
                <w:b/>
                <w:bCs/>
              </w:rPr>
              <w:t>Unenroll Fields “</w:t>
            </w:r>
            <w:r w:rsidRPr="0017219A">
              <w:rPr>
                <w:b/>
                <w:bCs/>
              </w:rPr>
              <w:t>Source Code List 1</w:t>
            </w:r>
            <w:r w:rsidRPr="0017219A">
              <w:rPr>
                <w:b/>
                <w:bCs/>
              </w:rPr>
              <w:t xml:space="preserve">” </w:t>
            </w:r>
            <w:r w:rsidR="008A4A38">
              <w:rPr>
                <w:b/>
                <w:bCs/>
              </w:rPr>
              <w:t xml:space="preserve">&amp; </w:t>
            </w:r>
            <w:r w:rsidRPr="0017219A">
              <w:rPr>
                <w:b/>
                <w:bCs/>
              </w:rPr>
              <w:t>“</w:t>
            </w:r>
            <w:r w:rsidRPr="0017219A">
              <w:rPr>
                <w:b/>
                <w:bCs/>
              </w:rPr>
              <w:t>Auth Fee Option 1</w:t>
            </w:r>
            <w:r w:rsidRPr="0017219A">
              <w:rPr>
                <w:b/>
                <w:bCs/>
              </w:rPr>
              <w:t>”</w:t>
            </w:r>
          </w:p>
        </w:tc>
        <w:tc>
          <w:tcPr>
            <w:tcW w:w="6966" w:type="dxa"/>
            <w:gridSpan w:val="3"/>
            <w:vAlign w:val="center"/>
          </w:tcPr>
          <w:p w14:paraId="1A015522" w14:textId="1068A933" w:rsidR="009A1F96" w:rsidRPr="009A1F96" w:rsidRDefault="009A1F96" w:rsidP="0017219A">
            <w:pPr>
              <w:pStyle w:val="NoSpacing"/>
              <w:rPr>
                <w:b/>
                <w:bCs/>
              </w:rPr>
            </w:pPr>
            <w:r w:rsidRPr="009A1F96">
              <w:rPr>
                <w:b/>
                <w:bCs/>
              </w:rPr>
              <w:t>MUST SET THESE PARAMTERS IF “</w:t>
            </w:r>
            <w:r w:rsidRPr="009A1F96">
              <w:rPr>
                <w:b/>
                <w:bCs/>
              </w:rPr>
              <w:t>Update Auth and Fee</w:t>
            </w:r>
            <w:r w:rsidRPr="009A1F96">
              <w:rPr>
                <w:b/>
                <w:bCs/>
              </w:rPr>
              <w:t>” IS SET TO TRUE</w:t>
            </w:r>
            <w:r w:rsidR="00840576">
              <w:rPr>
                <w:b/>
                <w:bCs/>
              </w:rPr>
              <w:t xml:space="preserve"> (OTHERWISE DEFAULTS ARE OK)</w:t>
            </w:r>
          </w:p>
          <w:p w14:paraId="2159AA9C" w14:textId="16C2F433" w:rsidR="009A1F96" w:rsidRPr="00840576" w:rsidRDefault="009A1F96" w:rsidP="0017219A">
            <w:pPr>
              <w:pStyle w:val="NoSpacing"/>
            </w:pPr>
          </w:p>
          <w:p w14:paraId="7FAD3908" w14:textId="33AC49F6" w:rsidR="00DA45A7" w:rsidRDefault="00DA45A7" w:rsidP="0017219A">
            <w:pPr>
              <w:pStyle w:val="NoSpacing"/>
              <w:rPr>
                <w:b/>
                <w:bCs/>
              </w:rPr>
            </w:pPr>
            <w:r w:rsidRPr="00DA45A7">
              <w:rPr>
                <w:color w:val="FF0000"/>
              </w:rPr>
              <w:t>For the next section don’t just use the default values</w:t>
            </w:r>
            <w:r>
              <w:rPr>
                <w:color w:val="FF0000"/>
              </w:rPr>
              <w:t>,</w:t>
            </w:r>
            <w:r w:rsidRPr="00DA45A7">
              <w:rPr>
                <w:color w:val="FF0000"/>
              </w:rPr>
              <w:t xml:space="preserve"> as that will not work. Generally, ODT Enroll/Unenroll is controlled by either field </w:t>
            </w:r>
            <w:r w:rsidRPr="00DA45A7">
              <w:rPr>
                <w:color w:val="FF0000"/>
              </w:rPr>
              <w:t xml:space="preserve">“SOURCE CODE LIST 1” </w:t>
            </w:r>
            <w:r w:rsidRPr="00DA45A7">
              <w:rPr>
                <w:color w:val="FF0000"/>
              </w:rPr>
              <w:t xml:space="preserve">or by field </w:t>
            </w:r>
            <w:r w:rsidRPr="00DA45A7">
              <w:rPr>
                <w:color w:val="FF0000"/>
              </w:rPr>
              <w:t>“AUTH/FEE OPTION 1”</w:t>
            </w:r>
            <w:r w:rsidRPr="00DA45A7">
              <w:rPr>
                <w:color w:val="FF0000"/>
              </w:rPr>
              <w:t xml:space="preserve"> – not both.</w:t>
            </w:r>
            <w:r w:rsidR="00840576">
              <w:rPr>
                <w:color w:val="FF0000"/>
              </w:rPr>
              <w:t xml:space="preserve"> </w:t>
            </w:r>
          </w:p>
          <w:p w14:paraId="739E2533" w14:textId="77777777" w:rsidR="00840576" w:rsidRPr="00840576" w:rsidRDefault="00840576" w:rsidP="0017219A">
            <w:pPr>
              <w:pStyle w:val="NoSpacing"/>
              <w:rPr>
                <w:color w:val="FF0000"/>
              </w:rPr>
            </w:pPr>
          </w:p>
          <w:p w14:paraId="320AE65E" w14:textId="717E70A9" w:rsidR="0017219A" w:rsidRPr="00DA45A7" w:rsidRDefault="0017219A" w:rsidP="0017219A">
            <w:pPr>
              <w:pStyle w:val="NoSpacing"/>
              <w:rPr>
                <w:color w:val="0070C0"/>
              </w:rPr>
            </w:pPr>
            <w:r w:rsidRPr="00DA45A7">
              <w:rPr>
                <w:color w:val="0070C0"/>
              </w:rPr>
              <w:t>Fill out “AUTH/FEE OPTION 1” and “SOURCE CODE LIST 1”</w:t>
            </w:r>
            <w:r w:rsidR="00796BB9">
              <w:rPr>
                <w:color w:val="0070C0"/>
              </w:rPr>
              <w:t xml:space="preserve"> parameter settings</w:t>
            </w:r>
            <w:r w:rsidRPr="00DA45A7">
              <w:rPr>
                <w:color w:val="0070C0"/>
              </w:rPr>
              <w:t xml:space="preserve"> according to your current Opt-in/Opt Out Share settings.</w:t>
            </w:r>
          </w:p>
          <w:p w14:paraId="7203A5E9" w14:textId="77777777" w:rsidR="00C8160C" w:rsidRDefault="00C8160C" w:rsidP="0017219A">
            <w:pPr>
              <w:pStyle w:val="NoSpacing"/>
            </w:pPr>
          </w:p>
          <w:p w14:paraId="64EBD7E8" w14:textId="0A76E9AB" w:rsidR="0017219A" w:rsidRDefault="0017219A" w:rsidP="0017219A">
            <w:pPr>
              <w:pStyle w:val="NoSpacing"/>
            </w:pPr>
            <w:r>
              <w:t xml:space="preserve">It can be different but usually CU’s </w:t>
            </w:r>
            <w:r w:rsidR="00723A4A">
              <w:t>e</w:t>
            </w:r>
            <w:r>
              <w:t xml:space="preserve">ither: </w:t>
            </w:r>
          </w:p>
          <w:p w14:paraId="6B82D9F9" w14:textId="685DC7A2" w:rsidR="00A736D2" w:rsidRDefault="0017219A" w:rsidP="0017219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Set “SOURCE CODE LIST 1” to ‘blank’ for </w:t>
            </w:r>
            <w:proofErr w:type="gramStart"/>
            <w:r>
              <w:rPr>
                <w:rFonts w:eastAsia="Times New Roman"/>
              </w:rPr>
              <w:t>opt-in, and</w:t>
            </w:r>
            <w:proofErr w:type="gramEnd"/>
            <w:r>
              <w:rPr>
                <w:rFonts w:eastAsia="Times New Roman"/>
              </w:rPr>
              <w:t xml:space="preserve"> set it to </w:t>
            </w:r>
            <w:r w:rsidR="00606508">
              <w:rPr>
                <w:rFonts w:eastAsia="Times New Roman"/>
              </w:rPr>
              <w:t>‘</w:t>
            </w:r>
            <w:r w:rsidR="00DA45A7" w:rsidRPr="00DA45A7">
              <w:rPr>
                <w:rFonts w:eastAsia="Times New Roman"/>
              </w:rPr>
              <w:t>AOGB</w:t>
            </w:r>
            <w:r w:rsidR="00606508">
              <w:rPr>
                <w:rFonts w:eastAsia="Times New Roman"/>
              </w:rPr>
              <w:t>’</w:t>
            </w:r>
            <w:r>
              <w:rPr>
                <w:rFonts w:eastAsia="Times New Roman"/>
              </w:rPr>
              <w:t xml:space="preserve"> for opt-out</w:t>
            </w:r>
            <w:r w:rsidR="00E428B5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leaving “AUTH/FEE OPTION 1” as 7 (No Auth/No Courtesy Pay Fee/No NSF Fee) for both opt-in and opt-out. </w:t>
            </w:r>
          </w:p>
          <w:p w14:paraId="46C6CACE" w14:textId="1BD29936" w:rsidR="0017219A" w:rsidRDefault="0017219A" w:rsidP="00A736D2">
            <w:pPr>
              <w:pStyle w:val="NoSpacing"/>
              <w:ind w:left="720"/>
              <w:rPr>
                <w:rFonts w:eastAsia="Times New Roman"/>
              </w:rPr>
            </w:pPr>
            <w:r w:rsidRPr="00A736D2">
              <w:rPr>
                <w:rFonts w:eastAsia="Times New Roman"/>
                <w:i/>
                <w:iCs/>
              </w:rPr>
              <w:t>Note:</w:t>
            </w:r>
            <w:r>
              <w:rPr>
                <w:rFonts w:eastAsia="Times New Roman"/>
              </w:rPr>
              <w:t xml:space="preserve"> This would be reversed if the CU uses “AUTH/FEE OPTION 1” as 0 (Auth/Courtesy Pay Fee/NSF Fee) for both opt-in and opt-out.</w:t>
            </w:r>
            <w:r w:rsidR="00C8160C">
              <w:t xml:space="preserve"> </w:t>
            </w:r>
          </w:p>
          <w:p w14:paraId="535F0D69" w14:textId="77777777" w:rsidR="0017219A" w:rsidRDefault="0017219A" w:rsidP="0017219A">
            <w:pPr>
              <w:pStyle w:val="NoSpacing"/>
            </w:pPr>
            <w:r>
              <w:t xml:space="preserve">Or </w:t>
            </w:r>
          </w:p>
          <w:p w14:paraId="0092676A" w14:textId="50B9CF1C" w:rsidR="0017219A" w:rsidRDefault="0017219A" w:rsidP="0017219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Set “AUTH/FEE OPTION 1” to 0</w:t>
            </w:r>
            <w:r w:rsidR="00A736D2">
              <w:rPr>
                <w:rFonts w:eastAsia="Times New Roman"/>
              </w:rPr>
              <w:t xml:space="preserve"> </w:t>
            </w:r>
            <w:r w:rsidR="00A736D2" w:rsidRPr="00A736D2">
              <w:rPr>
                <w:rFonts w:eastAsia="Times New Roman"/>
              </w:rPr>
              <w:t xml:space="preserve">(Auth/Courtesy Pay Fee/NSF </w:t>
            </w:r>
            <w:proofErr w:type="gramStart"/>
            <w:r w:rsidR="00A736D2" w:rsidRPr="00A736D2">
              <w:rPr>
                <w:rFonts w:eastAsia="Times New Roman"/>
              </w:rPr>
              <w:t xml:space="preserve">Fee) </w:t>
            </w:r>
            <w:r>
              <w:rPr>
                <w:rFonts w:eastAsia="Times New Roman"/>
              </w:rPr>
              <w:t xml:space="preserve"> for</w:t>
            </w:r>
            <w:proofErr w:type="gramEnd"/>
            <w:r>
              <w:rPr>
                <w:rFonts w:eastAsia="Times New Roman"/>
              </w:rPr>
              <w:t xml:space="preserve"> opt-in, and 7 </w:t>
            </w:r>
            <w:r w:rsidR="00A736D2" w:rsidRPr="00A736D2">
              <w:rPr>
                <w:rFonts w:eastAsia="Times New Roman"/>
              </w:rPr>
              <w:t>(No Auth/No Courtesy Pay Fee/No NSF Fee)</w:t>
            </w:r>
            <w:r w:rsidR="00A736D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for opt-out</w:t>
            </w:r>
            <w:r w:rsidR="00C3415A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leaving “SOURCE CODE LIST 1” as </w:t>
            </w:r>
            <w:r w:rsidR="00DA45A7">
              <w:rPr>
                <w:rFonts w:eastAsia="Times New Roman"/>
              </w:rPr>
              <w:t>‘</w:t>
            </w:r>
            <w:r w:rsidR="00DA45A7" w:rsidRPr="00DA45A7">
              <w:rPr>
                <w:rFonts w:eastAsia="Times New Roman"/>
              </w:rPr>
              <w:t>AOGB</w:t>
            </w:r>
            <w:r w:rsidR="00DA45A7">
              <w:rPr>
                <w:rFonts w:eastAsia="Times New Roman"/>
              </w:rPr>
              <w:t>’</w:t>
            </w:r>
            <w:r>
              <w:rPr>
                <w:rFonts w:eastAsia="Times New Roman"/>
              </w:rPr>
              <w:t xml:space="preserve"> for both opt-in and opt-out.  </w:t>
            </w:r>
          </w:p>
          <w:p w14:paraId="2D49CCA5" w14:textId="033CA718" w:rsidR="00666DDF" w:rsidRDefault="00666DDF" w:rsidP="00666DDF">
            <w:pPr>
              <w:pStyle w:val="NoSpacing"/>
              <w:ind w:left="720"/>
              <w:rPr>
                <w:rFonts w:eastAsia="Times New Roman"/>
              </w:rPr>
            </w:pPr>
          </w:p>
          <w:p w14:paraId="0BEC34C7" w14:textId="52B483AB" w:rsidR="00666DDF" w:rsidRDefault="00666DDF" w:rsidP="00666DDF">
            <w:pPr>
              <w:pStyle w:val="NoSpacing"/>
            </w:pPr>
            <w:r w:rsidRPr="0019740A">
              <w:rPr>
                <w:i/>
                <w:iCs/>
              </w:rPr>
              <w:t>Note</w:t>
            </w:r>
            <w:r>
              <w:rPr>
                <w:i/>
                <w:iCs/>
              </w:rPr>
              <w:t xml:space="preserve"> when talking about </w:t>
            </w:r>
            <w:r>
              <w:rPr>
                <w:rFonts w:eastAsia="Times New Roman"/>
              </w:rPr>
              <w:t>“SOURCE CODE LIST 1”</w:t>
            </w:r>
            <w:r w:rsidRPr="0019740A">
              <w:rPr>
                <w:i/>
                <w:iCs/>
              </w:rPr>
              <w:t>:</w:t>
            </w:r>
            <w:r>
              <w:t xml:space="preserve"> </w:t>
            </w:r>
            <w:r w:rsidRPr="00C8160C">
              <w:t xml:space="preserve">Source codes </w:t>
            </w:r>
            <w:r w:rsidR="00DA45A7">
              <w:t>‘</w:t>
            </w:r>
            <w:r w:rsidR="00DA45A7" w:rsidRPr="00DA45A7">
              <w:t>AOGB</w:t>
            </w:r>
            <w:r w:rsidR="00DA45A7">
              <w:t>’</w:t>
            </w:r>
            <w:r w:rsidRPr="00C8160C">
              <w:t xml:space="preserve"> means </w:t>
            </w:r>
            <w:r w:rsidR="00DA45A7" w:rsidRPr="00C8160C">
              <w:t>ATM</w:t>
            </w:r>
            <w:r w:rsidRPr="00C8160C">
              <w:t xml:space="preserve">, Point of Sale (POS), </w:t>
            </w:r>
            <w:r w:rsidR="00DA45A7" w:rsidRPr="00DA45A7">
              <w:t>Credit/Debit Card</w:t>
            </w:r>
            <w:r w:rsidR="00DA45A7">
              <w:t>,</w:t>
            </w:r>
            <w:r w:rsidR="00DA45A7" w:rsidRPr="00DA45A7">
              <w:t xml:space="preserve"> </w:t>
            </w:r>
            <w:r w:rsidR="00DA45A7">
              <w:t xml:space="preserve">and </w:t>
            </w:r>
            <w:r w:rsidRPr="00C8160C">
              <w:t>Bill Payment</w:t>
            </w:r>
            <w:r w:rsidR="00DA45A7">
              <w:t xml:space="preserve"> </w:t>
            </w:r>
            <w:r w:rsidRPr="00C8160C">
              <w:t>(the letters can be in any order</w:t>
            </w:r>
            <w:r w:rsidR="00406C86">
              <w:t>,</w:t>
            </w:r>
            <w:r w:rsidRPr="00C8160C">
              <w:t xml:space="preserve"> such as </w:t>
            </w:r>
            <w:r w:rsidR="00DA45A7">
              <w:t>‘</w:t>
            </w:r>
            <w:r w:rsidR="00DA45A7" w:rsidRPr="00C8160C">
              <w:t>GOBA</w:t>
            </w:r>
            <w:r w:rsidR="00DA45A7">
              <w:t>’</w:t>
            </w:r>
            <w:r w:rsidRPr="00C8160C">
              <w:t>).</w:t>
            </w:r>
          </w:p>
        </w:tc>
      </w:tr>
      <w:tr w:rsidR="00F031DC" w14:paraId="3EEBA9A5" w14:textId="77777777" w:rsidTr="00FE60C1">
        <w:trPr>
          <w:trHeight w:val="1010"/>
        </w:trPr>
        <w:tc>
          <w:tcPr>
            <w:tcW w:w="2308" w:type="dxa"/>
          </w:tcPr>
          <w:p w14:paraId="7C7937D3" w14:textId="2AA2562E" w:rsidR="00F031DC" w:rsidRDefault="008232AC" w:rsidP="00263C61">
            <w:r>
              <w:lastRenderedPageBreak/>
              <w:t xml:space="preserve">Source Code List 1 </w:t>
            </w:r>
            <w:r w:rsidR="00FF3655">
              <w:t>ENROLL</w:t>
            </w:r>
          </w:p>
        </w:tc>
        <w:tc>
          <w:tcPr>
            <w:tcW w:w="3892" w:type="dxa"/>
          </w:tcPr>
          <w:p w14:paraId="515F8639" w14:textId="529F78DA" w:rsidR="00F031DC" w:rsidRDefault="008232AC" w:rsidP="008232AC">
            <w:r>
              <w:t>The value the field “</w:t>
            </w:r>
            <w:r w:rsidRPr="008232AC">
              <w:t>ODT Source Code List 1</w:t>
            </w:r>
            <w:r>
              <w:t>” field will be set to if the “Update Auth and Fee” parameter</w:t>
            </w:r>
            <w:r w:rsidR="00FF3655">
              <w:t xml:space="preserve"> (above) </w:t>
            </w:r>
            <w:r>
              <w:t>is set to TRUE</w:t>
            </w:r>
            <w:r w:rsidR="00FF3655">
              <w:t xml:space="preserve"> and the user is enrolling in ODT</w:t>
            </w:r>
          </w:p>
        </w:tc>
        <w:tc>
          <w:tcPr>
            <w:tcW w:w="1206" w:type="dxa"/>
            <w:vAlign w:val="center"/>
          </w:tcPr>
          <w:p w14:paraId="58AD1A30" w14:textId="22D58ED8" w:rsidR="00F031DC" w:rsidRDefault="00FF3655" w:rsidP="00B243FC">
            <w:pPr>
              <w:jc w:val="center"/>
            </w:pPr>
            <w:r>
              <w:t>Blank</w:t>
            </w:r>
          </w:p>
        </w:tc>
        <w:tc>
          <w:tcPr>
            <w:tcW w:w="1868" w:type="dxa"/>
            <w:vAlign w:val="center"/>
          </w:tcPr>
          <w:p w14:paraId="03D28958" w14:textId="77777777" w:rsidR="00F031DC" w:rsidRDefault="00F031DC" w:rsidP="00B243FC">
            <w:pPr>
              <w:jc w:val="center"/>
            </w:pPr>
          </w:p>
        </w:tc>
      </w:tr>
      <w:tr w:rsidR="00FF3655" w14:paraId="59226BAA" w14:textId="77777777" w:rsidTr="00FE60C1">
        <w:trPr>
          <w:trHeight w:val="1275"/>
        </w:trPr>
        <w:tc>
          <w:tcPr>
            <w:tcW w:w="2308" w:type="dxa"/>
          </w:tcPr>
          <w:p w14:paraId="31E61AFB" w14:textId="5D82129C" w:rsidR="00FF3655" w:rsidRDefault="00FF3655" w:rsidP="00FF3655">
            <w:r>
              <w:t>Source Code List 1 UNENROLL</w:t>
            </w:r>
          </w:p>
        </w:tc>
        <w:tc>
          <w:tcPr>
            <w:tcW w:w="3892" w:type="dxa"/>
          </w:tcPr>
          <w:p w14:paraId="63A5CC8C" w14:textId="0AD4860C" w:rsidR="00FF3655" w:rsidRDefault="00FF3655" w:rsidP="00FF3655">
            <w:r>
              <w:t>The value the field “</w:t>
            </w:r>
            <w:r w:rsidRPr="008232AC">
              <w:t>ODT Source Code List 1</w:t>
            </w:r>
            <w:r>
              <w:t>” field will be set to if the “Update Auth and Fee” parameter (above) is set to TRUE and the user is unenrolling from ODT</w:t>
            </w:r>
          </w:p>
        </w:tc>
        <w:tc>
          <w:tcPr>
            <w:tcW w:w="1206" w:type="dxa"/>
            <w:vAlign w:val="center"/>
          </w:tcPr>
          <w:p w14:paraId="6AA50DFE" w14:textId="27AFF69E" w:rsidR="00FF3655" w:rsidRDefault="00733EB9" w:rsidP="00FF3655">
            <w:pPr>
              <w:jc w:val="center"/>
            </w:pPr>
            <w:r w:rsidRPr="00733EB9">
              <w:t>GOBA</w:t>
            </w:r>
          </w:p>
        </w:tc>
        <w:tc>
          <w:tcPr>
            <w:tcW w:w="1868" w:type="dxa"/>
            <w:vAlign w:val="center"/>
          </w:tcPr>
          <w:p w14:paraId="5916C222" w14:textId="77777777" w:rsidR="00FF3655" w:rsidRDefault="00FF3655" w:rsidP="00FF3655">
            <w:pPr>
              <w:jc w:val="center"/>
            </w:pPr>
          </w:p>
        </w:tc>
      </w:tr>
      <w:tr w:rsidR="00FF3655" w14:paraId="0E9FD96E" w14:textId="77777777" w:rsidTr="00FE60C1">
        <w:trPr>
          <w:trHeight w:val="1266"/>
        </w:trPr>
        <w:tc>
          <w:tcPr>
            <w:tcW w:w="2308" w:type="dxa"/>
          </w:tcPr>
          <w:p w14:paraId="16EAA95E" w14:textId="159AA488" w:rsidR="00FF3655" w:rsidRDefault="00FF3655" w:rsidP="00FF3655">
            <w:r>
              <w:t>Auth Fee Option 1 ENROLL</w:t>
            </w:r>
          </w:p>
        </w:tc>
        <w:tc>
          <w:tcPr>
            <w:tcW w:w="3892" w:type="dxa"/>
          </w:tcPr>
          <w:p w14:paraId="43703C30" w14:textId="49A0B4FE" w:rsidR="00FF3655" w:rsidRDefault="00FF3655" w:rsidP="00FF3655">
            <w:r>
              <w:t>The value the field “</w:t>
            </w:r>
            <w:r w:rsidRPr="00FF3655">
              <w:t>ODT Auth/Fee Option 1</w:t>
            </w:r>
            <w:r>
              <w:t>” field will be set to if the “Update Auth and Fee” parameter (above) is set to TRUE and the user is enrolling in ODT</w:t>
            </w:r>
          </w:p>
        </w:tc>
        <w:tc>
          <w:tcPr>
            <w:tcW w:w="1206" w:type="dxa"/>
            <w:vAlign w:val="center"/>
          </w:tcPr>
          <w:p w14:paraId="43C1CA64" w14:textId="354C6065" w:rsidR="00FF3655" w:rsidRDefault="00FF3655" w:rsidP="00FF3655">
            <w:pPr>
              <w:jc w:val="center"/>
            </w:pPr>
            <w:r>
              <w:t>0</w:t>
            </w:r>
          </w:p>
        </w:tc>
        <w:tc>
          <w:tcPr>
            <w:tcW w:w="1868" w:type="dxa"/>
            <w:vAlign w:val="center"/>
          </w:tcPr>
          <w:p w14:paraId="7C7E26B5" w14:textId="77777777" w:rsidR="00FF3655" w:rsidRDefault="00FF3655" w:rsidP="00FF3655">
            <w:pPr>
              <w:jc w:val="center"/>
            </w:pPr>
          </w:p>
        </w:tc>
      </w:tr>
      <w:tr w:rsidR="00FF3655" w14:paraId="56BF17C7" w14:textId="77777777" w:rsidTr="00FE60C1">
        <w:trPr>
          <w:trHeight w:val="1266"/>
        </w:trPr>
        <w:tc>
          <w:tcPr>
            <w:tcW w:w="2308" w:type="dxa"/>
          </w:tcPr>
          <w:p w14:paraId="79C4F5F4" w14:textId="624D642B" w:rsidR="00FF3655" w:rsidRDefault="00FF3655" w:rsidP="00FF3655">
            <w:r>
              <w:t>Auth Fee Option 1 UNENROLL</w:t>
            </w:r>
          </w:p>
        </w:tc>
        <w:tc>
          <w:tcPr>
            <w:tcW w:w="3892" w:type="dxa"/>
          </w:tcPr>
          <w:p w14:paraId="141C8376" w14:textId="3173BA9E" w:rsidR="00FF3655" w:rsidRDefault="00FF3655" w:rsidP="00FF3655">
            <w:r>
              <w:t>The value the field “</w:t>
            </w:r>
            <w:r w:rsidRPr="00FF3655">
              <w:t>ODT Auth/Fee Option 1</w:t>
            </w:r>
            <w:r>
              <w:t>” field will be set to if the “Update Auth and Fee” parameter (above) is set to TRUE and the user is unenrolling from ODT</w:t>
            </w:r>
          </w:p>
        </w:tc>
        <w:tc>
          <w:tcPr>
            <w:tcW w:w="1206" w:type="dxa"/>
            <w:vAlign w:val="center"/>
          </w:tcPr>
          <w:p w14:paraId="24EBF60C" w14:textId="7FCE62B5" w:rsidR="00FF3655" w:rsidRDefault="00FF3655" w:rsidP="00FF3655">
            <w:pPr>
              <w:jc w:val="center"/>
            </w:pPr>
            <w:r>
              <w:t>7</w:t>
            </w:r>
          </w:p>
        </w:tc>
        <w:tc>
          <w:tcPr>
            <w:tcW w:w="1868" w:type="dxa"/>
          </w:tcPr>
          <w:p w14:paraId="0B4AFC56" w14:textId="2BADB4CA" w:rsidR="00FF3655" w:rsidRDefault="00FF3655" w:rsidP="00FF3655">
            <w:pPr>
              <w:jc w:val="center"/>
            </w:pPr>
          </w:p>
        </w:tc>
      </w:tr>
      <w:tr w:rsidR="00FF3655" w14:paraId="668BF1AD" w14:textId="77777777" w:rsidTr="00FE60C1">
        <w:trPr>
          <w:trHeight w:val="510"/>
        </w:trPr>
        <w:tc>
          <w:tcPr>
            <w:tcW w:w="2308" w:type="dxa"/>
          </w:tcPr>
          <w:p w14:paraId="5E96BF5F" w14:textId="678721B7" w:rsidR="00FF3655" w:rsidRDefault="00FF3655" w:rsidP="00FF3655">
            <w:r>
              <w:t>Link Title</w:t>
            </w:r>
          </w:p>
        </w:tc>
        <w:tc>
          <w:tcPr>
            <w:tcW w:w="3892" w:type="dxa"/>
          </w:tcPr>
          <w:p w14:paraId="583881F7" w14:textId="46254544" w:rsidR="00FF3655" w:rsidRDefault="00FF3655" w:rsidP="00FF3655">
            <w:r>
              <w:t>Enter the text for the link the members will see to begin the process.</w:t>
            </w:r>
          </w:p>
        </w:tc>
        <w:tc>
          <w:tcPr>
            <w:tcW w:w="1206" w:type="dxa"/>
            <w:vAlign w:val="center"/>
          </w:tcPr>
          <w:p w14:paraId="0ADED480" w14:textId="3690D2C1" w:rsidR="00FF3655" w:rsidRDefault="00FF3655" w:rsidP="00FF3655">
            <w:pPr>
              <w:jc w:val="center"/>
            </w:pPr>
            <w:r>
              <w:t>ODT Options</w:t>
            </w:r>
          </w:p>
        </w:tc>
        <w:tc>
          <w:tcPr>
            <w:tcW w:w="1868" w:type="dxa"/>
            <w:vAlign w:val="center"/>
          </w:tcPr>
          <w:p w14:paraId="218AD7F7" w14:textId="77777777" w:rsidR="00FF3655" w:rsidRDefault="00FF3655" w:rsidP="00FF3655">
            <w:pPr>
              <w:jc w:val="center"/>
            </w:pPr>
          </w:p>
        </w:tc>
      </w:tr>
      <w:tr w:rsidR="00FF3655" w14:paraId="421B6E62" w14:textId="77777777" w:rsidTr="00FE60C1">
        <w:trPr>
          <w:trHeight w:val="510"/>
        </w:trPr>
        <w:tc>
          <w:tcPr>
            <w:tcW w:w="2308" w:type="dxa"/>
          </w:tcPr>
          <w:p w14:paraId="65E971F0" w14:textId="731EB369" w:rsidR="00FF3655" w:rsidRDefault="00FF3655" w:rsidP="00FF3655">
            <w:r>
              <w:t>Link Description</w:t>
            </w:r>
          </w:p>
        </w:tc>
        <w:tc>
          <w:tcPr>
            <w:tcW w:w="3892" w:type="dxa"/>
          </w:tcPr>
          <w:p w14:paraId="47C50331" w14:textId="7BD5C178" w:rsidR="00FF3655" w:rsidRDefault="00FF3655" w:rsidP="00FF3655">
            <w:r>
              <w:t>Short Description of the link, shown when the mouse hovers over the link</w:t>
            </w:r>
          </w:p>
        </w:tc>
        <w:tc>
          <w:tcPr>
            <w:tcW w:w="1206" w:type="dxa"/>
            <w:vAlign w:val="center"/>
          </w:tcPr>
          <w:p w14:paraId="6C184411" w14:textId="11B3CAF6" w:rsidR="00FF3655" w:rsidRDefault="00FF3655" w:rsidP="00FF3655">
            <w:pPr>
              <w:jc w:val="center"/>
            </w:pPr>
            <w:r>
              <w:t>ODT Options</w:t>
            </w:r>
          </w:p>
        </w:tc>
        <w:tc>
          <w:tcPr>
            <w:tcW w:w="1868" w:type="dxa"/>
            <w:vAlign w:val="center"/>
          </w:tcPr>
          <w:p w14:paraId="79F83523" w14:textId="77777777" w:rsidR="00FF3655" w:rsidRDefault="00FF3655" w:rsidP="00FF3655">
            <w:pPr>
              <w:jc w:val="center"/>
            </w:pPr>
          </w:p>
        </w:tc>
      </w:tr>
      <w:tr w:rsidR="00FF3655" w14:paraId="131F4789" w14:textId="77777777" w:rsidTr="00FE60C1">
        <w:trPr>
          <w:trHeight w:val="755"/>
        </w:trPr>
        <w:tc>
          <w:tcPr>
            <w:tcW w:w="2308" w:type="dxa"/>
          </w:tcPr>
          <w:p w14:paraId="708FCBEA" w14:textId="19700B4E" w:rsidR="00FF3655" w:rsidRDefault="00FF3655" w:rsidP="00FF3655">
            <w:r>
              <w:t>Is CU live on Banno Online OR Banno Mobile?</w:t>
            </w:r>
          </w:p>
        </w:tc>
        <w:tc>
          <w:tcPr>
            <w:tcW w:w="3892" w:type="dxa"/>
          </w:tcPr>
          <w:p w14:paraId="578ED2D5" w14:textId="7762C300" w:rsidR="00FF3655" w:rsidRDefault="00FF3655" w:rsidP="00FF3655">
            <w:r>
              <w:t>Is the CU currently LIVE to members with either Banno or Banno Mobile?  Y/N</w:t>
            </w:r>
          </w:p>
        </w:tc>
        <w:tc>
          <w:tcPr>
            <w:tcW w:w="3074" w:type="dxa"/>
            <w:gridSpan w:val="2"/>
            <w:vAlign w:val="center"/>
          </w:tcPr>
          <w:p w14:paraId="7E9E1F2F" w14:textId="77777777" w:rsidR="00FF3655" w:rsidRDefault="00FF3655" w:rsidP="00FF3655">
            <w:pPr>
              <w:jc w:val="center"/>
            </w:pPr>
          </w:p>
        </w:tc>
      </w:tr>
      <w:tr w:rsidR="00FF3655" w14:paraId="42EB87CA" w14:textId="77777777" w:rsidTr="00FE60C1">
        <w:trPr>
          <w:trHeight w:val="765"/>
        </w:trPr>
        <w:tc>
          <w:tcPr>
            <w:tcW w:w="2308" w:type="dxa"/>
          </w:tcPr>
          <w:p w14:paraId="03FA22F3" w14:textId="77777777" w:rsidR="00FF3655" w:rsidRDefault="00FF3655" w:rsidP="00FF3655"/>
        </w:tc>
        <w:tc>
          <w:tcPr>
            <w:tcW w:w="3892" w:type="dxa"/>
          </w:tcPr>
          <w:p w14:paraId="2E1B70DC" w14:textId="33623D7A" w:rsidR="00FF3655" w:rsidRDefault="00FF3655" w:rsidP="00FF3655">
            <w:r w:rsidRPr="00CC383E">
              <w:rPr>
                <w:b/>
                <w:bCs/>
              </w:rPr>
              <w:t>IF YES</w:t>
            </w:r>
            <w:r>
              <w:t xml:space="preserve">, List Banno </w:t>
            </w:r>
            <w:proofErr w:type="gramStart"/>
            <w:r>
              <w:t>User Names</w:t>
            </w:r>
            <w:proofErr w:type="gramEnd"/>
            <w:r>
              <w:t xml:space="preserve"> of users that will test</w:t>
            </w:r>
            <w:r w:rsidR="0044495D">
              <w:t xml:space="preserve"> </w:t>
            </w:r>
            <w:r w:rsidR="0044495D" w:rsidRPr="0044495D">
              <w:t>BANNO.ODTOPTIN.V1.POW</w:t>
            </w:r>
            <w:r>
              <w:t xml:space="preserve"> before going live</w:t>
            </w:r>
          </w:p>
        </w:tc>
        <w:tc>
          <w:tcPr>
            <w:tcW w:w="3074" w:type="dxa"/>
            <w:gridSpan w:val="2"/>
            <w:vAlign w:val="center"/>
          </w:tcPr>
          <w:p w14:paraId="4D800278" w14:textId="77777777" w:rsidR="00FF3655" w:rsidRDefault="00FF3655" w:rsidP="00FF3655">
            <w:pPr>
              <w:jc w:val="center"/>
            </w:pPr>
          </w:p>
        </w:tc>
      </w:tr>
      <w:tr w:rsidR="00FF3655" w14:paraId="1136BEF2" w14:textId="77777777" w:rsidTr="00FE60C1">
        <w:trPr>
          <w:trHeight w:val="255"/>
        </w:trPr>
        <w:tc>
          <w:tcPr>
            <w:tcW w:w="2308" w:type="dxa"/>
          </w:tcPr>
          <w:p w14:paraId="61F85EF2" w14:textId="09ABE95D" w:rsidR="00FF3655" w:rsidRDefault="00FF3655" w:rsidP="00FF3655">
            <w:bookmarkStart w:id="0" w:name="_Hlk108643790"/>
            <w:r>
              <w:t>Terms &amp; Conditions</w:t>
            </w:r>
          </w:p>
        </w:tc>
        <w:tc>
          <w:tcPr>
            <w:tcW w:w="6966" w:type="dxa"/>
            <w:gridSpan w:val="3"/>
            <w:vAlign w:val="center"/>
          </w:tcPr>
          <w:p w14:paraId="0662A3E8" w14:textId="0FCE67F2" w:rsidR="00FF3655" w:rsidRDefault="00FF3655" w:rsidP="00FF3655">
            <w:pPr>
              <w:jc w:val="center"/>
            </w:pPr>
            <w:r>
              <w:t xml:space="preserve">Enter Terms and Conditions for using </w:t>
            </w:r>
            <w:r w:rsidR="0044495D" w:rsidRPr="0044495D">
              <w:t>BANNO.ODTOPTIN.V1.POW</w:t>
            </w:r>
            <w:r>
              <w:t>:</w:t>
            </w:r>
          </w:p>
        </w:tc>
      </w:tr>
      <w:bookmarkEnd w:id="0"/>
      <w:tr w:rsidR="00FF3655" w14:paraId="722E8B59" w14:textId="77777777" w:rsidTr="00FE60C1">
        <w:trPr>
          <w:trHeight w:val="4514"/>
        </w:trPr>
        <w:tc>
          <w:tcPr>
            <w:tcW w:w="9275" w:type="dxa"/>
            <w:gridSpan w:val="4"/>
            <w:vAlign w:val="center"/>
          </w:tcPr>
          <w:p w14:paraId="4C519E31" w14:textId="77777777" w:rsidR="00FF3655" w:rsidRDefault="00FF3655" w:rsidP="00FF3655">
            <w:pPr>
              <w:jc w:val="center"/>
            </w:pPr>
          </w:p>
        </w:tc>
      </w:tr>
    </w:tbl>
    <w:p w14:paraId="40E64020" w14:textId="77777777" w:rsidR="00BF6F3B" w:rsidRDefault="00BF6F3B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0B23"/>
    <w:multiLevelType w:val="hybridMultilevel"/>
    <w:tmpl w:val="20B42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126D5"/>
    <w:rsid w:val="00036DA1"/>
    <w:rsid w:val="00163B39"/>
    <w:rsid w:val="0017219A"/>
    <w:rsid w:val="0019740A"/>
    <w:rsid w:val="00263C61"/>
    <w:rsid w:val="00406C86"/>
    <w:rsid w:val="00423863"/>
    <w:rsid w:val="0044495D"/>
    <w:rsid w:val="00492982"/>
    <w:rsid w:val="005D7C74"/>
    <w:rsid w:val="00606508"/>
    <w:rsid w:val="00621535"/>
    <w:rsid w:val="00666DDF"/>
    <w:rsid w:val="006B748B"/>
    <w:rsid w:val="00723A4A"/>
    <w:rsid w:val="00733EB9"/>
    <w:rsid w:val="007663D0"/>
    <w:rsid w:val="00796BB9"/>
    <w:rsid w:val="007D31E6"/>
    <w:rsid w:val="00800CD1"/>
    <w:rsid w:val="008232AC"/>
    <w:rsid w:val="00831164"/>
    <w:rsid w:val="00840576"/>
    <w:rsid w:val="008A1253"/>
    <w:rsid w:val="008A4A38"/>
    <w:rsid w:val="008E7F23"/>
    <w:rsid w:val="009A1F96"/>
    <w:rsid w:val="00A736D2"/>
    <w:rsid w:val="00AC1615"/>
    <w:rsid w:val="00B20F02"/>
    <w:rsid w:val="00B243FC"/>
    <w:rsid w:val="00B919BA"/>
    <w:rsid w:val="00BF6F3B"/>
    <w:rsid w:val="00C3415A"/>
    <w:rsid w:val="00C8160C"/>
    <w:rsid w:val="00CC55FE"/>
    <w:rsid w:val="00D0213E"/>
    <w:rsid w:val="00DA45A7"/>
    <w:rsid w:val="00DB4942"/>
    <w:rsid w:val="00E27232"/>
    <w:rsid w:val="00E428B5"/>
    <w:rsid w:val="00F031DC"/>
    <w:rsid w:val="00FE60C1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17219A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F575DA-BFDC-4DC5-8905-1F9E9B794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3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Jordan Keenan</cp:lastModifiedBy>
  <cp:revision>33</cp:revision>
  <dcterms:created xsi:type="dcterms:W3CDTF">2022-06-20T23:22:00Z</dcterms:created>
  <dcterms:modified xsi:type="dcterms:W3CDTF">2022-07-14T18:21:00Z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