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3C6E"/>
          <w:sz w:val="44"/>
        </w:rPr>
        <w:t>潘贺龙</w:t>
      </w:r>
    </w:p>
    <w:p>
      <w:pPr>
        <w:spacing w:after="80"/>
        <w:jc w:val="center"/>
      </w:pPr>
      <w:r>
        <w:rPr>
          <w:color w:val="555555"/>
          <w:sz w:val="24"/>
        </w:rPr>
        <w:t>运营负责人 / AI 驱动业务增长</w:t>
      </w:r>
    </w:p>
    <w:p>
      <w:pPr>
        <w:spacing w:after="40"/>
        <w:jc w:val="center"/>
      </w:pPr>
      <w:r>
        <w:rPr>
          <w:color w:val="666666"/>
          <w:sz w:val="19"/>
        </w:rPr>
        <w:t>上海  |  18616655709  |  [请补充邮箱]  |  www.agidt.com</w:t>
      </w:r>
    </w:p>
    <w:p>
      <w:pPr>
        <w:spacing w:after="40"/>
        <w:jc w:val="center"/>
      </w:pPr>
      <w:r>
        <w:rPr>
          <w:i/>
          <w:color w:val="888888"/>
          <w:sz w:val="19"/>
        </w:rPr>
        <w:t>求职意向：运营总监 / 增长负责人 / AI 转型业务负责人</w:t>
      </w:r>
    </w:p>
    <w:p>
      <w:pPr>
        <w:spacing w:before="320" w:after="120" w:line="288" w:lineRule="auto"/>
        <w:pBdr>
          <w:bottom w:val="single" w:sz="6" w:space="4" w:color="1a3c6e"/>
        </w:pBdr>
      </w:pPr>
      <w:r>
        <w:rPr>
          <w:b/>
          <w:color w:val="1A3C6E"/>
          <w:sz w:val="28"/>
        </w:rPr>
        <w:t>职业摘要</w:t>
      </w:r>
    </w:p>
    <w:p>
      <w:r>
        <w:rPr>
          <w:sz w:val="20"/>
        </w:rPr>
        <w:t>17年运营管理与业务增长经验，近3年专注AI驱动组织效能提升，具备从0到1搭建业务体系与复杂项目交付能力（ToG/ToB/内容增长）。擅长将AI自动化深度嵌入实际业务流程，实现可量化的降本增效。</w:t>
      </w:r>
    </w:p>
    <w:p>
      <w:pPr>
        <w:spacing w:before="320" w:after="120" w:line="288" w:lineRule="auto"/>
        <w:pBdr>
          <w:bottom w:val="single" w:sz="6" w:space="4" w:color="1a3c6e"/>
        </w:pBdr>
      </w:pPr>
      <w:r>
        <w:rPr>
          <w:b/>
          <w:color w:val="1A3C6E"/>
          <w:sz w:val="28"/>
        </w:rPr>
        <w:t>核心能力</w:t>
      </w:r>
    </w:p>
    <w:p>
      <w:pPr>
        <w:pStyle w:val="ListBullet"/>
        <w:spacing w:after="40" w:before="20"/>
      </w:pPr>
      <w:r>
        <w:rPr>
          <w:b/>
          <w:sz w:val="20"/>
        </w:rPr>
        <w:t>AI 驱动运营与流程自动化：</w:t>
      </w:r>
      <w:r>
        <w:rPr>
          <w:sz w:val="20"/>
        </w:rPr>
        <w:t>基于GPT/Claude/Dify等工具，独立完成业务流程诊断、自动化链路设计与低代码落地，非纸上谈兵——已在内容生产、用户运营、数据分析三条业务线上实现生产级应用，内容生产效率提升3-5倍，人力成本下降70%+。</w:t>
      </w:r>
    </w:p>
    <w:p>
      <w:pPr>
        <w:pStyle w:val="ListBullet"/>
        <w:spacing w:after="40" w:before="20"/>
      </w:pPr>
      <w:r>
        <w:rPr>
          <w:b/>
          <w:sz w:val="20"/>
        </w:rPr>
        <w:t>运营增长与商业变现：</w:t>
      </w:r>
      <w:r>
        <w:rPr>
          <w:sz w:val="20"/>
        </w:rPr>
        <w:t>用户增长策略设计、内容-用户-产品转化闭环搭建、私域运营体系构建，具备从流量获取到商业变现的全链路操盘能力。</w:t>
      </w:r>
    </w:p>
    <w:p>
      <w:pPr>
        <w:pStyle w:val="ListBullet"/>
        <w:spacing w:after="40" w:before="20"/>
      </w:pPr>
      <w:r>
        <w:rPr>
          <w:b/>
          <w:sz w:val="20"/>
        </w:rPr>
        <w:t>政企项目与复杂交付（ToG）：</w:t>
      </w:r>
      <w:r>
        <w:rPr>
          <w:sz w:val="20"/>
        </w:rPr>
        <w:t>连续5年中标上海市体育局项目、4年中标市妇联项目，累计服务超5000+家庭，项目交付率100%。精通招投标全流程与政府资源协同。</w:t>
      </w:r>
    </w:p>
    <w:p>
      <w:pPr>
        <w:pStyle w:val="ListBullet"/>
        <w:spacing w:after="40" w:before="20"/>
      </w:pPr>
      <w:r>
        <w:rPr>
          <w:b/>
          <w:sz w:val="20"/>
        </w:rPr>
        <w:t>组织管理与经营决策：</w:t>
      </w:r>
      <w:r>
        <w:rPr>
          <w:sz w:val="20"/>
        </w:rPr>
        <w:t>具备P&amp;L管理、成本结构优化、OKR驱动的跨部门协同能力。曾主导20人团队的精益化重构，实现人效倍增的同时保持业务连续性。</w:t>
      </w:r>
    </w:p>
    <w:p>
      <w:pPr>
        <w:spacing w:before="320" w:after="120" w:line="288" w:lineRule="auto"/>
        <w:pBdr>
          <w:bottom w:val="single" w:sz="6" w:space="4" w:color="1a3c6e"/>
        </w:pBdr>
      </w:pPr>
      <w:r>
        <w:rPr>
          <w:b/>
          <w:color w:val="1A3C6E"/>
          <w:sz w:val="28"/>
        </w:rPr>
        <w:t>工作经历</w:t>
      </w:r>
    </w:p>
    <w:p>
      <w:r>
        <w:rPr>
          <w:b/>
          <w:i w:val="0"/>
          <w:sz w:val="22"/>
        </w:rPr>
        <w:t>翰峰体育发展（上海）有限公司</w:t>
      </w:r>
      <w:r>
        <w:rPr>
          <w:b w:val="0"/>
          <w:i w:val="0"/>
          <w:sz w:val="20"/>
        </w:rPr>
        <w:t xml:space="preserve">  |  合伙人 / 运营副总</w:t>
      </w:r>
      <w:r>
        <w:rPr>
          <w:b w:val="0"/>
          <w:i w:val="0"/>
          <w:sz w:val="19"/>
        </w:rPr>
        <w:t xml:space="preserve">  |  2021.06 – 至今</w:t>
      </w:r>
    </w:p>
    <w:p>
      <w:pPr>
        <w:pStyle w:val="ListBullet"/>
        <w:spacing w:after="40" w:before="20"/>
      </w:pPr>
      <w:r>
        <w:rPr>
          <w:b/>
          <w:sz w:val="20"/>
        </w:rPr>
        <w:t>业务重构：</w:t>
      </w:r>
      <w:r>
        <w:rPr>
          <w:sz w:val="20"/>
        </w:rPr>
        <w:t>主导公司从单一线下培训模式转型为"线上内容+线下服务+标准化产品"三层业务结构，开辟第二增长曲线，线上业务收入占比从0提升至[X]%。</w:t>
      </w:r>
    </w:p>
    <w:p>
      <w:pPr>
        <w:pStyle w:val="ListBullet"/>
        <w:spacing w:after="40" w:before="20"/>
      </w:pPr>
      <w:r>
        <w:rPr>
          <w:b/>
          <w:sz w:val="20"/>
        </w:rPr>
        <w:t>AI 驱动组织提效：</w:t>
      </w:r>
      <w:r>
        <w:rPr>
          <w:sz w:val="20"/>
        </w:rPr>
        <w:t>引入AI自动化替代重复性运营工作（内容生产、用户触达、数据报表），将核心运营团队从20人精简至4人，在维持营收规模的前提下，人效提升5倍以上，年度人力成本降低约80%。</w:t>
      </w:r>
    </w:p>
    <w:p>
      <w:pPr>
        <w:pStyle w:val="ListBullet"/>
        <w:spacing w:after="40" w:before="20"/>
      </w:pPr>
      <w:r>
        <w:rPr>
          <w:b/>
          <w:sz w:val="20"/>
        </w:rPr>
        <w:t>盈利增长：</w:t>
      </w:r>
      <w:r>
        <w:rPr>
          <w:sz w:val="20"/>
        </w:rPr>
        <w:t>在疫情冲击后的行业低谷期，通过精细化成本控制与高毛利产品线拓展，实现公司2023-2024连续两个财年盈利（净利润率约[X]%）。</w:t>
      </w:r>
    </w:p>
    <w:p>
      <w:pPr>
        <w:pStyle w:val="ListBullet"/>
        <w:spacing w:after="40" w:before="20"/>
      </w:pPr>
      <w:r>
        <w:rPr>
          <w:b/>
          <w:sz w:val="20"/>
        </w:rPr>
        <w:t>商业闭环搭建：</w:t>
      </w:r>
      <w:r>
        <w:rPr>
          <w:sz w:val="20"/>
        </w:rPr>
        <w:t>设计"赛事IP引流→课程产品转化→会员复购"三级漏斗模型，用户LTV提升[X]%，品牌溢价能力显著增强。</w:t>
      </w:r>
    </w:p>
    <w:p>
      <w:r>
        <w:rPr>
          <w:b/>
          <w:i w:val="0"/>
          <w:sz w:val="22"/>
        </w:rPr>
        <w:t>上海思为文化传播有限公司</w:t>
      </w:r>
      <w:r>
        <w:rPr>
          <w:b w:val="0"/>
          <w:i w:val="0"/>
          <w:sz w:val="20"/>
        </w:rPr>
        <w:t xml:space="preserve">  |  合伙人 / 业务负责人</w:t>
      </w:r>
      <w:r>
        <w:rPr>
          <w:b w:val="0"/>
          <w:i w:val="0"/>
          <w:sz w:val="19"/>
        </w:rPr>
        <w:t xml:space="preserve">  |  2016.05 – 2021.05</w:t>
      </w:r>
    </w:p>
    <w:p>
      <w:pPr>
        <w:pStyle w:val="ListBullet"/>
        <w:spacing w:after="40" w:before="20"/>
      </w:pPr>
      <w:r>
        <w:rPr>
          <w:b/>
          <w:sz w:val="20"/>
        </w:rPr>
        <w:t>跨境营销项目操盘：</w:t>
      </w:r>
      <w:r>
        <w:rPr>
          <w:sz w:val="20"/>
        </w:rPr>
        <w:t>主导"中国国际入境旅游营销大会（WTE）"的策划与执行，累计吸引来自20+国家的300余家海外旅游机构与中国目的地对接，成为当时国内规模最大的入境旅游B2B活动之一。</w:t>
      </w:r>
    </w:p>
    <w:p>
      <w:pPr>
        <w:pStyle w:val="ListBullet"/>
        <w:spacing w:after="40" w:before="20"/>
      </w:pPr>
      <w:r>
        <w:rPr>
          <w:b/>
          <w:sz w:val="20"/>
        </w:rPr>
        <w:t>海外传播体系搭建：</w:t>
      </w:r>
      <w:r>
        <w:rPr>
          <w:sz w:val="20"/>
        </w:rPr>
        <w:t>从0组建海外营销团队，搭建涵盖SEO、社媒、PR的欧美市场传播矩阵，服务上海、江苏、浙江等多个省市的旅游品牌出海。</w:t>
      </w:r>
    </w:p>
    <w:p>
      <w:pPr>
        <w:pStyle w:val="ListBullet"/>
        <w:spacing w:after="40" w:before="20"/>
      </w:pPr>
      <w:r>
        <w:rPr>
          <w:b/>
          <w:sz w:val="20"/>
        </w:rPr>
        <w:t>政府合作模式标准化：</w:t>
      </w:r>
      <w:r>
        <w:rPr>
          <w:sz w:val="20"/>
        </w:rPr>
        <w:t>将单次政府合作项目沉淀为标准化交付SOP，实现多地项目并行落地，项目周期缩短30%。</w:t>
      </w:r>
    </w:p>
    <w:p>
      <w:r>
        <w:rPr>
          <w:b/>
          <w:i w:val="0"/>
          <w:sz w:val="22"/>
        </w:rPr>
        <w:t>上海源谷文化传媒有限公司</w:t>
      </w:r>
      <w:r>
        <w:rPr>
          <w:b w:val="0"/>
          <w:i w:val="0"/>
          <w:sz w:val="20"/>
        </w:rPr>
        <w:t xml:space="preserve">  |  运营总监</w:t>
      </w:r>
      <w:r>
        <w:rPr>
          <w:b w:val="0"/>
          <w:i w:val="0"/>
          <w:sz w:val="19"/>
        </w:rPr>
        <w:t xml:space="preserve">  |  2014.03 – 2016.04</w:t>
      </w:r>
    </w:p>
    <w:p>
      <w:pPr>
        <w:pStyle w:val="ListBullet"/>
        <w:spacing w:after="40" w:before="20"/>
      </w:pPr>
      <w:r>
        <w:rPr>
          <w:b/>
          <w:sz w:val="20"/>
        </w:rPr>
        <w:t>大型IP商业化运营：</w:t>
      </w:r>
      <w:r>
        <w:rPr>
          <w:sz w:val="20"/>
        </w:rPr>
        <w:t>负责安迪·沃霍尔、毕加索等世界级艺术IP的中国巡展运营，统筹票务、招商、衍生品开发与品牌合作，实现单场展览收入超[X]万元。</w:t>
      </w:r>
    </w:p>
    <w:p>
      <w:pPr>
        <w:pStyle w:val="ListBullet"/>
        <w:spacing w:after="40" w:before="20"/>
      </w:pPr>
      <w:r>
        <w:rPr>
          <w:b/>
          <w:sz w:val="20"/>
        </w:rPr>
        <w:t>跨界商业模式创新：</w:t>
      </w:r>
      <w:r>
        <w:rPr>
          <w:sz w:val="20"/>
        </w:rPr>
        <w:t>策划"艺术IP+消费品牌+电商平台"三方联名模式，拓展展览收入来源（衍生品/赞助/线上内容），非门票收入占比提升至[X]%。</w:t>
      </w:r>
    </w:p>
    <w:p>
      <w:r>
        <w:rPr>
          <w:b/>
          <w:i w:val="0"/>
          <w:sz w:val="22"/>
        </w:rPr>
        <w:t>[请补充] 早期经历</w:t>
      </w:r>
      <w:r>
        <w:rPr>
          <w:b w:val="0"/>
          <w:i w:val="0"/>
          <w:sz w:val="19"/>
        </w:rPr>
        <w:t xml:space="preserve">  |  2009 – 2014</w:t>
      </w:r>
    </w:p>
    <w:p>
      <w:r>
        <w:rPr>
          <w:sz w:val="20"/>
        </w:rPr>
        <w:t>[此处请补充2009-2014年期间的1-2段关键经历，建议包含公司名称、职位、核心成果]</w:t>
      </w:r>
    </w:p>
    <w:p>
      <w:pPr>
        <w:spacing w:before="320" w:after="120" w:line="288" w:lineRule="auto"/>
        <w:pBdr>
          <w:bottom w:val="single" w:sz="6" w:space="4" w:color="1a3c6e"/>
        </w:pBdr>
      </w:pPr>
      <w:r>
        <w:rPr>
          <w:b/>
          <w:color w:val="1A3C6E"/>
          <w:sz w:val="28"/>
        </w:rPr>
        <w:t>代表项目</w:t>
      </w:r>
    </w:p>
    <w:p>
      <w:r>
        <w:rPr>
          <w:b/>
          <w:i w:val="0"/>
          <w:sz w:val="22"/>
        </w:rPr>
        <w:t>AI 驱动运营体系重构</w:t>
      </w:r>
      <w:r>
        <w:rPr>
          <w:b w:val="0"/>
          <w:i w:val="0"/>
          <w:sz w:val="19"/>
        </w:rPr>
        <w:t>（2023 – 2024）</w:t>
      </w:r>
    </w:p>
    <w:p>
      <w:pPr>
        <w:pStyle w:val="ListBullet"/>
        <w:spacing w:after="40" w:before="20"/>
      </w:pPr>
      <w:r>
        <w:rPr>
          <w:b/>
          <w:sz w:val="20"/>
        </w:rPr>
        <w:t>背景：</w:t>
      </w:r>
      <w:r>
        <w:rPr>
          <w:sz w:val="20"/>
        </w:rPr>
        <w:t>公司运营团队效率瓶颈明显，内容生产、用户触达、数据报表三个环节占用人力的60%以上。</w:t>
      </w:r>
    </w:p>
    <w:p>
      <w:pPr>
        <w:pStyle w:val="ListBullet"/>
        <w:spacing w:after="40" w:before="20"/>
      </w:pPr>
      <w:r>
        <w:rPr>
          <w:b/>
          <w:sz w:val="20"/>
        </w:rPr>
        <w:t>方案：</w:t>
      </w:r>
      <w:r>
        <w:rPr>
          <w:sz w:val="20"/>
        </w:rPr>
        <w:t>基于Dify搭建AI Agent工作流，串联GPT内容生成→自动化用户分层触达→Power BI数据看板，实现三大核心运营环节的端到端自动化。</w:t>
      </w:r>
    </w:p>
    <w:p>
      <w:pPr>
        <w:pStyle w:val="ListBullet"/>
        <w:spacing w:after="40" w:before="20"/>
      </w:pPr>
      <w:r>
        <w:rPr>
          <w:b/>
          <w:sz w:val="20"/>
        </w:rPr>
        <w:t>成果：</w:t>
      </w:r>
      <w:r>
        <w:rPr>
          <w:sz w:val="20"/>
        </w:rPr>
        <w:t>内容生产效率提升3-5倍（单条内容从3小时压缩至30分钟）；用户运营人力投入下降70%；数据报表从T+2升级为实时看板。该方案已在电商代运营、教育两个行业客户中验证可行。</w:t>
      </w:r>
    </w:p>
    <w:p>
      <w:r>
        <w:rPr>
          <w:b/>
          <w:i w:val="0"/>
          <w:sz w:val="22"/>
        </w:rPr>
        <w:t>"家+" 亲子运动会 — 政企合作标杆项目</w:t>
      </w:r>
      <w:r>
        <w:rPr>
          <w:b w:val="0"/>
          <w:i w:val="0"/>
          <w:sz w:val="19"/>
        </w:rPr>
        <w:t>（2019 – 2024）</w:t>
      </w:r>
    </w:p>
    <w:p>
      <w:pPr>
        <w:pStyle w:val="ListBullet"/>
        <w:spacing w:after="40" w:before="20"/>
      </w:pPr>
      <w:r>
        <w:rPr>
          <w:b/>
          <w:sz w:val="20"/>
        </w:rPr>
        <w:t>规模：</w:t>
      </w:r>
      <w:r>
        <w:rPr>
          <w:sz w:val="20"/>
        </w:rPr>
        <w:t>联动上海市16个区，覆盖40+社区，年均服务1000+家庭（累计5000+家庭）。</w:t>
      </w:r>
    </w:p>
    <w:p>
      <w:pPr>
        <w:pStyle w:val="ListBullet"/>
        <w:spacing w:after="40" w:before="20"/>
      </w:pPr>
      <w:r>
        <w:rPr>
          <w:b/>
          <w:sz w:val="20"/>
        </w:rPr>
        <w:t>模式：</w:t>
      </w:r>
      <w:r>
        <w:rPr>
          <w:sz w:val="20"/>
        </w:rPr>
        <w:t>设计"线上打卡（小程序+社群）→ 线下赛事活动 → 二次转化（课程/产品）"的OMO闭环，用户年均复购率提升至[X]%。</w:t>
      </w:r>
    </w:p>
    <w:p>
      <w:pPr>
        <w:pStyle w:val="ListBullet"/>
        <w:spacing w:after="40" w:before="20"/>
      </w:pPr>
      <w:r>
        <w:rPr>
          <w:b/>
          <w:sz w:val="20"/>
        </w:rPr>
        <w:t>意义：</w:t>
      </w:r>
      <w:r>
        <w:rPr>
          <w:sz w:val="20"/>
        </w:rPr>
        <w:t>该模式已作为上海市妇联社区服务标准化方案在全市推广，具备向其他城市规模化复制的条件。</w:t>
      </w:r>
    </w:p>
    <w:p>
      <w:pPr>
        <w:spacing w:before="320" w:after="120" w:line="288" w:lineRule="auto"/>
        <w:pBdr>
          <w:bottom w:val="single" w:sz="6" w:space="4" w:color="1a3c6e"/>
        </w:pBdr>
      </w:pPr>
      <w:r>
        <w:rPr>
          <w:b/>
          <w:color w:val="1A3C6E"/>
          <w:sz w:val="28"/>
        </w:rPr>
        <w:t>教育背景</w:t>
      </w:r>
    </w:p>
    <w:p>
      <w:r>
        <w:rPr>
          <w:sz w:val="20"/>
        </w:rPr>
        <w:t>[请补充] 学校名称  |  专业  |  学历  |  起止年份</w:t>
      </w:r>
    </w:p>
    <w:p>
      <w:r>
        <w:rPr>
          <w:sz w:val="20"/>
        </w:rPr>
        <w:t>[请补充] 如有相关培训经历或证书，也请在此列出（如MBA、PMP、AI相关认证等）</w:t>
      </w:r>
    </w:p>
    <w:p>
      <w:pPr>
        <w:spacing w:before="320" w:after="120" w:line="288" w:lineRule="auto"/>
        <w:pBdr>
          <w:bottom w:val="single" w:sz="6" w:space="4" w:color="1a3c6e"/>
        </w:pBdr>
      </w:pPr>
      <w:r>
        <w:rPr>
          <w:b/>
          <w:color w:val="1A3C6E"/>
          <w:sz w:val="28"/>
        </w:rPr>
        <w:t>其他信息</w:t>
      </w:r>
    </w:p>
    <w:p>
      <w:pPr>
        <w:pStyle w:val="ListBullet"/>
        <w:spacing w:after="40" w:before="20"/>
      </w:pPr>
      <w:r>
        <w:rPr>
          <w:sz w:val="20"/>
        </w:rPr>
        <w:t>语言能力：[请补充，如英语CET-6/雅思/工作语言等，尤其你做过跨境营销应强调此项]</w:t>
      </w:r>
    </w:p>
    <w:p>
      <w:pPr>
        <w:pStyle w:val="ListBullet"/>
        <w:spacing w:after="40" w:before="20"/>
      </w:pPr>
      <w:r>
        <w:rPr>
          <w:sz w:val="20"/>
        </w:rPr>
        <w:t>工具栈：GPT / Claude / Dify（AI Agent工作流搭建）| Power BI（数据分析与可视化）| Notion / 飞书（项目管理和团队协同）| HTML/JS/微信小程序（具备基础开发能力，能独立搭建运营工具原型）</w:t>
      </w:r>
    </w:p>
    <w:p>
      <w:pPr>
        <w:pStyle w:val="ListBullet"/>
        <w:spacing w:after="40" w:before="20"/>
      </w:pPr>
      <w:r>
        <w:rPr>
          <w:sz w:val="20"/>
        </w:rPr>
        <w:t>行业兴趣：AI Native工作流设计、运营自动化、增长工程（Growth Engineering）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等线" w:hAnsi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