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Athrv Cloud – TDP-11, TDB &amp; ANRF Eligibility and Fit Analysis</w:t>
      </w:r>
    </w:p>
    <w:p>
      <w:pPr/>
      <w:r>
        <w:t xml:space="preserve">Oct 14, 2026</w:t>
      </w:r>
      <w:r>
        <w:t xml:space="preserve"> · </w:t>
      </w:r>
      <w:r>
        <w:t xml:space="preserve">@Ishaan</w:t>
      </w:r>
    </w:p>
    <w:p>
      <w:pPr>
        <w:pStyle w:val="Heading2"/>
      </w:pPr>
      <w:r>
        <w:t xml:space="preserve">Executive summary</w:t>
      </w:r>
    </w:p>
    <w:p>
      <w:pPr/>
      <w:r>
        <w:t xml:space="preserve">Athrv Cloud is a strong technical fit for all three, but each scheme needs a different route: TDP-11 likely needs an academic lead, TDB needs matching money and collateral, and ANRF reaches startups mainly through the RDI Fund (with TDB as fund manager).</w:t>
      </w:r>
    </w:p>
    <w:p>
      <w:pPr>
        <w:pStyle w:val="ListParagraph"/>
        <w:numPr>
          <w:ilvl w:val="0"/>
          <w:numId w:val="2"/>
        </w:numPr>
      </w:pPr>
      <w:r>
        <w:rPr>
          <w:b/>
        </w:rPr>
        <w:t xml:space="preserve">TDP-11 (TIH-IoT, IIT Bombay), deadline 31 Oct 2026.</w:t>
      </w:r>
      <w:r>
        <w:t xml:space="preserve"> Grant up to Rs 50 lakh, 12 months, TRL 6+. AYAvat (TRL 7, live) clears the maturity bar. The pitch must be framed as IoT / embedded firmware security, not generic AppSec. One listing says only researchers at academic or research institutions may apply, so plan an IIT Bhubaneswar faculty PI with Athrv as the industry partner unless the call text allows companies.</w:t>
      </w:r>
    </w:p>
    <w:p>
      <w:pPr>
        <w:pStyle w:val="ListParagraph"/>
        <w:numPr>
          <w:ilvl w:val="0"/>
          <w:numId w:val="2"/>
        </w:numPr>
      </w:pPr>
      <w:r>
        <w:rPr>
          <w:b/>
        </w:rPr>
        <w:t xml:space="preserve">TDB project funding (rolling).</w:t>
      </w:r>
      <w:r>
        <w:t xml:space="preserve"> Soft loan at about 5% simple interest, usually about 50% of project cost, plus royalty on sales, with collateral or guarantees. Athrv qualifies as an Indian company commercialising indigenous technology; the main gaps are its matching share, collateral and audited financials.</w:t>
      </w:r>
    </w:p>
    <w:p>
      <w:pPr>
        <w:pStyle w:val="ListParagraph"/>
        <w:numPr>
          <w:ilvl w:val="0"/>
          <w:numId w:val="2"/>
        </w:numPr>
      </w:pPr>
      <w:r>
        <w:rPr>
          <w:b/>
        </w:rPr>
        <w:t xml:space="preserve">ANRF.</w:t>
      </w:r>
      <w:r>
        <w:t xml:space="preserve"> The practical route for a startup is the Rs 1 lakh crore RDI Fund, which startups cannot apply to directly; TDB is a second-level fund manager offering loans at 3-4% over 12-15 years for up to 50% of need. Other ANRF calls (ARG, MAHA missions) are academia-led and take industry only as a co-funding partner.</w:t>
      </w:r>
    </w:p>
    <w:p>
      <w:pPr/>
      <w:r>
        <w:t xml:space="preserve">The biggest fixes before any filing: confirm DPIIT and Udyam certificates, get audited FY 2025-26 accounts, finish the NRDC TRL certificate, and correct number mismatches in the deck (listed below).</w:t>
      </w:r>
    </w:p>
    <w:p>
      <w:pPr/>
      <w:r>
        <w:t xml:space="preserve">Sources are third-party listings and government pages found by search on 14 Oct 2026; official sites (tihiitb.org, tdb.gov.in, anrf.gov.in) could not be opened from here, so every figure marked here needs checking against the official call text.</w:t>
      </w:r>
    </w:p>
    <w:p>
      <w:pPr>
        <w:pStyle w:val="Heading2"/>
      </w:pPr>
      <w:r>
        <w:t xml:space="preserve">Company snapshot (from pitch deck, Aug 2026)</w:t>
      </w:r>
    </w:p>
    <w:p>
      <w:pPr/>
      <w:r>
        <w:t xml:space="preserve">Athrv Cloud Pvt. Ltd. is an IIT Bhubaneswar-incubated startup building AYAvat, an AI-powered application-security platform (SAST, SCA, AI code fix) with an in-house LLM and Indian regulatory compliance packs. It claims TRL 7, is live with paying customers, and is asking for Rs 3 crore.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What the deck says</w:t>
            </w:r>
          </w:p>
        </w:tc>
      </w:tr>
      <w:tr>
        <w:tc>
          <w:tcPr>
            <w:tcW w:w="4680" w:type="dxa"/>
          </w:tcPr>
          <w:p>
            <w:pPr/>
            <w:r>
              <w:t xml:space="preserve">Legal entity</w:t>
            </w:r>
          </w:p>
        </w:tc>
        <w:tc>
          <w:tcPr>
            <w:tcW w:w="4680" w:type="dxa"/>
          </w:tcPr>
          <w:p>
            <w:pPr/>
            <w:r>
              <w:t xml:space="preserve">Athrv Cloud Pvt. Ltd. (Indian private limited company)</w:t>
            </w:r>
          </w:p>
        </w:tc>
      </w:tr>
      <w:tr>
        <w:tc>
          <w:tcPr>
            <w:tcW w:w="4680" w:type="dxa"/>
          </w:tcPr>
          <w:p>
            <w:pPr/>
            <w:r>
              <w:t xml:space="preserve">Offices</w:t>
            </w:r>
          </w:p>
        </w:tc>
        <w:tc>
          <w:tcPr>
            <w:tcW w:w="4680" w:type="dxa"/>
          </w:tcPr>
          <w:p>
            <w:pPr/>
            <w:r>
              <w:t xml:space="preserve">Regd. office and dev centre: Patia, Bhubaneswar, Odisha (2,000 sq ft, 70 seats, own AI server space); dev centre: OMR, Padur, Chennai</w:t>
            </w:r>
          </w:p>
        </w:tc>
      </w:tr>
      <w:tr>
        <w:tc>
          <w:tcPr>
            <w:tcW w:w="4680" w:type="dxa"/>
          </w:tcPr>
          <w:p>
            <w:pPr/>
            <w:r>
              <w:t xml:space="preserve">Incubator</w:t>
            </w:r>
          </w:p>
        </w:tc>
        <w:tc>
          <w:tcPr>
            <w:tcW w:w="4680" w:type="dxa"/>
          </w:tcPr>
          <w:p>
            <w:pPr/>
            <w:r>
              <w:t xml:space="preserve">IIT Bhubaneswar (SISFS grant via IIT-BBS)</w:t>
            </w:r>
          </w:p>
        </w:tc>
      </w:tr>
      <w:tr>
        <w:tc>
          <w:tcPr>
            <w:tcW w:w="4680" w:type="dxa"/>
          </w:tcPr>
          <w:p>
            <w:pPr/>
            <w:r>
              <w:t xml:space="preserve">Founders</w:t>
            </w:r>
          </w:p>
        </w:tc>
        <w:tc>
          <w:tcPr>
            <w:tcW w:w="4680" w:type="dxa"/>
          </w:tcPr>
          <w:p>
            <w:pPr/>
            <w:r>
              <w:t xml:space="preserve">Jayanta Panda (CTO and India ops; 28+ yrs; ex-GM, Ford, DENSO, Valeo R&amp;D Head India); Sanjeev Agarwal (BD, US; 25+ yrs, embedded software)</w:t>
            </w:r>
          </w:p>
        </w:tc>
      </w:tr>
      <w:tr>
        <w:tc>
          <w:tcPr>
            <w:tcW w:w="4680" w:type="dxa"/>
          </w:tcPr>
          <w:p>
            <w:pPr/>
            <w:r>
              <w:t xml:space="preserve">Product</w:t>
            </w:r>
          </w:p>
        </w:tc>
        <w:tc>
          <w:tcPr>
            <w:tcW w:w="4680" w:type="dxa"/>
          </w:tcPr>
          <w:p>
            <w:pPr/>
            <w:r>
              <w:t xml:space="preserve">AYAvat: SAST scanning, SCA open-source checks, AI threat-score prediction, automated code fix, NVD-mapped threats, compliance reports; 14+ languages; 50+ custom algorithms</w:t>
            </w:r>
          </w:p>
        </w:tc>
      </w:tr>
      <w:tr>
        <w:tc>
          <w:tcPr>
            <w:tcW w:w="4680" w:type="dxa"/>
          </w:tcPr>
          <w:p>
            <w:pPr/>
            <w:r>
              <w:t xml:space="preserve">Core technology</w:t>
            </w:r>
          </w:p>
        </w:tc>
        <w:tc>
          <w:tcPr>
            <w:tcW w:w="4680" w:type="dxa"/>
          </w:tcPr>
          <w:p>
            <w:pPr/>
            <w:r>
              <w:t xml:space="preserve">Customised 70B-parameter LLM, trained and datasets prepared in-house; hosted on own AI server; on-premise / data-sovereign deployment</w:t>
            </w:r>
          </w:p>
        </w:tc>
      </w:tr>
      <w:tr>
        <w:tc>
          <w:tcPr>
            <w:tcW w:w="4680" w:type="dxa"/>
          </w:tcPr>
          <w:p>
            <w:pPr/>
            <w:r>
              <w:t xml:space="preserve">Compliance focus</w:t>
            </w:r>
          </w:p>
        </w:tc>
        <w:tc>
          <w:tcPr>
            <w:tcW w:w="4680" w:type="dxa"/>
          </w:tcPr>
          <w:p>
            <w:pPr/>
            <w:r>
              <w:t xml:space="preserve">CERT-In audit workflow, RBI / SEBI / IRDAI / DPDP mapping, DRDO guidelines</w:t>
            </w:r>
          </w:p>
        </w:tc>
      </w:tr>
      <w:tr>
        <w:tc>
          <w:tcPr>
            <w:tcW w:w="4680" w:type="dxa"/>
          </w:tcPr>
          <w:p>
            <w:pPr/>
            <w:r>
              <w:t xml:space="preserve">Technology readiness</w:t>
            </w:r>
          </w:p>
        </w:tc>
        <w:tc>
          <w:tcPr>
            <w:tcW w:w="4680" w:type="dxa"/>
          </w:tcPr>
          <w:p>
            <w:pPr/>
            <w:r>
              <w:t xml:space="preserve">TRL 7 claimed; TRL certification applied at NRDC</w:t>
            </w:r>
          </w:p>
        </w:tc>
      </w:tr>
      <w:tr>
        <w:tc>
          <w:tcPr>
            <w:tcW w:w="4680" w:type="dxa"/>
          </w:tcPr>
          <w:p>
            <w:pPr/>
            <w:r>
              <w:t xml:space="preserve">IP</w:t>
            </w:r>
          </w:p>
        </w:tc>
        <w:tc>
          <w:tcPr>
            <w:tcW w:w="4680" w:type="dxa"/>
          </w:tcPr>
          <w:p>
            <w:pPr/>
            <w:r>
              <w:t xml:space="preserve">Patent 1 filed (App. No. 202531126015, 12-12-2025); Patent 2 in review with NRDC; 2 trademarks applied via NRDC; 3 patents in pipeline</w:t>
            </w:r>
          </w:p>
        </w:tc>
      </w:tr>
      <w:tr>
        <w:tc>
          <w:tcPr>
            <w:tcW w:w="4680" w:type="dxa"/>
          </w:tcPr>
          <w:p>
            <w:pPr/>
            <w:r>
              <w:t xml:space="preserve">Recognition</w:t>
            </w:r>
          </w:p>
        </w:tc>
        <w:tc>
          <w:tcPr>
            <w:tcW w:w="4680" w:type="dxa"/>
          </w:tcPr>
          <w:p>
            <w:pPr/>
            <w:r>
              <w:t xml:space="preserve">NCIIPC-Startup India AI Grand Challenge (AIGC 2025-26) Stage-1 winner, PS-01 (LLMs to detect vulnerabilities in open-source software); IEEE award; DRDO StartDef award; tech stack reviewed with IIT Delhi (FITT)</w:t>
            </w:r>
          </w:p>
        </w:tc>
      </w:tr>
      <w:tr>
        <w:tc>
          <w:tcPr>
            <w:tcW w:w="4680" w:type="dxa"/>
          </w:tcPr>
          <w:p>
            <w:pPr/>
            <w:r>
              <w:t xml:space="preserve">Traction</w:t>
            </w:r>
          </w:p>
        </w:tc>
        <w:tc>
          <w:tcPr>
            <w:tcW w:w="4680" w:type="dxa"/>
          </w:tcPr>
          <w:p>
            <w:pPr/>
            <w:r>
              <w:t xml:space="preserve">54 active customers, 5 regular paying, 3 repeat for 6+ months; segments: banking/NBFC, payment gateway, automotive, railway, CERT-In empanelled auditors, IoT</w:t>
            </w:r>
          </w:p>
        </w:tc>
      </w:tr>
      <w:tr>
        <w:tc>
          <w:tcPr>
            <w:tcW w:w="4680" w:type="dxa"/>
          </w:tcPr>
          <w:p>
            <w:pPr/>
            <w:r>
              <w:t xml:space="preserve">Revenue</w:t>
            </w:r>
          </w:p>
        </w:tc>
        <w:tc>
          <w:tcPr>
            <w:tcW w:w="4680" w:type="dxa"/>
          </w:tcPr>
          <w:p>
            <w:pPr/>
            <w:r>
              <w:t xml:space="preserve">FY 2025: Rs 4 lakh; FY 2025-26: Rs 20.09 lakh (Rs 12 lakh product + Rs 8 lakh services); FY 2026-27 Q1: Rs 5 lakh; FY 2027 projected Rs 50 lakh</w:t>
            </w:r>
          </w:p>
        </w:tc>
      </w:tr>
      <w:tr>
        <w:tc>
          <w:tcPr>
            <w:tcW w:w="4680" w:type="dxa"/>
          </w:tcPr>
          <w:p>
            <w:pPr/>
            <w:r>
              <w:t xml:space="preserve">Funding so far</w:t>
            </w:r>
          </w:p>
        </w:tc>
        <w:tc>
          <w:tcPr>
            <w:tcW w:w="4680" w:type="dxa"/>
          </w:tcPr>
          <w:p>
            <w:pPr/>
            <w:r>
              <w:t xml:space="preserve">SISFS (IIT-BBS) Rs 20 lakh grant-CCD; Startup Odisha Rs 14 lakh grant; AI Grand Challenge Rs 7 lakh; friends and family equity Rs 1 crore (deck total Rs 1.41 crore)</w:t>
            </w:r>
          </w:p>
        </w:tc>
      </w:tr>
      <w:tr>
        <w:tc>
          <w:tcPr>
            <w:tcW w:w="4680" w:type="dxa"/>
          </w:tcPr>
          <w:p>
            <w:pPr/>
            <w:r>
              <w:t xml:space="preserve">Valuation</w:t>
            </w:r>
          </w:p>
        </w:tc>
        <w:tc>
          <w:tcPr>
            <w:tcW w:w="4680" w:type="dxa"/>
          </w:tcPr>
          <w:p>
            <w:pPr/>
            <w:r>
              <w:t xml:space="preserve">Rs 10 crore (2025, IIT CCD conversion); Rs 20 crore (Aug 2026)</w:t>
            </w:r>
          </w:p>
        </w:tc>
      </w:tr>
      <w:tr>
        <w:tc>
          <w:tcPr>
            <w:tcW w:w="4680" w:type="dxa"/>
          </w:tcPr>
          <w:p>
            <w:pPr/>
            <w:r>
              <w:t xml:space="preserve">Burn</w:t>
            </w:r>
          </w:p>
        </w:tc>
        <w:tc>
          <w:tcPr>
            <w:tcW w:w="4680" w:type="dxa"/>
          </w:tcPr>
          <w:p>
            <w:pPr/>
            <w:r>
              <w:t xml:space="preserve">About Rs 10 lakh per month</w:t>
            </w:r>
          </w:p>
        </w:tc>
      </w:tr>
      <w:tr>
        <w:tc>
          <w:tcPr>
            <w:tcW w:w="4680" w:type="dxa"/>
          </w:tcPr>
          <w:p>
            <w:pPr/>
            <w:r>
              <w:t xml:space="preserve">Ask</w:t>
            </w:r>
          </w:p>
        </w:tc>
        <w:tc>
          <w:tcPr>
            <w:tcW w:w="4680" w:type="dxa"/>
          </w:tcPr>
          <w:p>
            <w:pPr/>
            <w:r>
              <w:t xml:space="preserve">Rs 3 crore: 40% product/tech, 30% team, 25% marketing/GTM, 5% operations</w:t>
            </w:r>
          </w:p>
        </w:tc>
      </w:tr>
      <w:tr>
        <w:tc>
          <w:tcPr>
            <w:tcW w:w="4680" w:type="dxa"/>
          </w:tcPr>
          <w:p>
            <w:pPr/>
            <w:r>
              <w:t xml:space="preserve">Roadmap</w:t>
            </w:r>
          </w:p>
        </w:tc>
        <w:tc>
          <w:tcPr>
            <w:tcW w:w="4680" w:type="dxa"/>
          </w:tcPr>
          <w:p>
            <w:pPr/>
            <w:r>
              <w:t xml:space="preserve">2026 SAST for BFSI; 2027 add DAST and RAST, IoT; 2028 India + US, all segments</w:t>
            </w:r>
          </w:p>
        </w:tc>
      </w:tr>
      <w:tr>
        <w:tc>
          <w:tcPr>
            <w:tcW w:w="4680" w:type="dxa"/>
          </w:tcPr>
          <w:p>
            <w:pPr/>
            <w:r>
              <w:t xml:space="preserve">Pipeline</w:t>
            </w:r>
          </w:p>
        </w:tc>
        <w:tc>
          <w:tcPr>
            <w:tcW w:w="4680" w:type="dxa"/>
          </w:tcPr>
          <w:p>
            <w:pPr/>
            <w:r>
              <w:t xml:space="preserve">DRDO (1), large automobile (2), payment gateway (1), CERT-In (2); global tie-up talks with QA Systems</w:t>
            </w:r>
          </w:p>
        </w:tc>
      </w:tr>
    </w:tbl>
    <w:p>
      <w:pPr/>
      <w:r>
        <w:t xml:space="preserve">Open points the deck does not state: date of incorporation, DPIIT recognition number, shareholding pattern (Indian citizen holding), net worth, audited financials, and team headcount on payroll.</w:t>
      </w:r>
    </w:p>
    <w:p>
      <w:pPr>
        <w:pStyle w:val="Heading2"/>
      </w:pPr>
      <w:r>
        <w:t xml:space="preserve">Scheme 1: TDP-11 (TIH-IoT, IIT Bombay)</w:t>
      </w:r>
    </w:p>
    <w:p>
      <w:pPr/>
      <w:r>
        <w:t xml:space="preserve">TDP Call for Proposal 2026 (11) is a non-repayable, equity-free grant of up to Rs 50 lakh from the IoT Technology Innovation Hub at IIT Bombay (TIH-IoT, under the DST NM-ICPS mission), closing 31 Oct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What the call says</w:t>
            </w:r>
          </w:p>
        </w:tc>
      </w:tr>
      <w:tr>
        <w:tc>
          <w:tcPr>
            <w:tcW w:w="4680" w:type="dxa"/>
          </w:tcPr>
          <w:p>
            <w:pPr/>
            <w:r>
              <w:t xml:space="preserve">Host</w:t>
            </w:r>
          </w:p>
        </w:tc>
        <w:tc>
          <w:tcPr>
            <w:tcW w:w="4680" w:type="dxa"/>
          </w:tcPr>
          <w:p>
            <w:pPr/>
            <w:r>
              <w:t xml:space="preserve">TIH-IoT, IIT Bombay (</w:t>
            </w:r>
            <w:hyperlink r:id="rId3" w:history="1">
              <w:r>
                <w:rPr>
                  <w:rStyle w:val="Hyperlink"/>
                </w:rPr>
                <w:t xml:space="preserve">tihiitb.org</w:t>
              </w:r>
            </w:hyperlink>
            <w:r>
              <w:t xml:space="preserve">)</w:t>
            </w:r>
          </w:p>
        </w:tc>
      </w:tr>
      <w:tr>
        <w:tc>
          <w:tcPr>
            <w:tcW w:w="4680" w:type="dxa"/>
          </w:tcPr>
          <w:p>
            <w:pPr/>
            <w:r>
              <w:t xml:space="preserve">Purpose</w:t>
            </w:r>
          </w:p>
        </w:tc>
        <w:tc>
          <w:tcPr>
            <w:tcW w:w="4680" w:type="dxa"/>
          </w:tcPr>
          <w:p>
            <w:pPr/>
            <w:r>
              <w:t xml:space="preserve">Turn IoT prototypes that are past early research into deployable products, with commercialisation support</w:t>
            </w:r>
          </w:p>
        </w:tc>
      </w:tr>
      <w:tr>
        <w:tc>
          <w:tcPr>
            <w:tcW w:w="4680" w:type="dxa"/>
          </w:tcPr>
          <w:p>
            <w:pPr/>
            <w:r>
              <w:t xml:space="preserve">Grant</w:t>
            </w:r>
          </w:p>
        </w:tc>
        <w:tc>
          <w:tcPr>
            <w:tcW w:w="4680" w:type="dxa"/>
          </w:tcPr>
          <w:p>
            <w:pPr/>
            <w:r>
              <w:t xml:space="preserve">Up to Rs 50 lakh per project; non-repayable, no equity taken</w:t>
            </w:r>
          </w:p>
        </w:tc>
      </w:tr>
      <w:tr>
        <w:tc>
          <w:tcPr>
            <w:tcW w:w="4680" w:type="dxa"/>
          </w:tcPr>
          <w:p>
            <w:pPr/>
            <w:r>
              <w:t xml:space="preserve">Duration</w:t>
            </w:r>
          </w:p>
        </w:tc>
        <w:tc>
          <w:tcPr>
            <w:tcW w:w="4680" w:type="dxa"/>
          </w:tcPr>
          <w:p>
            <w:pPr/>
            <w:r>
              <w:t xml:space="preserve">Up to 12 months</w:t>
            </w:r>
          </w:p>
        </w:tc>
      </w:tr>
      <w:tr>
        <w:tc>
          <w:tcPr>
            <w:tcW w:w="4680" w:type="dxa"/>
          </w:tcPr>
          <w:p>
            <w:pPr/>
            <w:r>
              <w:t xml:space="preserve">Maturity</w:t>
            </w:r>
          </w:p>
        </w:tc>
        <w:tc>
          <w:tcPr>
            <w:tcW w:w="4680" w:type="dxa"/>
          </w:tcPr>
          <w:p>
            <w:pPr/>
            <w:r>
              <w:t xml:space="preserve">TRL 6 or higher</w:t>
            </w:r>
          </w:p>
        </w:tc>
      </w:tr>
      <w:tr>
        <w:tc>
          <w:tcPr>
            <w:tcW w:w="4680" w:type="dxa"/>
          </w:tcPr>
          <w:p>
            <w:pPr/>
            <w:r>
              <w:t xml:space="preserve">Focus areas named</w:t>
            </w:r>
          </w:p>
        </w:tc>
        <w:tc>
          <w:tcPr>
            <w:tcW w:w="4680" w:type="dxa"/>
          </w:tcPr>
          <w:p>
            <w:pPr/>
            <w:r>
              <w:t xml:space="preserve">AgriTech, water, MedTech, industrial IoT, logistics; TIH-IoT also lists security and a "Defence and Security" vertical among its domains</w:t>
            </w:r>
          </w:p>
        </w:tc>
      </w:tr>
      <w:tr>
        <w:tc>
          <w:tcPr>
            <w:tcW w:w="4680" w:type="dxa"/>
          </w:tcPr>
          <w:p>
            <w:pPr/>
            <w:r>
              <w:t xml:space="preserve">Who can apply</w:t>
            </w:r>
          </w:p>
        </w:tc>
        <w:tc>
          <w:tcPr>
            <w:tcW w:w="4680" w:type="dxa"/>
          </w:tcPr>
          <w:p>
            <w:pPr/>
            <w:r>
              <w:t xml:space="preserve">Listed as researchers at Indian academic and research institutions. Earlier TDP calls (e.g. TDP-6) also allowed startups, companies and LLPs. Confirm in the official call text</w:t>
            </w:r>
          </w:p>
        </w:tc>
      </w:tr>
      <w:tr>
        <w:tc>
          <w:tcPr>
            <w:tcW w:w="4680" w:type="dxa"/>
          </w:tcPr>
          <w:p>
            <w:pPr/>
            <w:r>
              <w:t xml:space="preserve">Evaluation</w:t>
            </w:r>
          </w:p>
        </w:tc>
        <w:tc>
          <w:tcPr>
            <w:tcW w:w="4680" w:type="dxa"/>
          </w:tcPr>
          <w:p>
            <w:pPr/>
            <w:r>
              <w:t xml:space="preserve">Selection committee of TIH-IoT and external experts: technical merit, innovation, TRL, commercialisation potential, fit with programme aims</w:t>
            </w:r>
          </w:p>
        </w:tc>
      </w:tr>
      <w:tr>
        <w:tc>
          <w:tcPr>
            <w:tcW w:w="4680" w:type="dxa"/>
          </w:tcPr>
          <w:p>
            <w:pPr/>
            <w:r>
              <w:t xml:space="preserve">Deadline</w:t>
            </w:r>
          </w:p>
        </w:tc>
        <w:tc>
          <w:tcPr>
            <w:tcW w:w="4680" w:type="dxa"/>
          </w:tcPr>
          <w:p>
            <w:pPr/>
            <w:r>
              <w:t xml:space="preserve">31 Oct 2026 (a separate TDP-10 call for Scheduled Tribe beneficiaries, up to Rs 25 lakh, closes 20 Oct 2026)</w:t>
            </w:r>
          </w:p>
        </w:tc>
      </w:tr>
      <w:tr>
        <w:tc>
          <w:tcPr>
            <w:tcW w:w="4680" w:type="dxa"/>
          </w:tcPr>
          <w:p>
            <w:pPr/>
            <w:r>
              <w:t xml:space="preserve">Contact</w:t>
            </w:r>
          </w:p>
        </w:tc>
        <w:tc>
          <w:tcPr>
            <w:tcW w:w="4680" w:type="dxa"/>
          </w:tcPr>
          <w:p>
            <w:pPr/>
            <w:r>
              <w:t xml:space="preserve">entredevelopment@tihiitb.org (TIH-IoT entrepreneurship team)</w:t>
            </w:r>
          </w:p>
        </w:tc>
      </w:tr>
    </w:tbl>
    <w:p>
      <w:pPr/>
      <w:r>
        <w:t xml:space="preserve">Typical documents: proposal in TIH format, pitch deck, PI and team CVs, budget by head, TRL evidence (demo, test reports), institute endorsement (if academia-led), company incorporation and DPIIT certificate (if company-led).</w:t>
      </w:r>
    </w:p>
    <w:p>
      <w:pPr/>
      <w:r>
        <w:t xml:space="preserve">Sources: </w:t>
      </w:r>
      <w:hyperlink r:id="rId4" w:history="1">
        <w:r>
          <w:rPr>
            <w:rStyle w:val="Hyperlink"/>
          </w:rPr>
          <w:t xml:space="preserve">fundsforNGOs listing</w:t>
        </w:r>
      </w:hyperlink>
      <w:r>
        <w:t xml:space="preserve">, </w:t>
      </w:r>
      <w:hyperlink r:id="rId5" w:history="1">
        <w:r>
          <w:rPr>
            <w:rStyle w:val="Hyperlink"/>
          </w:rPr>
          <w:t xml:space="preserve">Startup Grants India – TDP 11</w:t>
        </w:r>
      </w:hyperlink>
      <w:r>
        <w:t xml:space="preserve">, </w:t>
      </w:r>
      <w:hyperlink r:id="rId3" w:history="1">
        <w:r>
          <w:rPr>
            <w:rStyle w:val="Hyperlink"/>
          </w:rPr>
          <w:t xml:space="preserve">TIH-IoT programme page</w:t>
        </w:r>
      </w:hyperlink>
      <w:r>
        <w:t xml:space="preserve">, </w:t>
      </w:r>
      <w:hyperlink r:id="rId6" w:history="1">
        <w:r>
          <w:rPr>
            <w:rStyle w:val="Hyperlink"/>
          </w:rPr>
          <w:t xml:space="preserve">TIH-IoT TDP-6 notice</w:t>
        </w:r>
      </w:hyperlink>
      <w:r>
        <w:t xml:space="preserve">.</w:t>
      </w:r>
    </w:p>
    <w:p>
      <w:pPr>
        <w:pStyle w:val="Heading2"/>
      </w:pPr>
      <w:r>
        <w:t xml:space="preserve">Scheme 2: Technology Development Board (TDB)</w:t>
      </w:r>
    </w:p>
    <w:p>
      <w:pPr/>
      <w:r>
        <w:t xml:space="preserve">TDB (a statutory board under DST) funds Indian companies that commercialise indigenous technology, mainly through soft loans, with equity or grants only in some cases. Applications are taken all year on tdb.gov.in.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Standing project funding</w:t>
            </w:r>
          </w:p>
        </w:tc>
        <w:tc>
          <w:tcPr>
            <w:tcW w:w="3120" w:type="dxa"/>
            <w:shd w:val="clear" w:color="auto" w:fill="F2F2F2"/>
          </w:tcPr>
          <w:p>
            <w:pPr/>
            <w:r>
              <w:t xml:space="preserve">RDI Fund window (TDB as fund manager)</w:t>
            </w:r>
          </w:p>
        </w:tc>
      </w:tr>
      <w:tr>
        <w:tc>
          <w:tcPr>
            <w:tcW w:w="3120" w:type="dxa"/>
          </w:tcPr>
          <w:p>
            <w:pPr/>
            <w:r>
              <w:t xml:space="preserve">Purpose</w:t>
            </w:r>
          </w:p>
        </w:tc>
        <w:tc>
          <w:tcPr>
            <w:tcW w:w="3120" w:type="dxa"/>
          </w:tcPr>
          <w:p>
            <w:pPr/>
            <w:r>
              <w:t xml:space="preserve">Commercialise indigenous or adapted imported technology</w:t>
            </w:r>
          </w:p>
        </w:tc>
        <w:tc>
          <w:tcPr>
            <w:tcW w:w="3120" w:type="dxa"/>
          </w:tcPr>
          <w:p>
            <w:pPr/>
            <w:r>
              <w:t xml:space="preserve">Scale RDI-intensive deep tech (this is the ANRF money, see Scheme 3)</w:t>
            </w:r>
          </w:p>
        </w:tc>
      </w:tr>
      <w:tr>
        <w:tc>
          <w:tcPr>
            <w:tcW w:w="3120" w:type="dxa"/>
          </w:tcPr>
          <w:p>
            <w:pPr/>
            <w:r>
              <w:t xml:space="preserve">Who can apply</w:t>
            </w:r>
          </w:p>
        </w:tc>
        <w:tc>
          <w:tcPr>
            <w:tcW w:w="3120" w:type="dxa"/>
          </w:tcPr>
          <w:p>
            <w:pPr/>
            <w:r>
              <w:t xml:space="preserve">Indian company (private limited); DPIIT-recognised startups and MSMEs welcome</w:t>
            </w:r>
          </w:p>
        </w:tc>
        <w:tc>
          <w:tcPr>
            <w:tcW w:w="3120" w:type="dxa"/>
          </w:tcPr>
          <w:p>
            <w:pPr/>
            <w:r>
              <w:t xml:space="preserve">DPIIT startup, principal place of business in India, controlled by resident Indian citizens</w:t>
            </w:r>
          </w:p>
        </w:tc>
      </w:tr>
      <w:tr>
        <w:tc>
          <w:tcPr>
            <w:tcW w:w="3120" w:type="dxa"/>
          </w:tcPr>
          <w:p>
            <w:pPr/>
            <w:r>
              <w:t xml:space="preserve">Instrument</w:t>
            </w:r>
          </w:p>
        </w:tc>
        <w:tc>
          <w:tcPr>
            <w:tcW w:w="3120" w:type="dxa"/>
          </w:tcPr>
          <w:p>
            <w:pPr/>
            <w:r>
              <w:t xml:space="preserve">Soft loan (default); equity or grant in exceptional cases</w:t>
            </w:r>
          </w:p>
        </w:tc>
        <w:tc>
          <w:tcPr>
            <w:tcW w:w="3120" w:type="dxa"/>
          </w:tcPr>
          <w:p>
            <w:pPr/>
            <w:r>
              <w:t xml:space="preserve">Long-tenure collateral-free loan; equity also possible</w:t>
            </w:r>
          </w:p>
        </w:tc>
      </w:tr>
      <w:tr>
        <w:tc>
          <w:tcPr>
            <w:tcW w:w="3120" w:type="dxa"/>
          </w:tcPr>
          <w:p>
            <w:pPr/>
            <w:r>
              <w:t xml:space="preserve">Funding share</w:t>
            </w:r>
          </w:p>
        </w:tc>
        <w:tc>
          <w:tcPr>
            <w:tcW w:w="3120" w:type="dxa"/>
          </w:tcPr>
          <w:p>
            <w:pPr/>
            <w:r>
              <w:t xml:space="preserve">Normally about 50% of approved project cost (some listings say up to 70% for startups)</w:t>
            </w:r>
          </w:p>
        </w:tc>
        <w:tc>
          <w:tcPr>
            <w:tcW w:w="3120" w:type="dxa"/>
          </w:tcPr>
          <w:p>
            <w:pPr/>
            <w:r>
              <w:t xml:space="preserve">Up to 50% of fund requirement; matching from company or private investors</w:t>
            </w:r>
          </w:p>
        </w:tc>
      </w:tr>
      <w:tr>
        <w:tc>
          <w:tcPr>
            <w:tcW w:w="3120" w:type="dxa"/>
          </w:tcPr>
          <w:p>
            <w:pPr/>
            <w:r>
              <w:t xml:space="preserve">Cost of money</w:t>
            </w:r>
          </w:p>
        </w:tc>
        <w:tc>
          <w:tcPr>
            <w:tcW w:w="3120" w:type="dxa"/>
          </w:tcPr>
          <w:p>
            <w:pPr/>
            <w:r>
              <w:t xml:space="preserve">About 5% a year simple interest, plus royalty on product sales during the loan</w:t>
            </w:r>
          </w:p>
        </w:tc>
        <w:tc>
          <w:tcPr>
            <w:tcW w:w="3120" w:type="dxa"/>
          </w:tcPr>
          <w:p>
            <w:pPr/>
            <w:r>
              <w:t xml:space="preserve">3-4% interest over 12-15 years, project-dependent</w:t>
            </w:r>
          </w:p>
        </w:tc>
      </w:tr>
      <w:tr>
        <w:tc>
          <w:tcPr>
            <w:tcW w:w="3120" w:type="dxa"/>
          </w:tcPr>
          <w:p>
            <w:pPr/>
            <w:r>
              <w:t xml:space="preserve">Security</w:t>
            </w:r>
          </w:p>
        </w:tc>
        <w:tc>
          <w:tcPr>
            <w:tcW w:w="3120" w:type="dxa"/>
          </w:tcPr>
          <w:p>
            <w:pPr/>
            <w:r>
              <w:t xml:space="preserve">Collateral and guarantees required for loan, interest and royalty</w:t>
            </w:r>
          </w:p>
        </w:tc>
        <w:tc>
          <w:tcPr>
            <w:tcW w:w="3120" w:type="dxa"/>
          </w:tcPr>
          <w:p>
            <w:pPr/>
            <w:r>
              <w:t xml:space="preserve">Collateral-free</w:t>
            </w:r>
          </w:p>
        </w:tc>
      </w:tr>
      <w:tr>
        <w:tc>
          <w:tcPr>
            <w:tcW w:w="3120" w:type="dxa"/>
          </w:tcPr>
          <w:p>
            <w:pPr/>
            <w:r>
              <w:t xml:space="preserve">Maturity</w:t>
            </w:r>
          </w:p>
        </w:tc>
        <w:tc>
          <w:tcPr>
            <w:tcW w:w="3120" w:type="dxa"/>
          </w:tcPr>
          <w:p>
            <w:pPr/>
            <w:r>
              <w:t xml:space="preserve">Ready for market; listings cite TRL above 6</w:t>
            </w:r>
          </w:p>
        </w:tc>
        <w:tc>
          <w:tcPr>
            <w:tcW w:w="3120" w:type="dxa"/>
          </w:tcPr>
          <w:p>
            <w:pPr/>
            <w:r>
              <w:t xml:space="preserve">TRL 4 and above (beyond TRL 4 allowed for priority sectors)</w:t>
            </w:r>
          </w:p>
        </w:tc>
      </w:tr>
      <w:tr>
        <w:tc>
          <w:tcPr>
            <w:tcW w:w="3120" w:type="dxa"/>
          </w:tcPr>
          <w:p>
            <w:pPr/>
            <w:r>
              <w:t xml:space="preserve">Repayment</w:t>
            </w:r>
          </w:p>
        </w:tc>
        <w:tc>
          <w:tcPr>
            <w:tcW w:w="3120" w:type="dxa"/>
          </w:tcPr>
          <w:p>
            <w:pPr/>
            <w:r>
              <w:t xml:space="preserve">After project completion plus a one-year moratorium</w:t>
            </w:r>
          </w:p>
        </w:tc>
        <w:tc>
          <w:tcPr>
            <w:tcW w:w="3120" w:type="dxa"/>
          </w:tcPr>
          <w:p>
            <w:pPr/>
            <w:r>
              <w:t xml:space="preserve">12-15 years</w:t>
            </w:r>
          </w:p>
        </w:tc>
      </w:tr>
      <w:tr>
        <w:tc>
          <w:tcPr>
            <w:tcW w:w="3120" w:type="dxa"/>
          </w:tcPr>
          <w:p>
            <w:pPr/>
            <w:r>
              <w:t xml:space="preserve">Not funded</w:t>
            </w:r>
          </w:p>
        </w:tc>
        <w:tc>
          <w:tcPr>
            <w:tcW w:w="3120" w:type="dxa"/>
          </w:tcPr>
          <w:p>
            <w:pPr/>
            <w:r>
              <w:t xml:space="preserve">Costs incurred before application; revenue-generating activities</w:t>
            </w:r>
          </w:p>
        </w:tc>
        <w:tc>
          <w:tcPr>
            <w:tcW w:w="3120" w:type="dxa"/>
          </w:tcPr>
          <w:p>
            <w:pPr/>
            <w:r>
              <w:t xml:space="preserve">Same principle</w:t>
            </w:r>
          </w:p>
        </w:tc>
      </w:tr>
    </w:tbl>
    <w:p>
      <w:pPr/>
      <w:r>
        <w:t xml:space="preserve">Typical documents: online application (Form A loan format), detailed project report with milestones, 3 years audited financials and shareholding pattern (CA-certified), incorporation, DPIIT and Udyam certificates, IP documents, collateral details, sanction letters for promoter and investor contribution.</w:t>
      </w:r>
    </w:p>
    <w:p>
      <w:pPr/>
      <w:r>
        <w:t xml:space="preserve">Sources: </w:t>
      </w:r>
      <w:hyperlink r:id="rId7" w:history="1">
        <w:r>
          <w:rPr>
            <w:rStyle w:val="Hyperlink"/>
          </w:rPr>
          <w:t xml:space="preserve">TDB FAQ</w:t>
        </w:r>
      </w:hyperlink>
      <w:r>
        <w:t xml:space="preserve">, </w:t>
      </w:r>
      <w:hyperlink r:id="rId8" w:history="1">
        <w:r>
          <w:rPr>
            <w:rStyle w:val="Hyperlink"/>
          </w:rPr>
          <w:t xml:space="preserve">TDB loan application Form A</w:t>
        </w:r>
      </w:hyperlink>
      <w:r>
        <w:t xml:space="preserve">, </w:t>
      </w:r>
      <w:hyperlink r:id="rId9" w:history="1">
        <w:r>
          <w:rPr>
            <w:rStyle w:val="Hyperlink"/>
          </w:rPr>
          <w:t xml:space="preserve">TDB as RDI second-level fund manager</w:t>
        </w:r>
      </w:hyperlink>
      <w:r>
        <w:t xml:space="preserve">, </w:t>
      </w:r>
      <w:hyperlink r:id="rId10" w:history="1">
        <w:r>
          <w:rPr>
            <w:rStyle w:val="Hyperlink"/>
          </w:rPr>
          <w:t xml:space="preserve">PSA notice on TDB eligibility</w:t>
        </w:r>
      </w:hyperlink>
      <w:r>
        <w:t xml:space="preserve">, </w:t>
      </w:r>
      <w:hyperlink r:id="rId11" w:history="1">
        <w:r>
          <w:rPr>
            <w:rStyle w:val="Hyperlink"/>
          </w:rPr>
          <w:t xml:space="preserve">Startup Grants India – TDB project funding</w:t>
        </w:r>
      </w:hyperlink>
      <w:r>
        <w:t xml:space="preserve">.</w:t>
      </w:r>
    </w:p>
    <w:p>
      <w:pPr>
        <w:pStyle w:val="Heading2"/>
      </w:pPr>
      <w:r>
        <w:t xml:space="preserve">Scheme 3: Anusandhan National Research Foundation (ANRF)</w:t>
      </w:r>
    </w:p>
    <w:p>
      <w:pPr/>
      <w:r>
        <w:t xml:space="preserve">ANRF mostly funds academic researchers; a startup like Athrv reaches ANRF money through two doors: the RDI Fund (via a fund manager such as TDB) or as the industry partner on an academic-led grant.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ANRF route</w:t>
            </w:r>
          </w:p>
        </w:tc>
        <w:tc>
          <w:tcPr>
            <w:tcW w:w="2340" w:type="dxa"/>
            <w:shd w:val="clear" w:color="auto" w:fill="F2F2F2"/>
          </w:tcPr>
          <w:p>
            <w:pPr/>
            <w:r>
              <w:t xml:space="preserve">Who applies</w:t>
            </w:r>
          </w:p>
        </w:tc>
        <w:tc>
          <w:tcPr>
            <w:tcW w:w="2340" w:type="dxa"/>
            <w:shd w:val="clear" w:color="auto" w:fill="F2F2F2"/>
          </w:tcPr>
          <w:p>
            <w:pPr/>
            <w:r>
              <w:t xml:space="preserve">Money and terms</w:t>
            </w:r>
          </w:p>
        </w:tc>
        <w:tc>
          <w:tcPr>
            <w:tcW w:w="2340" w:type="dxa"/>
            <w:shd w:val="clear" w:color="auto" w:fill="F2F2F2"/>
          </w:tcPr>
          <w:p>
            <w:pPr/>
            <w:r>
              <w:t xml:space="preserve">Fit for Athrv</w:t>
            </w:r>
          </w:p>
        </w:tc>
      </w:tr>
      <w:tr>
        <w:tc>
          <w:tcPr>
            <w:tcW w:w="2340" w:type="dxa"/>
          </w:tcPr>
          <w:p>
            <w:pPr/>
            <w:hyperlink r:id="rId12" w:history="1">
              <w:r>
                <w:rPr>
                  <w:rStyle w:val="Hyperlink"/>
                </w:rPr>
                <w:t xml:space="preserve">RDI Fund</w:t>
              </w:r>
            </w:hyperlink>
            <w:r>
              <w:t xml:space="preserve"> (Rs 1 lakh crore)</w:t>
            </w:r>
          </w:p>
        </w:tc>
        <w:tc>
          <w:tcPr>
            <w:tcW w:w="2340" w:type="dxa"/>
          </w:tcPr>
          <w:p>
            <w:pPr/>
            <w:r>
              <w:t xml:space="preserve">DPIIT startup, TRL 4+, India-based, resident-Indian control; apply to a second-level fund manager, not to ANRF</w:t>
            </w:r>
          </w:p>
        </w:tc>
        <w:tc>
          <w:tcPr>
            <w:tcW w:w="2340" w:type="dxa"/>
          </w:tcPr>
          <w:p>
            <w:pPr/>
            <w:r>
              <w:t xml:space="preserve">Loans or equity; TDB window: up to 50% of need at 3-4% over 12-15 years; first cohort of 19 fund managers approved 8 Oct 2026, announced 12 Oct 2026</w:t>
            </w:r>
          </w:p>
        </w:tc>
        <w:tc>
          <w:tcPr>
            <w:tcW w:w="2340" w:type="dxa"/>
          </w:tcPr>
          <w:p>
            <w:pPr/>
            <w:r>
              <w:t xml:space="preserve">Best fit. Deep tech, indigenous LLM, strategic sector (cyber, data sovereignty)</w:t>
            </w:r>
          </w:p>
        </w:tc>
      </w:tr>
      <w:tr>
        <w:tc>
          <w:tcPr>
            <w:tcW w:w="2340" w:type="dxa"/>
          </w:tcPr>
          <w:p>
            <w:pPr/>
            <w:hyperlink r:id="rId13" w:history="1">
              <w:r>
                <w:rPr>
                  <w:rStyle w:val="Hyperlink"/>
                </w:rPr>
                <w:t xml:space="preserve">Advanced Research Grant (ARG)</w:t>
              </w:r>
            </w:hyperlink>
          </w:p>
        </w:tc>
        <w:tc>
          <w:tcPr>
            <w:tcW w:w="2340" w:type="dxa"/>
          </w:tcPr>
          <w:p>
            <w:pPr/>
            <w:r>
              <w:t xml:space="preserve">Faculty PI at an Indian institution</w:t>
            </w:r>
          </w:p>
        </w:tc>
        <w:tc>
          <w:tcPr>
            <w:tcW w:w="2340" w:type="dxa"/>
          </w:tcPr>
          <w:p>
            <w:pPr/>
            <w:r>
              <w:t xml:space="preserve">Research grant; industry co-funding encouraged, not mandatory; industry can join as investigator</w:t>
            </w:r>
          </w:p>
        </w:tc>
        <w:tc>
          <w:tcPr>
            <w:tcW w:w="2340" w:type="dxa"/>
          </w:tcPr>
          <w:p>
            <w:pPr/>
            <w:r>
              <w:t xml:space="preserve">Medium. Needs IIT Bhubaneswar PI; good for the cyber-LLM research layer</w:t>
            </w:r>
          </w:p>
        </w:tc>
      </w:tr>
      <w:tr>
        <w:tc>
          <w:tcPr>
            <w:tcW w:w="2340" w:type="dxa"/>
          </w:tcPr>
          <w:p>
            <w:pPr/>
            <w:r>
              <w:t xml:space="preserve">PAIR (Partnerships for Accelerated Innovation and Research)</w:t>
            </w:r>
          </w:p>
        </w:tc>
        <w:tc>
          <w:tcPr>
            <w:tcW w:w="2340" w:type="dxa"/>
          </w:tcPr>
          <w:p>
            <w:pPr/>
            <w:r>
              <w:t xml:space="preserve">Hub-and-spoke academic institutions</w:t>
            </w:r>
          </w:p>
        </w:tc>
        <w:tc>
          <w:tcPr>
            <w:tcW w:w="2340" w:type="dxa"/>
          </w:tcPr>
          <w:p>
            <w:pPr/>
            <w:r>
              <w:t xml:space="preserve">Institutional grant</w:t>
            </w:r>
          </w:p>
        </w:tc>
        <w:tc>
          <w:tcPr>
            <w:tcW w:w="2340" w:type="dxa"/>
          </w:tcPr>
          <w:p>
            <w:pPr/>
            <w:r>
              <w:t xml:space="preserve">Low. Academic programme; Athrv can only be a collaborator</w:t>
            </w:r>
          </w:p>
        </w:tc>
      </w:tr>
      <w:tr>
        <w:tc>
          <w:tcPr>
            <w:tcW w:w="2340" w:type="dxa"/>
          </w:tcPr>
          <w:p>
            <w:pPr/>
            <w:r>
              <w:t xml:space="preserve">MAHA missions (e.g. Water, MedTech, Drones, Leapfrog Demonstrators)</w:t>
            </w:r>
          </w:p>
        </w:tc>
        <w:tc>
          <w:tcPr>
            <w:tcW w:w="2340" w:type="dxa"/>
          </w:tcPr>
          <w:p>
            <w:pPr/>
            <w:r>
              <w:t xml:space="preserve">Academic or R&amp;D lead, with industry or startup partner</w:t>
            </w:r>
          </w:p>
        </w:tc>
        <w:tc>
          <w:tcPr>
            <w:tcW w:w="2340" w:type="dxa"/>
          </w:tcPr>
          <w:p>
            <w:pPr/>
            <w:r>
              <w:t xml:space="preserve">Rs 5-50 crore per project; industry usually brings 10-30% cost share in cash</w:t>
            </w:r>
          </w:p>
        </w:tc>
        <w:tc>
          <w:tcPr>
            <w:tcW w:w="2340" w:type="dxa"/>
          </w:tcPr>
          <w:p>
            <w:pPr/>
            <w:r>
              <w:t xml:space="preserve">Low now. 2026 calls closed and none is cyber-specific; watch for an AI or cyber mission</w:t>
            </w:r>
          </w:p>
        </w:tc>
      </w:tr>
    </w:tbl>
    <w:p>
      <w:pPr/>
      <w:r>
        <w:t xml:space="preserve">What ANRF evaluators look for: research novelty and IP, national priority, TRL progression with clear milestones, a credible team, private matching capital, and (for RDI) a path to commercial scale.</w:t>
      </w:r>
    </w:p>
    <w:p>
      <w:pPr/>
      <w:r>
        <w:t xml:space="preserve">Sources: </w:t>
      </w:r>
      <w:hyperlink r:id="rId12" w:history="1">
        <w:r>
          <w:rPr>
            <w:rStyle w:val="Hyperlink"/>
          </w:rPr>
          <w:t xml:space="preserve">ANRF RDI Fund FAQ</w:t>
        </w:r>
      </w:hyperlink>
      <w:r>
        <w:t xml:space="preserve">, </w:t>
      </w:r>
      <w:hyperlink r:id="rId9" w:history="1">
        <w:r>
          <w:rPr>
            <w:rStyle w:val="Hyperlink"/>
          </w:rPr>
          <w:t xml:space="preserve">TDB as RDI second-level fund manager</w:t>
        </w:r>
      </w:hyperlink>
      <w:r>
        <w:t xml:space="preserve">, </w:t>
      </w:r>
      <w:hyperlink r:id="rId14" w:history="1">
        <w:r>
          <w:rPr>
            <w:rStyle w:val="Hyperlink"/>
          </w:rPr>
          <w:t xml:space="preserve">Inc42 on RDI first cohort</w:t>
        </w:r>
      </w:hyperlink>
      <w:r>
        <w:t xml:space="preserve">, </w:t>
      </w:r>
      <w:hyperlink r:id="rId15" w:history="1">
        <w:r>
          <w:rPr>
            <w:rStyle w:val="Hyperlink"/>
          </w:rPr>
          <w:t xml:space="preserve">YourStory on first RDI cheques</w:t>
        </w:r>
      </w:hyperlink>
      <w:r>
        <w:t xml:space="preserve">, </w:t>
      </w:r>
      <w:hyperlink r:id="rId13" w:history="1">
        <w:r>
          <w:rPr>
            <w:rStyle w:val="Hyperlink"/>
          </w:rPr>
          <w:t xml:space="preserve">ANRF ARG portal</w:t>
        </w:r>
      </w:hyperlink>
      <w:r>
        <w:t xml:space="preserve">, </w:t>
      </w:r>
      <w:hyperlink r:id="rId16" w:history="1">
        <w:r>
          <w:rPr>
            <w:rStyle w:val="Hyperlink"/>
          </w:rPr>
          <w:t xml:space="preserve">ANRF MAHA MedTech call</w:t>
        </w:r>
      </w:hyperlink>
      <w:r>
        <w:t xml:space="preserve">, </w:t>
      </w:r>
      <w:hyperlink r:id="rId17" w:history="1">
        <w:r>
          <w:rPr>
            <w:rStyle w:val="Hyperlink"/>
          </w:rPr>
          <w:t xml:space="preserve">MAHA Water programme</w:t>
        </w:r>
      </w:hyperlink>
      <w:r>
        <w:t xml:space="preserve">.</w:t>
      </w:r>
    </w:p>
    <w:p>
      <w:pPr>
        <w:pStyle w:val="Heading2"/>
      </w:pPr>
      <w:r>
        <w:t xml:space="preserve">What each scheme wants vs what Athrv provides</w:t>
      </w:r>
    </w:p>
    <w:p>
      <w:pPr/>
      <w:r>
        <w:t xml:space="preserve">Athrv meets the technology, maturity and innovation tests of all three; its gaps are paperwork (DPIIT, audited accounts, TRL certificate), money (matching share and collateral for TDB) and framing (IoT angle for TDP-11, an academic partner for ANRF grants).</w:t>
      </w:r>
    </w:p>
    <w:p>
      <w:pPr>
        <w:pStyle w:val="Heading3"/>
      </w:pPr>
      <w:r>
        <w:t xml:space="preserve">TDP-11 (TIH-IoT)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Scheme requirement</w:t>
            </w:r>
          </w:p>
        </w:tc>
        <w:tc>
          <w:tcPr>
            <w:tcW w:w="2340" w:type="dxa"/>
            <w:shd w:val="clear" w:color="auto" w:fill="F2F2F2"/>
          </w:tcPr>
          <w:p>
            <w:pPr/>
            <w:r>
              <w:t xml:space="preserve">What Athrv provides (pitch deck)</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Applicant: researcher at an Indian academic or research institution (earlier calls also allowed startups)</w:t>
            </w:r>
          </w:p>
        </w:tc>
        <w:tc>
          <w:tcPr>
            <w:tcW w:w="2340" w:type="dxa"/>
          </w:tcPr>
          <w:p>
            <w:pPr/>
            <w:r>
              <w:t xml:space="preserve">Private company incubated at IIT Bhubaneswar; tech stack reviewed with IIT Delhi; no named faculty PI</w:t>
            </w:r>
          </w:p>
        </w:tc>
        <w:tc>
          <w:tcPr>
            <w:tcW w:w="2340" w:type="dxa"/>
          </w:tcPr>
          <w:p>
            <w:pPr/>
            <w:r>
              <w:t xml:space="preserve">Partial</w:t>
            </w:r>
          </w:p>
        </w:tc>
      </w:tr>
      <w:tr>
        <w:tc>
          <w:tcPr>
            <w:tcW w:w="2340" w:type="dxa"/>
          </w:tcPr>
          <w:p>
            <w:pPr/>
            <w:r>
              <w:t xml:space="preserve">2</w:t>
            </w:r>
          </w:p>
        </w:tc>
        <w:tc>
          <w:tcPr>
            <w:tcW w:w="2340" w:type="dxa"/>
          </w:tcPr>
          <w:p>
            <w:pPr/>
            <w:r>
              <w:t xml:space="preserve">IoT technology; named areas AgriTech, water, MedTech, industrial IoT, logistics; security is a TIH domain</w:t>
            </w:r>
          </w:p>
        </w:tc>
        <w:tc>
          <w:tcPr>
            <w:tcW w:w="2340" w:type="dxa"/>
          </w:tcPr>
          <w:p>
            <w:pPr/>
            <w:r>
              <w:t xml:space="preserve">AYAvat scans embedded C/C++ firmware; customers in medical electronics, railway, automotive, factory automation and TIH-IoT itself; ICP covers smart meters (IEC 62056) and EV ECUs (AIS 189)</w:t>
            </w:r>
          </w:p>
        </w:tc>
        <w:tc>
          <w:tcPr>
            <w:tcW w:w="2340" w:type="dxa"/>
          </w:tcPr>
          <w:p>
            <w:pPr/>
            <w:r>
              <w:t xml:space="preserve">Partial</w:t>
            </w:r>
          </w:p>
        </w:tc>
      </w:tr>
      <w:tr>
        <w:tc>
          <w:tcPr>
            <w:tcW w:w="2340" w:type="dxa"/>
          </w:tcPr>
          <w:p>
            <w:pPr/>
            <w:r>
              <w:t xml:space="preserve">3</w:t>
            </w:r>
          </w:p>
        </w:tc>
        <w:tc>
          <w:tcPr>
            <w:tcW w:w="2340" w:type="dxa"/>
          </w:tcPr>
          <w:p>
            <w:pPr/>
            <w:r>
              <w:t xml:space="preserve">TRL 6 or higher</w:t>
            </w:r>
          </w:p>
        </w:tc>
        <w:tc>
          <w:tcPr>
            <w:tcW w:w="2340" w:type="dxa"/>
          </w:tcPr>
          <w:p>
            <w:pPr/>
            <w:r>
              <w:t xml:space="preserve">TRL 7 claimed, product live; NRDC TRL certificate applied</w:t>
            </w:r>
          </w:p>
        </w:tc>
        <w:tc>
          <w:tcPr>
            <w:tcW w:w="2340" w:type="dxa"/>
          </w:tcPr>
          <w:p>
            <w:pPr/>
            <w:r>
              <w:t xml:space="preserve">Met</w:t>
            </w:r>
          </w:p>
        </w:tc>
      </w:tr>
      <w:tr>
        <w:tc>
          <w:tcPr>
            <w:tcW w:w="2340" w:type="dxa"/>
          </w:tcPr>
          <w:p>
            <w:pPr/>
            <w:r>
              <w:t xml:space="preserve">4</w:t>
            </w:r>
          </w:p>
        </w:tc>
        <w:tc>
          <w:tcPr>
            <w:tcW w:w="2340" w:type="dxa"/>
          </w:tcPr>
          <w:p>
            <w:pPr/>
            <w:r>
              <w:t xml:space="preserve">Past early research, ready to commercialise</w:t>
            </w:r>
          </w:p>
        </w:tc>
        <w:tc>
          <w:tcPr>
            <w:tcW w:w="2340" w:type="dxa"/>
          </w:tcPr>
          <w:p>
            <w:pPr/>
            <w:r>
              <w:t xml:space="preserve">54 active users, 5 paying, 3 repeat customers; Rs 20.09 lakh revenue FY 2025-26</w:t>
            </w:r>
          </w:p>
        </w:tc>
        <w:tc>
          <w:tcPr>
            <w:tcW w:w="2340" w:type="dxa"/>
          </w:tcPr>
          <w:p>
            <w:pPr/>
            <w:r>
              <w:t xml:space="preserve">Met</w:t>
            </w:r>
          </w:p>
        </w:tc>
      </w:tr>
      <w:tr>
        <w:tc>
          <w:tcPr>
            <w:tcW w:w="2340" w:type="dxa"/>
          </w:tcPr>
          <w:p>
            <w:pPr/>
            <w:r>
              <w:t xml:space="preserve">5</w:t>
            </w:r>
          </w:p>
        </w:tc>
        <w:tc>
          <w:tcPr>
            <w:tcW w:w="2340" w:type="dxa"/>
          </w:tcPr>
          <w:p>
            <w:pPr/>
            <w:r>
              <w:t xml:space="preserve">Up to Rs 50 lakh, 12 months</w:t>
            </w:r>
          </w:p>
        </w:tc>
        <w:tc>
          <w:tcPr>
            <w:tcW w:w="2340" w:type="dxa"/>
          </w:tcPr>
          <w:p>
            <w:pPr/>
            <w:r>
              <w:t xml:space="preserve">Overall ask is Rs 3 crore; needs a separate Rs 50 lakh IoT-firmware security module with 12-month milestones</w:t>
            </w:r>
          </w:p>
        </w:tc>
        <w:tc>
          <w:tcPr>
            <w:tcW w:w="2340" w:type="dxa"/>
          </w:tcPr>
          <w:p>
            <w:pPr/>
            <w:r>
              <w:t xml:space="preserve">Partial</w:t>
            </w:r>
          </w:p>
        </w:tc>
      </w:tr>
      <w:tr>
        <w:tc>
          <w:tcPr>
            <w:tcW w:w="2340" w:type="dxa"/>
          </w:tcPr>
          <w:p>
            <w:pPr/>
            <w:r>
              <w:t xml:space="preserve">6</w:t>
            </w:r>
          </w:p>
        </w:tc>
        <w:tc>
          <w:tcPr>
            <w:tcW w:w="2340" w:type="dxa"/>
          </w:tcPr>
          <w:p>
            <w:pPr/>
            <w:r>
              <w:t xml:space="preserve">Technical merit and innovation</w:t>
            </w:r>
          </w:p>
        </w:tc>
        <w:tc>
          <w:tcPr>
            <w:tcW w:w="2340" w:type="dxa"/>
          </w:tcPr>
          <w:p>
            <w:pPr/>
            <w:r>
              <w:t xml:space="preserve">Patent filed (202531126015); custom 70B LLM; 50+ algorithms; NCIIPC AI Grand Challenge Stage-1 winner</w:t>
            </w:r>
          </w:p>
        </w:tc>
        <w:tc>
          <w:tcPr>
            <w:tcW w:w="2340" w:type="dxa"/>
          </w:tcPr>
          <w:p>
            <w:pPr/>
            <w:r>
              <w:t xml:space="preserve">Met</w:t>
            </w:r>
          </w:p>
        </w:tc>
      </w:tr>
      <w:tr>
        <w:tc>
          <w:tcPr>
            <w:tcW w:w="2340" w:type="dxa"/>
          </w:tcPr>
          <w:p>
            <w:pPr/>
            <w:r>
              <w:t xml:space="preserve">7</w:t>
            </w:r>
          </w:p>
        </w:tc>
        <w:tc>
          <w:tcPr>
            <w:tcW w:w="2340" w:type="dxa"/>
          </w:tcPr>
          <w:p>
            <w:pPr/>
            <w:r>
              <w:t xml:space="preserve">Commercialisation potential</w:t>
            </w:r>
          </w:p>
        </w:tc>
        <w:tc>
          <w:tcPr>
            <w:tcW w:w="2340" w:type="dxa"/>
          </w:tcPr>
          <w:p>
            <w:pPr/>
            <w:r>
              <w:t xml:space="preserve">B2B SaaS and on-prem; plans Rs 90,000 to Rs 5 lakh; IoT added to roadmap for 2027</w:t>
            </w:r>
          </w:p>
        </w:tc>
        <w:tc>
          <w:tcPr>
            <w:tcW w:w="2340" w:type="dxa"/>
          </w:tcPr>
          <w:p>
            <w:pPr/>
            <w:r>
              <w:t xml:space="preserve">Met</w:t>
            </w:r>
          </w:p>
        </w:tc>
      </w:tr>
      <w:tr>
        <w:tc>
          <w:tcPr>
            <w:tcW w:w="2340" w:type="dxa"/>
          </w:tcPr>
          <w:p>
            <w:pPr/>
            <w:r>
              <w:t xml:space="preserve">8</w:t>
            </w:r>
          </w:p>
        </w:tc>
        <w:tc>
          <w:tcPr>
            <w:tcW w:w="2340" w:type="dxa"/>
          </w:tcPr>
          <w:p>
            <w:pPr/>
            <w:r>
              <w:t xml:space="preserve">Capable team</w:t>
            </w:r>
          </w:p>
        </w:tc>
        <w:tc>
          <w:tcPr>
            <w:tcW w:w="2340" w:type="dxa"/>
          </w:tcPr>
          <w:p>
            <w:pPr/>
            <w:r>
              <w:t xml:space="preserve">Founders with 25-28 years in automotive and embedded R&amp;D (GM, Ford, DENSO, Valeo)</w:t>
            </w:r>
          </w:p>
        </w:tc>
        <w:tc>
          <w:tcPr>
            <w:tcW w:w="2340" w:type="dxa"/>
          </w:tcPr>
          <w:p>
            <w:pPr/>
            <w:r>
              <w:t xml:space="preserve">Met</w:t>
            </w:r>
          </w:p>
        </w:tc>
      </w:tr>
      <w:tr>
        <w:tc>
          <w:tcPr>
            <w:tcW w:w="2340" w:type="dxa"/>
          </w:tcPr>
          <w:p>
            <w:pPr/>
            <w:r>
              <w:t xml:space="preserve">9</w:t>
            </w:r>
          </w:p>
        </w:tc>
        <w:tc>
          <w:tcPr>
            <w:tcW w:w="2340" w:type="dxa"/>
          </w:tcPr>
          <w:p>
            <w:pPr/>
            <w:r>
              <w:t xml:space="preserve">No conflict of interest</w:t>
            </w:r>
          </w:p>
        </w:tc>
        <w:tc>
          <w:tcPr>
            <w:tcW w:w="2340" w:type="dxa"/>
          </w:tcPr>
          <w:p>
            <w:pPr/>
            <w:r>
              <w:t xml:space="preserve">TIH for IoT and IoE listed as a customer since 2026; declare the relationship</w:t>
            </w:r>
          </w:p>
        </w:tc>
        <w:tc>
          <w:tcPr>
            <w:tcW w:w="2340" w:type="dxa"/>
          </w:tcPr>
          <w:p>
            <w:pPr/>
            <w:r>
              <w:t xml:space="preserve">To verify</w:t>
            </w:r>
          </w:p>
        </w:tc>
      </w:tr>
    </w:tbl>
    <w:p>
      <w:pPr>
        <w:pStyle w:val="Heading3"/>
      </w:pPr>
      <w:r>
        <w:t xml:space="preserve">TDB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Scheme requirement</w:t>
            </w:r>
          </w:p>
        </w:tc>
        <w:tc>
          <w:tcPr>
            <w:tcW w:w="2340" w:type="dxa"/>
            <w:shd w:val="clear" w:color="auto" w:fill="F2F2F2"/>
          </w:tcPr>
          <w:p>
            <w:pPr/>
            <w:r>
              <w:t xml:space="preserve">What Athrv provides (pitch deck)</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Indian private limited company</w:t>
            </w:r>
          </w:p>
        </w:tc>
        <w:tc>
          <w:tcPr>
            <w:tcW w:w="2340" w:type="dxa"/>
          </w:tcPr>
          <w:p>
            <w:pPr/>
            <w:r>
              <w:t xml:space="preserve">Athrv Cloud Pvt. Ltd., registered in Bhubaneswar</w:t>
            </w:r>
          </w:p>
        </w:tc>
        <w:tc>
          <w:tcPr>
            <w:tcW w:w="2340" w:type="dxa"/>
          </w:tcPr>
          <w:p>
            <w:pPr/>
            <w:r>
              <w:t xml:space="preserve">Met</w:t>
            </w:r>
          </w:p>
        </w:tc>
      </w:tr>
      <w:tr>
        <w:tc>
          <w:tcPr>
            <w:tcW w:w="2340" w:type="dxa"/>
          </w:tcPr>
          <w:p>
            <w:pPr/>
            <w:r>
              <w:t xml:space="preserve">2</w:t>
            </w:r>
          </w:p>
        </w:tc>
        <w:tc>
          <w:tcPr>
            <w:tcW w:w="2340" w:type="dxa"/>
          </w:tcPr>
          <w:p>
            <w:pPr/>
            <w:r>
              <w:t xml:space="preserve">DPIIT-recognised startup</w:t>
            </w:r>
          </w:p>
        </w:tc>
        <w:tc>
          <w:tcPr>
            <w:tcW w:w="2340" w:type="dxa"/>
          </w:tcPr>
          <w:p>
            <w:pPr/>
            <w:r>
              <w:t xml:space="preserve">Not stated in deck (SISFS grant suggests yes)</w:t>
            </w:r>
          </w:p>
        </w:tc>
        <w:tc>
          <w:tcPr>
            <w:tcW w:w="2340" w:type="dxa"/>
          </w:tcPr>
          <w:p>
            <w:pPr/>
            <w:r>
              <w:t xml:space="preserve">To verify</w:t>
            </w:r>
          </w:p>
        </w:tc>
      </w:tr>
      <w:tr>
        <w:tc>
          <w:tcPr>
            <w:tcW w:w="2340" w:type="dxa"/>
          </w:tcPr>
          <w:p>
            <w:pPr/>
            <w:r>
              <w:t xml:space="preserve">3</w:t>
            </w:r>
          </w:p>
        </w:tc>
        <w:tc>
          <w:tcPr>
            <w:tcW w:w="2340" w:type="dxa"/>
          </w:tcPr>
          <w:p>
            <w:pPr/>
            <w:r>
              <w:t xml:space="preserve">Indigenous technology being commercialised</w:t>
            </w:r>
          </w:p>
        </w:tc>
        <w:tc>
          <w:tcPr>
            <w:tcW w:w="2340" w:type="dxa"/>
          </w:tcPr>
          <w:p>
            <w:pPr/>
            <w:r>
              <w:t xml:space="preserve">100% indigenous platform and LLM; patent filed, 3 in pipeline</w:t>
            </w:r>
          </w:p>
        </w:tc>
        <w:tc>
          <w:tcPr>
            <w:tcW w:w="2340" w:type="dxa"/>
          </w:tcPr>
          <w:p>
            <w:pPr/>
            <w:r>
              <w:t xml:space="preserve">Met</w:t>
            </w:r>
          </w:p>
        </w:tc>
      </w:tr>
      <w:tr>
        <w:tc>
          <w:tcPr>
            <w:tcW w:w="2340" w:type="dxa"/>
          </w:tcPr>
          <w:p>
            <w:pPr/>
            <w:r>
              <w:t xml:space="preserve">4</w:t>
            </w:r>
          </w:p>
        </w:tc>
        <w:tc>
          <w:tcPr>
            <w:tcW w:w="2340" w:type="dxa"/>
          </w:tcPr>
          <w:p>
            <w:pPr/>
            <w:r>
              <w:t xml:space="preserve">Market-ready technology (TRL above 6)</w:t>
            </w:r>
          </w:p>
        </w:tc>
        <w:tc>
          <w:tcPr>
            <w:tcW w:w="2340" w:type="dxa"/>
          </w:tcPr>
          <w:p>
            <w:pPr/>
            <w:r>
              <w:t xml:space="preserve">TRL 7, live, paying customers</w:t>
            </w:r>
          </w:p>
        </w:tc>
        <w:tc>
          <w:tcPr>
            <w:tcW w:w="2340" w:type="dxa"/>
          </w:tcPr>
          <w:p>
            <w:pPr/>
            <w:r>
              <w:t xml:space="preserve">Met</w:t>
            </w:r>
          </w:p>
        </w:tc>
      </w:tr>
      <w:tr>
        <w:tc>
          <w:tcPr>
            <w:tcW w:w="2340" w:type="dxa"/>
          </w:tcPr>
          <w:p>
            <w:pPr/>
            <w:r>
              <w:t xml:space="preserve">5</w:t>
            </w:r>
          </w:p>
        </w:tc>
        <w:tc>
          <w:tcPr>
            <w:tcW w:w="2340" w:type="dxa"/>
          </w:tcPr>
          <w:p>
            <w:pPr/>
            <w:r>
              <w:t xml:space="preserve">Promoter matching share (about 50% of project cost)</w:t>
            </w:r>
          </w:p>
        </w:tc>
        <w:tc>
          <w:tcPr>
            <w:tcW w:w="2340" w:type="dxa"/>
          </w:tcPr>
          <w:p>
            <w:pPr/>
            <w:r>
              <w:t xml:space="preserve">For a Rs 3 crore project Athrv must bring about Rs 1.5 crore; total raised so far Rs 1.41 crore, burn Rs 10 lakh a month</w:t>
            </w:r>
          </w:p>
        </w:tc>
        <w:tc>
          <w:tcPr>
            <w:tcW w:w="2340" w:type="dxa"/>
          </w:tcPr>
          <w:p>
            <w:pPr/>
            <w:r>
              <w:t xml:space="preserve">Gap</w:t>
            </w:r>
          </w:p>
        </w:tc>
      </w:tr>
      <w:tr>
        <w:tc>
          <w:tcPr>
            <w:tcW w:w="2340" w:type="dxa"/>
          </w:tcPr>
          <w:p>
            <w:pPr/>
            <w:r>
              <w:t xml:space="preserve">6</w:t>
            </w:r>
          </w:p>
        </w:tc>
        <w:tc>
          <w:tcPr>
            <w:tcW w:w="2340" w:type="dxa"/>
          </w:tcPr>
          <w:p>
            <w:pPr/>
            <w:r>
              <w:t xml:space="preserve">Collateral and guarantees for loan, interest, royalty</w:t>
            </w:r>
          </w:p>
        </w:tc>
        <w:tc>
          <w:tcPr>
            <w:tcW w:w="2340" w:type="dxa"/>
          </w:tcPr>
          <w:p>
            <w:pPr/>
            <w:r>
              <w:t xml:space="preserve">Not stated</w:t>
            </w:r>
          </w:p>
        </w:tc>
        <w:tc>
          <w:tcPr>
            <w:tcW w:w="2340" w:type="dxa"/>
          </w:tcPr>
          <w:p>
            <w:pPr/>
            <w:r>
              <w:t xml:space="preserve">Gap</w:t>
            </w:r>
          </w:p>
        </w:tc>
      </w:tr>
      <w:tr>
        <w:tc>
          <w:tcPr>
            <w:tcW w:w="2340" w:type="dxa"/>
          </w:tcPr>
          <w:p>
            <w:pPr/>
            <w:r>
              <w:t xml:space="preserve">7</w:t>
            </w:r>
          </w:p>
        </w:tc>
        <w:tc>
          <w:tcPr>
            <w:tcW w:w="2340" w:type="dxa"/>
          </w:tcPr>
          <w:p>
            <w:pPr/>
            <w:r>
              <w:t xml:space="preserve">Ability to repay loan plus royalty</w:t>
            </w:r>
          </w:p>
        </w:tc>
        <w:tc>
          <w:tcPr>
            <w:tcW w:w="2340" w:type="dxa"/>
          </w:tcPr>
          <w:p>
            <w:pPr/>
            <w:r>
              <w:t xml:space="preserve">Revenue Rs 20.09 lakh FY 2025-26; projected Rs 50 lakh FY 2027, Rs 1 crore 2028</w:t>
            </w:r>
          </w:p>
        </w:tc>
        <w:tc>
          <w:tcPr>
            <w:tcW w:w="2340" w:type="dxa"/>
          </w:tcPr>
          <w:p>
            <w:pPr/>
            <w:r>
              <w:t xml:space="preserve">Partial</w:t>
            </w:r>
          </w:p>
        </w:tc>
      </w:tr>
      <w:tr>
        <w:tc>
          <w:tcPr>
            <w:tcW w:w="2340" w:type="dxa"/>
          </w:tcPr>
          <w:p>
            <w:pPr/>
            <w:r>
              <w:t xml:space="preserve">8</w:t>
            </w:r>
          </w:p>
        </w:tc>
        <w:tc>
          <w:tcPr>
            <w:tcW w:w="2340" w:type="dxa"/>
          </w:tcPr>
          <w:p>
            <w:pPr/>
            <w:r>
              <w:t xml:space="preserve">Audited financials and CA-certified shareholding</w:t>
            </w:r>
          </w:p>
        </w:tc>
        <w:tc>
          <w:tcPr>
            <w:tcW w:w="2340" w:type="dxa"/>
          </w:tcPr>
          <w:p>
            <w:pPr/>
            <w:r>
              <w:t xml:space="preserve">Not in deck</w:t>
            </w:r>
          </w:p>
        </w:tc>
        <w:tc>
          <w:tcPr>
            <w:tcW w:w="2340" w:type="dxa"/>
          </w:tcPr>
          <w:p>
            <w:pPr/>
            <w:r>
              <w:t xml:space="preserve">To verify</w:t>
            </w:r>
          </w:p>
        </w:tc>
      </w:tr>
      <w:tr>
        <w:tc>
          <w:tcPr>
            <w:tcW w:w="2340" w:type="dxa"/>
          </w:tcPr>
          <w:p>
            <w:pPr/>
            <w:r>
              <w:t xml:space="preserve">9</w:t>
            </w:r>
          </w:p>
        </w:tc>
        <w:tc>
          <w:tcPr>
            <w:tcW w:w="2340" w:type="dxa"/>
          </w:tcPr>
          <w:p>
            <w:pPr/>
            <w:r>
              <w:t xml:space="preserve">Project with cost heads and milestones</w:t>
            </w:r>
          </w:p>
        </w:tc>
        <w:tc>
          <w:tcPr>
            <w:tcW w:w="2340" w:type="dxa"/>
          </w:tcPr>
          <w:p>
            <w:pPr/>
            <w:r>
              <w:t xml:space="preserve">Use of funds only (40% tech, 30% team, 25% GTM, 5% ops); no milestone plan</w:t>
            </w:r>
          </w:p>
        </w:tc>
        <w:tc>
          <w:tcPr>
            <w:tcW w:w="2340" w:type="dxa"/>
          </w:tcPr>
          <w:p>
            <w:pPr/>
            <w:r>
              <w:t xml:space="preserve">Partial</w:t>
            </w:r>
          </w:p>
        </w:tc>
      </w:tr>
      <w:tr>
        <w:tc>
          <w:tcPr>
            <w:tcW w:w="2340" w:type="dxa"/>
          </w:tcPr>
          <w:p>
            <w:pPr/>
            <w:r>
              <w:t xml:space="preserve">10</w:t>
            </w:r>
          </w:p>
        </w:tc>
        <w:tc>
          <w:tcPr>
            <w:tcW w:w="2340" w:type="dxa"/>
          </w:tcPr>
          <w:p>
            <w:pPr/>
            <w:r>
              <w:t xml:space="preserve">Market and business case</w:t>
            </w:r>
          </w:p>
        </w:tc>
        <w:tc>
          <w:tcPr>
            <w:tcW w:w="2340" w:type="dxa"/>
          </w:tcPr>
          <w:p>
            <w:pPr/>
            <w:r>
              <w:t xml:space="preserve">TAM $16 bn / SAM $3 bn / SOM $300 mn; ICP; DRDO, automobile, payment gateway, CERT-In pipeline</w:t>
            </w:r>
          </w:p>
        </w:tc>
        <w:tc>
          <w:tcPr>
            <w:tcW w:w="2340" w:type="dxa"/>
          </w:tcPr>
          <w:p>
            <w:pPr/>
            <w:r>
              <w:t xml:space="preserve">Met</w:t>
            </w:r>
          </w:p>
        </w:tc>
      </w:tr>
    </w:tbl>
    <w:p>
      <w:pPr>
        <w:pStyle w:val="Heading3"/>
      </w:pPr>
      <w:r>
        <w:t xml:space="preserve">ANRF (RDI Fund via TDB, plus academic grants)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Scheme requirement</w:t>
            </w:r>
          </w:p>
        </w:tc>
        <w:tc>
          <w:tcPr>
            <w:tcW w:w="2340" w:type="dxa"/>
            <w:shd w:val="clear" w:color="auto" w:fill="F2F2F2"/>
          </w:tcPr>
          <w:p>
            <w:pPr/>
            <w:r>
              <w:t xml:space="preserve">What Athrv provides (pitch deck)</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DPIIT-recognised startup</w:t>
            </w:r>
          </w:p>
        </w:tc>
        <w:tc>
          <w:tcPr>
            <w:tcW w:w="2340" w:type="dxa"/>
          </w:tcPr>
          <w:p>
            <w:pPr/>
            <w:r>
              <w:t xml:space="preserve">Not stated in deck</w:t>
            </w:r>
          </w:p>
        </w:tc>
        <w:tc>
          <w:tcPr>
            <w:tcW w:w="2340" w:type="dxa"/>
          </w:tcPr>
          <w:p>
            <w:pPr/>
            <w:r>
              <w:t xml:space="preserve">To verify</w:t>
            </w:r>
          </w:p>
        </w:tc>
      </w:tr>
      <w:tr>
        <w:tc>
          <w:tcPr>
            <w:tcW w:w="2340" w:type="dxa"/>
          </w:tcPr>
          <w:p>
            <w:pPr/>
            <w:r>
              <w:t xml:space="preserve">2</w:t>
            </w:r>
          </w:p>
        </w:tc>
        <w:tc>
          <w:tcPr>
            <w:tcW w:w="2340" w:type="dxa"/>
          </w:tcPr>
          <w:p>
            <w:pPr/>
            <w:r>
              <w:t xml:space="preserve">TRL 4 or above</w:t>
            </w:r>
          </w:p>
        </w:tc>
        <w:tc>
          <w:tcPr>
            <w:tcW w:w="2340" w:type="dxa"/>
          </w:tcPr>
          <w:p>
            <w:pPr/>
            <w:r>
              <w:t xml:space="preserve">TRL 7</w:t>
            </w:r>
          </w:p>
        </w:tc>
        <w:tc>
          <w:tcPr>
            <w:tcW w:w="2340" w:type="dxa"/>
          </w:tcPr>
          <w:p>
            <w:pPr/>
            <w:r>
              <w:t xml:space="preserve">Met</w:t>
            </w:r>
          </w:p>
        </w:tc>
      </w:tr>
      <w:tr>
        <w:tc>
          <w:tcPr>
            <w:tcW w:w="2340" w:type="dxa"/>
          </w:tcPr>
          <w:p>
            <w:pPr/>
            <w:r>
              <w:t xml:space="preserve">3</w:t>
            </w:r>
          </w:p>
        </w:tc>
        <w:tc>
          <w:tcPr>
            <w:tcW w:w="2340" w:type="dxa"/>
          </w:tcPr>
          <w:p>
            <w:pPr/>
            <w:r>
              <w:t xml:space="preserve">Principal place of business in India; control by resident Indian citizens</w:t>
            </w:r>
          </w:p>
        </w:tc>
        <w:tc>
          <w:tcPr>
            <w:tcW w:w="2340" w:type="dxa"/>
          </w:tcPr>
          <w:p>
            <w:pPr/>
            <w:r>
              <w:t xml:space="preserve">Bhubaneswar and Chennai offices; co-founder Sanjeev Agarwal operates from the US; cap table not shown</w:t>
            </w:r>
          </w:p>
        </w:tc>
        <w:tc>
          <w:tcPr>
            <w:tcW w:w="2340" w:type="dxa"/>
          </w:tcPr>
          <w:p>
            <w:pPr/>
            <w:r>
              <w:t xml:space="preserve">To verify</w:t>
            </w:r>
          </w:p>
        </w:tc>
      </w:tr>
      <w:tr>
        <w:tc>
          <w:tcPr>
            <w:tcW w:w="2340" w:type="dxa"/>
          </w:tcPr>
          <w:p>
            <w:pPr/>
            <w:r>
              <w:t xml:space="preserve">4</w:t>
            </w:r>
          </w:p>
        </w:tc>
        <w:tc>
          <w:tcPr>
            <w:tcW w:w="2340" w:type="dxa"/>
          </w:tcPr>
          <w:p>
            <w:pPr/>
            <w:r>
              <w:t xml:space="preserve">RDI-intensive deep tech in a strategic area</w:t>
            </w:r>
          </w:p>
        </w:tc>
        <w:tc>
          <w:tcPr>
            <w:tcW w:w="2340" w:type="dxa"/>
          </w:tcPr>
          <w:p>
            <w:pPr/>
            <w:r>
              <w:t xml:space="preserve">Custom cyber LLM, data sovereignty, CERT-In/RBI/SEBI compliance; DRDO StartDef award</w:t>
            </w:r>
          </w:p>
        </w:tc>
        <w:tc>
          <w:tcPr>
            <w:tcW w:w="2340" w:type="dxa"/>
          </w:tcPr>
          <w:p>
            <w:pPr/>
            <w:r>
              <w:t xml:space="preserve">Met</w:t>
            </w:r>
          </w:p>
        </w:tc>
      </w:tr>
      <w:tr>
        <w:tc>
          <w:tcPr>
            <w:tcW w:w="2340" w:type="dxa"/>
          </w:tcPr>
          <w:p>
            <w:pPr/>
            <w:r>
              <w:t xml:space="preserve">5</w:t>
            </w:r>
          </w:p>
        </w:tc>
        <w:tc>
          <w:tcPr>
            <w:tcW w:w="2340" w:type="dxa"/>
          </w:tcPr>
          <w:p>
            <w:pPr/>
            <w:r>
              <w:t xml:space="preserve">Matching private capital</w:t>
            </w:r>
          </w:p>
        </w:tc>
        <w:tc>
          <w:tcPr>
            <w:tcW w:w="2340" w:type="dxa"/>
          </w:tcPr>
          <w:p>
            <w:pPr/>
            <w:r>
              <w:t xml:space="preserve">Rs 1 crore friends and family equity; no institutional investor yet</w:t>
            </w:r>
          </w:p>
        </w:tc>
        <w:tc>
          <w:tcPr>
            <w:tcW w:w="2340" w:type="dxa"/>
          </w:tcPr>
          <w:p>
            <w:pPr/>
            <w:r>
              <w:t xml:space="preserve">Partial</w:t>
            </w:r>
          </w:p>
        </w:tc>
      </w:tr>
      <w:tr>
        <w:tc>
          <w:tcPr>
            <w:tcW w:w="2340" w:type="dxa"/>
          </w:tcPr>
          <w:p>
            <w:pPr/>
            <w:r>
              <w:t xml:space="preserve">6</w:t>
            </w:r>
          </w:p>
        </w:tc>
        <w:tc>
          <w:tcPr>
            <w:tcW w:w="2340" w:type="dxa"/>
          </w:tcPr>
          <w:p>
            <w:pPr/>
            <w:r>
              <w:t xml:space="preserve">Research novelty (for ARG / missions)</w:t>
            </w:r>
          </w:p>
        </w:tc>
        <w:tc>
          <w:tcPr>
            <w:tcW w:w="2340" w:type="dxa"/>
          </w:tcPr>
          <w:p>
            <w:pPr/>
            <w:r>
              <w:t xml:space="preserve">Patent filed, 3 in pipeline; NCIIPC challenge; IEEE award</w:t>
            </w:r>
          </w:p>
        </w:tc>
        <w:tc>
          <w:tcPr>
            <w:tcW w:w="2340" w:type="dxa"/>
          </w:tcPr>
          <w:p>
            <w:pPr/>
            <w:r>
              <w:t xml:space="preserve">Met</w:t>
            </w:r>
          </w:p>
        </w:tc>
      </w:tr>
      <w:tr>
        <w:tc>
          <w:tcPr>
            <w:tcW w:w="2340" w:type="dxa"/>
          </w:tcPr>
          <w:p>
            <w:pPr/>
            <w:r>
              <w:t xml:space="preserve">7</w:t>
            </w:r>
          </w:p>
        </w:tc>
        <w:tc>
          <w:tcPr>
            <w:tcW w:w="2340" w:type="dxa"/>
          </w:tcPr>
          <w:p>
            <w:pPr/>
            <w:r>
              <w:t xml:space="preserve">Academic lead institution (for ARG / PAIR / MAHA)</w:t>
            </w:r>
          </w:p>
        </w:tc>
        <w:tc>
          <w:tcPr>
            <w:tcW w:w="2340" w:type="dxa"/>
          </w:tcPr>
          <w:p>
            <w:pPr/>
            <w:r>
              <w:t xml:space="preserve">IIT Bhubaneswar incubation; no named PI</w:t>
            </w:r>
          </w:p>
        </w:tc>
        <w:tc>
          <w:tcPr>
            <w:tcW w:w="2340" w:type="dxa"/>
          </w:tcPr>
          <w:p>
            <w:pPr/>
            <w:r>
              <w:t xml:space="preserve">Partial</w:t>
            </w:r>
          </w:p>
        </w:tc>
      </w:tr>
      <w:tr>
        <w:tc>
          <w:tcPr>
            <w:tcW w:w="2340" w:type="dxa"/>
          </w:tcPr>
          <w:p>
            <w:pPr/>
            <w:r>
              <w:t xml:space="preserve">8</w:t>
            </w:r>
          </w:p>
        </w:tc>
        <w:tc>
          <w:tcPr>
            <w:tcW w:w="2340" w:type="dxa"/>
          </w:tcPr>
          <w:p>
            <w:pPr/>
            <w:r>
              <w:t xml:space="preserve">Scale-up plan</w:t>
            </w:r>
          </w:p>
        </w:tc>
        <w:tc>
          <w:tcPr>
            <w:tcW w:w="2340" w:type="dxa"/>
          </w:tcPr>
          <w:p>
            <w:pPr/>
            <w:r>
              <w:t xml:space="preserve">DAST and RAST by 2027; US by 2028; Rs 5 crore sales target 2030</w:t>
            </w:r>
          </w:p>
        </w:tc>
        <w:tc>
          <w:tcPr>
            <w:tcW w:w="2340" w:type="dxa"/>
          </w:tcPr>
          <w:p>
            <w:pPr/>
            <w:r>
              <w:t xml:space="preserve">Met</w:t>
            </w:r>
          </w:p>
        </w:tc>
      </w:tr>
    </w:tbl>
    <w:p>
      <w:pPr>
        <w:pStyle w:val="Heading2"/>
      </w:pPr>
      <w:r>
        <w:t xml:space="preserve">Gaps, actions and checklist</w:t>
      </w:r>
    </w:p>
    <w:p>
      <w:pPr/>
      <w:r>
        <w:t xml:space="preserve">TDP-11 closes on 31 Oct 2026, so its actions come first; TDB and ANRF-RDI can follow on a rolling basis.</w:t>
      </w:r>
    </w:p>
    <w:p>
      <w:pPr/>
      <w:r>
        <w:rPr>
          <w:b/>
        </w:rPr>
        <w:t xml:space="preserve">Before TDP-11 (by 31 Oct 2026)</w:t>
      </w:r>
    </w:p>
    <w:p>
      <w:pPr>
        <w:pStyle w:val="ListParagraph"/>
        <w:numPr>
          <w:ilvl w:val="0"/>
          <w:numId w:val="3"/>
        </w:numPr>
      </w:pPr>
      <w:r>
        <w:t xml:space="preserve">☐ Get the official TDP-11 call text from TIH-IoT and confirm whether a company can be lead applicant</w:t>
      </w:r>
    </w:p>
    <w:p>
      <w:pPr>
        <w:pStyle w:val="ListParagraph"/>
        <w:numPr>
          <w:ilvl w:val="0"/>
          <w:numId w:val="3"/>
        </w:numPr>
      </w:pPr>
      <w:r>
        <w:t xml:space="preserve">☐ If academia-led: sign up an IIT Bhubaneswar faculty PI; Athrv as industry partner and deployment owner</w:t>
      </w:r>
    </w:p>
    <w:p>
      <w:pPr>
        <w:pStyle w:val="ListParagraph"/>
        <w:numPr>
          <w:ilvl w:val="0"/>
          <w:numId w:val="3"/>
        </w:numPr>
      </w:pPr>
      <w:r>
        <w:t xml:space="preserve">☐ Scope a Rs 50 lakh, 12-month sub-project: "AYAvat-IoT: AI firmware and embedded-code security for connected devices" (C/C++ on ARM, smart meters, EV ECUs, medical and railway devices)</w:t>
      </w:r>
    </w:p>
    <w:p>
      <w:pPr>
        <w:pStyle w:val="ListParagraph"/>
        <w:numPr>
          <w:ilvl w:val="0"/>
          <w:numId w:val="3"/>
        </w:numPr>
      </w:pPr>
      <w:r>
        <w:t xml:space="preserve">☐ Show IoT evidence: scan results and letters from UnivLabs, Rail Bit, Jangoo, Avicon</w:t>
      </w:r>
    </w:p>
    <w:p>
      <w:pPr>
        <w:pStyle w:val="ListParagraph"/>
        <w:numPr>
          <w:ilvl w:val="0"/>
          <w:numId w:val="3"/>
        </w:numPr>
      </w:pPr>
      <w:r>
        <w:t xml:space="preserve">☐ Declare the existing customer relationship with TIH-IoT</w:t>
      </w:r>
    </w:p>
    <w:p>
      <w:pPr>
        <w:pStyle w:val="ListParagraph"/>
        <w:numPr>
          <w:ilvl w:val="0"/>
          <w:numId w:val="3"/>
        </w:numPr>
      </w:pPr>
      <w:r>
        <w:t xml:space="preserve">☐ Attach TRL 7 proof (live demo, NRDC application acknowledgment, test reports)</w:t>
      </w:r>
    </w:p>
    <w:p>
      <w:pPr/>
      <w:r>
        <w:rPr>
          <w:b/>
        </w:rPr>
        <w:t xml:space="preserve">Before TDB</w:t>
      </w:r>
    </w:p>
    <w:p>
      <w:pPr>
        <w:pStyle w:val="ListParagraph"/>
        <w:numPr>
          <w:ilvl w:val="0"/>
          <w:numId w:val="4"/>
        </w:numPr>
      </w:pPr>
      <w:r>
        <w:t xml:space="preserve">☐ DPIIT and Udyam certificates on file</w:t>
      </w:r>
    </w:p>
    <w:p>
      <w:pPr>
        <w:pStyle w:val="ListParagraph"/>
        <w:numPr>
          <w:ilvl w:val="0"/>
          <w:numId w:val="4"/>
        </w:numPr>
      </w:pPr>
      <w:r>
        <w:t xml:space="preserve">☐ Audited financials for every year since incorporation and a CA-certified shareholding pattern</w:t>
      </w:r>
    </w:p>
    <w:p>
      <w:pPr>
        <w:pStyle w:val="ListParagraph"/>
        <w:numPr>
          <w:ilvl w:val="0"/>
          <w:numId w:val="4"/>
        </w:numPr>
      </w:pPr>
      <w:r>
        <w:t xml:space="preserve">☐ Detailed project report with cost heads, quarterly milestones, and a repayment plan for loan plus royalty</w:t>
      </w:r>
    </w:p>
    <w:p>
      <w:pPr>
        <w:pStyle w:val="ListParagraph"/>
        <w:numPr>
          <w:ilvl w:val="0"/>
          <w:numId w:val="4"/>
        </w:numPr>
      </w:pPr>
      <w:r>
        <w:t xml:space="preserve">☐ Arrange the promoter share (about 50%): new equity round, F&amp;F top-up, or sanctioned investor commitment</w:t>
      </w:r>
    </w:p>
    <w:p>
      <w:pPr>
        <w:pStyle w:val="ListParagraph"/>
        <w:numPr>
          <w:ilvl w:val="0"/>
          <w:numId w:val="4"/>
        </w:numPr>
      </w:pPr>
      <w:r>
        <w:t xml:space="preserve">☐ Identify collateral or promoter guarantees, or choose the collateral-free RDI window instead</w:t>
      </w:r>
    </w:p>
    <w:p>
      <w:pPr/>
      <w:r>
        <w:rPr>
          <w:b/>
        </w:rPr>
        <w:t xml:space="preserve">Before ANRF (RDI Fund through TDB)</w:t>
      </w:r>
    </w:p>
    <w:p>
      <w:pPr>
        <w:pStyle w:val="ListParagraph"/>
        <w:numPr>
          <w:ilvl w:val="0"/>
          <w:numId w:val="5"/>
        </w:numPr>
      </w:pPr>
      <w:r>
        <w:t xml:space="preserve">☐ Confirm resident-Indian control in the cap table (co-founder is US-based)</w:t>
      </w:r>
    </w:p>
    <w:p>
      <w:pPr>
        <w:pStyle w:val="ListParagraph"/>
        <w:numPr>
          <w:ilvl w:val="0"/>
          <w:numId w:val="5"/>
        </w:numPr>
      </w:pPr>
      <w:r>
        <w:t xml:space="preserve">☐ Position the custom cyber LLM as the RDI-intensive core with a TRL roadmap</w:t>
      </w:r>
    </w:p>
    <w:p>
      <w:pPr>
        <w:pStyle w:val="ListParagraph"/>
        <w:numPr>
          <w:ilvl w:val="0"/>
          <w:numId w:val="5"/>
        </w:numPr>
      </w:pPr>
      <w:r>
        <w:t xml:space="preserve">☐ Line up matching private capital (angel or VC term sheet strengthens the case)</w:t>
      </w:r>
    </w:p>
    <w:p>
      <w:pPr>
        <w:pStyle w:val="ListParagraph"/>
        <w:numPr>
          <w:ilvl w:val="0"/>
          <w:numId w:val="5"/>
        </w:numPr>
      </w:pPr>
      <w:r>
        <w:t xml:space="preserve">☐ For an ARG-style grant: same IIT Bhubaneswar PI, research question on LLM-based vulnerability detection</w:t>
      </w:r>
    </w:p>
    <w:p>
      <w:pPr/>
      <w:r>
        <w:rPr>
          <w:b/>
        </w:rPr>
        <w:t xml:space="preserve">Fix these deck mismatches before submitting anything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Slide</w:t>
            </w:r>
          </w:p>
        </w:tc>
        <w:tc>
          <w:tcPr>
            <w:tcW w:w="3120" w:type="dxa"/>
            <w:shd w:val="clear" w:color="auto" w:fill="F2F2F2"/>
          </w:tcPr>
          <w:p>
            <w:pPr/>
            <w:r>
              <w:t xml:space="preserve">Mismatch</w:t>
            </w:r>
          </w:p>
        </w:tc>
      </w:tr>
      <w:tr>
        <w:tc>
          <w:tcPr>
            <w:tcW w:w="3120" w:type="dxa"/>
          </w:tcPr>
          <w:p>
            <w:pPr/>
            <w:r>
              <w:t xml:space="preserve">Funding total</w:t>
            </w:r>
          </w:p>
        </w:tc>
        <w:tc>
          <w:tcPr>
            <w:tcW w:w="3120" w:type="dxa"/>
          </w:tcPr>
          <w:p>
            <w:pPr/>
            <w:r>
              <w:t xml:space="preserve">30</w:t>
            </w:r>
          </w:p>
        </w:tc>
        <w:tc>
          <w:tcPr>
            <w:tcW w:w="3120" w:type="dxa"/>
          </w:tcPr>
          <w:p>
            <w:pPr/>
            <w:r>
              <w:t xml:space="preserve">Figures shown add to Rs 1.41 crore, but the words say "One Crore Forty-seven Lakhs"</w:t>
            </w:r>
          </w:p>
        </w:tc>
      </w:tr>
      <w:tr>
        <w:tc>
          <w:tcPr>
            <w:tcW w:w="3120" w:type="dxa"/>
          </w:tcPr>
          <w:p>
            <w:pPr/>
            <w:r>
              <w:t xml:space="preserve">2025 revenue</w:t>
            </w:r>
          </w:p>
        </w:tc>
        <w:tc>
          <w:tcPr>
            <w:tcW w:w="3120" w:type="dxa"/>
          </w:tcPr>
          <w:p>
            <w:pPr/>
            <w:r>
              <w:t xml:space="preserve">21 vs 29</w:t>
            </w:r>
          </w:p>
        </w:tc>
        <w:tc>
          <w:tcPr>
            <w:tcW w:w="3120" w:type="dxa"/>
          </w:tcPr>
          <w:p>
            <w:pPr/>
            <w:r>
              <w:t xml:space="preserve">Revenue table says Rs 4 lakh; sales projection chart says Rs 6 lakh</w:t>
            </w:r>
          </w:p>
        </w:tc>
      </w:tr>
      <w:tr>
        <w:tc>
          <w:tcPr>
            <w:tcW w:w="3120" w:type="dxa"/>
          </w:tcPr>
          <w:p>
            <w:pPr/>
            <w:r>
              <w:t xml:space="preserve">Customer count</w:t>
            </w:r>
          </w:p>
        </w:tc>
        <w:tc>
          <w:tcPr>
            <w:tcW w:w="3120" w:type="dxa"/>
          </w:tcPr>
          <w:p>
            <w:pPr/>
            <w:r>
              <w:t xml:space="preserve">14 vs 22</w:t>
            </w:r>
          </w:p>
        </w:tc>
        <w:tc>
          <w:tcPr>
            <w:tcW w:w="3120" w:type="dxa"/>
          </w:tcPr>
          <w:p>
            <w:pPr/>
            <w:r>
              <w:t xml:space="preserve">"54 active customers" (slide 14) but the admin screen shows 54 active users, and the segment chart totals 53</w:t>
            </w:r>
          </w:p>
        </w:tc>
      </w:tr>
      <w:tr>
        <w:tc>
          <w:tcPr>
            <w:tcW w:w="3120" w:type="dxa"/>
          </w:tcPr>
          <w:p>
            <w:pPr/>
            <w:r>
              <w:t xml:space="preserve">Revenue year labels</w:t>
            </w:r>
          </w:p>
        </w:tc>
        <w:tc>
          <w:tcPr>
            <w:tcW w:w="3120" w:type="dxa"/>
          </w:tcPr>
          <w:p>
            <w:pPr/>
            <w:r>
              <w:t xml:space="preserve">21</w:t>
            </w:r>
          </w:p>
        </w:tc>
        <w:tc>
          <w:tcPr>
            <w:tcW w:w="3120" w:type="dxa"/>
          </w:tcPr>
          <w:p>
            <w:pPr/>
            <w:r>
              <w:t xml:space="preserve">"Revenue 2026" of Rs 20.09 lakh vs FY 2025-26 quarters totalling Rs 20 lakh; use one fiscal-year convention</w:t>
            </w:r>
          </w:p>
        </w:tc>
      </w:tr>
      <w:tr>
        <w:tc>
          <w:tcPr>
            <w:tcW w:w="3120" w:type="dxa"/>
          </w:tcPr>
          <w:p>
            <w:pPr/>
            <w:r>
              <w:t xml:space="preserve">ARR target</w:t>
            </w:r>
          </w:p>
        </w:tc>
        <w:tc>
          <w:tcPr>
            <w:tcW w:w="3120" w:type="dxa"/>
          </w:tcPr>
          <w:p>
            <w:pPr/>
            <w:r>
              <w:t xml:space="preserve">22</w:t>
            </w:r>
          </w:p>
        </w:tc>
        <w:tc>
          <w:tcPr>
            <w:tcW w:w="3120" w:type="dxa"/>
          </w:tcPr>
          <w:p>
            <w:pPr/>
            <w:r>
              <w:t xml:space="preserve">Q4 shows "Rs 20" without the L</w:t>
            </w:r>
          </w:p>
        </w:tc>
      </w:tr>
      <w:tr>
        <w:tc>
          <w:tcPr>
            <w:tcW w:w="3120" w:type="dxa"/>
          </w:tcPr>
          <w:p>
            <w:pPr/>
            <w:r>
              <w:t xml:space="preserve">2-year ask</w:t>
            </w:r>
          </w:p>
        </w:tc>
        <w:tc>
          <w:tcPr>
            <w:tcW w:w="3120" w:type="dxa"/>
          </w:tcPr>
          <w:p>
            <w:pPr/>
            <w:r>
              <w:t xml:space="preserve">31</w:t>
            </w:r>
          </w:p>
        </w:tc>
        <w:tc>
          <w:tcPr>
            <w:tcW w:w="3120" w:type="dxa"/>
          </w:tcPr>
          <w:p>
            <w:pPr/>
            <w:r>
              <w:t xml:space="preserve">Rs 3 crore ask split as "200,000,00" and "100,000,00"; write Rs 2 crore and Rs 1 crore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ihiitb.org/programs/technology-product-development/" TargetMode="External"/><Relationship Id="rId4" Type="http://schemas.openxmlformats.org/officeDocument/2006/relationships/hyperlink" Target="https://www2.fundsforngos.org/individuals/open-call-for-iot-technology-product-development-india/amp/" TargetMode="External"/><Relationship Id="rId5" Type="http://schemas.openxmlformats.org/officeDocument/2006/relationships/hyperlink" Target="https://www.startupgrantsindia.com/tdp-call-proposal-tih-iitb" TargetMode="External"/><Relationship Id="rId6" Type="http://schemas.openxmlformats.org/officeDocument/2006/relationships/hyperlink" Target="https://tih.iitb.ac.in/tih-iot-technology-development-program-6/" TargetMode="External"/><Relationship Id="rId7" Type="http://schemas.openxmlformats.org/officeDocument/2006/relationships/hyperlink" Target="https://tdb.gov.in/faqs_new" TargetMode="External"/><Relationship Id="rId8" Type="http://schemas.openxmlformats.org/officeDocument/2006/relationships/hyperlink" Target="https://tdb.gov.in/sites/default/files/2023-12/loan-application-format-form-a.pdf" TargetMode="External"/><Relationship Id="rId9" Type="http://schemas.openxmlformats.org/officeDocument/2006/relationships/hyperlink" Target="https://tdb.gov.in/rdi_slfm" TargetMode="External"/><Relationship Id="rId10" Type="http://schemas.openxmlformats.org/officeDocument/2006/relationships/hyperlink" Target="https://psa.gov.in/innerPage/psa-initiatives-covid/call-proposal-commercialization-indigenous-innovative-technologies-tdb-dst/4133" TargetMode="External"/><Relationship Id="rId11" Type="http://schemas.openxmlformats.org/officeDocument/2006/relationships/hyperlink" Target="https://www.startupgrantsindia.com/tdb-project-funding" TargetMode="External"/><Relationship Id="rId12" Type="http://schemas.openxmlformats.org/officeDocument/2006/relationships/hyperlink" Target="https://rdifund.anrf.gov.in/files/2026-01/FrequentlyAskedQuestions.pdf" TargetMode="External"/><Relationship Id="rId13" Type="http://schemas.openxmlformats.org/officeDocument/2006/relationships/hyperlink" Target="https://www.anrfonline.in/ANRF/arg_anrf?HomePage=New" TargetMode="External"/><Relationship Id="rId14" Type="http://schemas.openxmlformats.org/officeDocument/2006/relationships/hyperlink" Target="https://inc42.com/buzz/rdi-fund-announces-first-cohort-of-19-fund-managers-eyes-deploying-%E2%82%B97131-cr-to-strengthen-deeptech-startups/" TargetMode="External"/><Relationship Id="rId15" Type="http://schemas.openxmlformats.org/officeDocument/2006/relationships/hyperlink" Target="https://yourstory.com/2026/05/india-rdi-fund-first-deep-tech-startups-funding" TargetMode="External"/><Relationship Id="rId16" Type="http://schemas.openxmlformats.org/officeDocument/2006/relationships/hyperlink" Target="https://anrf.gov.in/assets/pdf/Final_CFP_ANRF_MAHA_MedTechMission_8-10-2025.pdf" TargetMode="External"/><Relationship Id="rId17" Type="http://schemas.openxmlformats.org/officeDocument/2006/relationships/hyperlink" Target="https://anrfonline.in/ANRF/mahawp_anrf?HomePage=Ne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Athrv Cloud – TDP-11, TDB &amp; ANRF Eligibility and Fit Analysis</dc:title>
  <dc:description>Claude Docs node/290424a7-dd24@8 docx-w6</dc:description>
  <cp:revision>8</cp:revision>
</cp:coreProperties>
</file>