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Athrv Cloud – TDB Project Funding: Fit, Eligibility, Process and Documents</w:t>
      </w:r>
    </w:p>
    <w:p>
      <w:pPr/>
      <w:r>
        <w:t xml:space="preserve">Oct 14, 2026</w:t>
      </w:r>
      <w:r>
        <w:t xml:space="preserve"> · </w:t>
      </w:r>
      <w:r>
        <w:t xml:space="preserve">@Ishaan</w:t>
      </w:r>
    </w:p>
    <w:p>
      <w:pPr>
        <w:pStyle w:val="Heading2"/>
      </w:pPr>
      <w:r>
        <w:t xml:space="preserve">Summary</w:t>
      </w:r>
    </w:p>
    <w:p>
      <w:pPr/>
      <w:r>
        <w:t xml:space="preserve">Athrv Cloud Pvt. Ltd. falls within the applicant categories of the TDB Project Funding Guidelines (clauses 2.1, 2.5 and 2.6). Whether it is funded depends on what the guideline leaves to TDB's evaluation: its own share of the cost, the security offered, its financial condition, and the project's merit.</w:t>
      </w:r>
    </w:p>
    <w:p>
      <w:pPr>
        <w:pStyle w:val="ListParagraph"/>
        <w:numPr>
          <w:ilvl w:val="0"/>
          <w:numId w:val="2"/>
        </w:numPr>
      </w:pPr>
      <w:r>
        <w:rPr>
          <w:b/>
        </w:rPr>
        <w:t xml:space="preserve">Eligible category:</w:t>
      </w:r>
      <w:r>
        <w:t xml:space="preserve"> a company incorporated under the Companies Act (2.1); start-ups in information technology are encouraged to apply (2.5); a company holding or having filed for IP may apply (2.6). The pitch deck shows Athrv as a private limited company with a filed patent and a software product.</w:t>
      </w:r>
    </w:p>
    <w:p>
      <w:pPr>
        <w:pStyle w:val="ListParagraph"/>
        <w:numPr>
          <w:ilvl w:val="0"/>
          <w:numId w:val="2"/>
        </w:numPr>
      </w:pPr>
      <w:r>
        <w:rPr>
          <w:b/>
        </w:rPr>
        <w:t xml:space="preserve">Assistance:</w:t>
      </w:r>
      <w:r>
        <w:t xml:space="preserve"> loan (normal route), equity, or grant in exceptional cases (clause 5). Under the revised guidelines, a loan up to Rs 5 crore can cover up to 70% of the project cost; above Rs 5 crore, up to 50% (Revision Annexure, item 2).</w:t>
      </w:r>
    </w:p>
    <w:p>
      <w:pPr>
        <w:pStyle w:val="ListParagraph"/>
        <w:numPr>
          <w:ilvl w:val="0"/>
          <w:numId w:val="2"/>
        </w:numPr>
      </w:pPr>
      <w:r>
        <w:rPr>
          <w:b/>
        </w:rPr>
        <w:t xml:space="preserve">Athrv must show:</w:t>
      </w:r>
      <w:r>
        <w:t xml:space="preserve"> evidence of how the rest of the cost is funded (5B), collateral and guarantees as recommended by TDB's evaluation committee (Revision Annexure, item 4), three years of audited accounts and tax returns (Part III, items 10 and 12), and that it is not "sick or incipiently sick" (clause 10).</w:t>
      </w:r>
    </w:p>
    <w:p>
      <w:pPr>
        <w:pStyle w:val="ListParagraph"/>
        <w:numPr>
          <w:ilvl w:val="0"/>
          <w:numId w:val="2"/>
        </w:numPr>
      </w:pPr>
      <w:r>
        <w:rPr>
          <w:b/>
        </w:rPr>
        <w:t xml:space="preserve">Not decided by eligibility alone:</w:t>
      </w:r>
      <w:r>
        <w:t xml:space="preserve"> "mere fulfillment of these guidelines shall not qualify an application for financial assistance" (clause 5).</w:t>
      </w:r>
    </w:p>
    <w:p>
      <w:pPr/>
      <w:r>
        <w:t xml:space="preserve">Basis: </w:t>
      </w:r>
      <w:r>
        <w:rPr>
          <w:i/>
        </w:rPr>
        <w:t xml:space="preserve">TDB Project Funding Guidelines</w:t>
      </w:r>
      <w:r>
        <w:t xml:space="preserve"> (January 2019 booklet with the revision annexure, file "funding_guidelines_march_23_revised.pdf") and the </w:t>
      </w:r>
      <w:r>
        <w:rPr>
          <w:i/>
        </w:rPr>
        <w:t xml:space="preserve">Athrv Cloud pitch deck</w:t>
      </w:r>
      <w:r>
        <w:t xml:space="preserve"> (August 2026). Where the deck is silent, this document says so instead of assuming.</w:t>
      </w:r>
    </w:p>
    <w:p>
      <w:pPr>
        <w:pStyle w:val="Heading2"/>
      </w:pPr>
      <w:r>
        <w:t xml:space="preserve">Scheme at a glance</w:t>
      </w:r>
    </w:p>
    <w:p>
      <w:pPr/>
      <w:r>
        <w:t xml:space="preserve">TDB administers the Fund for Technology Development and Application, created from the R&amp;D Cess on technology imports, to help Indian companies commercialise indigenous technology.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What the guideline says</w:t>
            </w:r>
          </w:p>
        </w:tc>
        <w:tc>
          <w:tcPr>
            <w:tcW w:w="3120" w:type="dxa"/>
            <w:shd w:val="clear" w:color="auto" w:fill="F2F2F2"/>
          </w:tcPr>
          <w:p>
            <w:pPr/>
            <w:r>
              <w:t xml:space="preserve">Clause</w:t>
            </w:r>
          </w:p>
        </w:tc>
      </w:tr>
      <w:tr>
        <w:tc>
          <w:tcPr>
            <w:tcW w:w="3120" w:type="dxa"/>
          </w:tcPr>
          <w:p>
            <w:pPr/>
            <w:r>
              <w:t xml:space="preserve">Administering body</w:t>
            </w:r>
          </w:p>
        </w:tc>
        <w:tc>
          <w:tcPr>
            <w:tcW w:w="3120" w:type="dxa"/>
          </w:tcPr>
          <w:p>
            <w:pPr/>
            <w:r>
              <w:t xml:space="preserve">Technology Development Board, constituted 1 Sept 1996 under the Technology Development Board Act, 1995; Department of Science &amp; Technology</w:t>
            </w:r>
          </w:p>
        </w:tc>
        <w:tc>
          <w:tcPr>
            <w:tcW w:w="3120" w:type="dxa"/>
          </w:tcPr>
          <w:p>
            <w:pPr/>
            <w:r>
              <w:t xml:space="preserve">About TDB</w:t>
            </w:r>
          </w:p>
        </w:tc>
      </w:tr>
      <w:tr>
        <w:tc>
          <w:tcPr>
            <w:tcW w:w="3120" w:type="dxa"/>
          </w:tcPr>
          <w:p>
            <w:pPr/>
            <w:r>
              <w:t xml:space="preserve">Purpose</w:t>
            </w:r>
          </w:p>
        </w:tc>
        <w:tc>
          <w:tcPr>
            <w:tcW w:w="3120" w:type="dxa"/>
          </w:tcPr>
          <w:p>
            <w:pPr/>
            <w:r>
              <w:t xml:space="preserve">Equity capital or other financial assistance to Indian industrial concerns developing and commercially applying indigenous technology, or adapting imported technology for wider domestic use</w:t>
            </w:r>
          </w:p>
        </w:tc>
        <w:tc>
          <w:tcPr>
            <w:tcW w:w="3120" w:type="dxa"/>
          </w:tcPr>
          <w:p>
            <w:pPr/>
            <w:r>
              <w:t xml:space="preserve">1</w:t>
            </w:r>
          </w:p>
        </w:tc>
      </w:tr>
      <w:tr>
        <w:tc>
          <w:tcPr>
            <w:tcW w:w="3120" w:type="dxa"/>
          </w:tcPr>
          <w:p>
            <w:pPr/>
            <w:r>
              <w:t xml:space="preserve">Forms of assistance</w:t>
            </w:r>
          </w:p>
        </w:tc>
        <w:tc>
          <w:tcPr>
            <w:tcW w:w="3120" w:type="dxa"/>
          </w:tcPr>
          <w:p>
            <w:pPr/>
            <w:r>
              <w:t xml:space="preserve">Equity capital or loan to enterprises; grants to enterprises or agencies</w:t>
            </w:r>
          </w:p>
        </w:tc>
        <w:tc>
          <w:tcPr>
            <w:tcW w:w="3120" w:type="dxa"/>
          </w:tcPr>
          <w:p>
            <w:pPr/>
            <w:r>
              <w:t xml:space="preserve">5</w:t>
            </w:r>
          </w:p>
        </w:tc>
      </w:tr>
      <w:tr>
        <w:tc>
          <w:tcPr>
            <w:tcW w:w="3120" w:type="dxa"/>
          </w:tcPr>
          <w:p>
            <w:pPr/>
            <w:r>
              <w:t xml:space="preserve">Loan or equity</w:t>
            </w:r>
          </w:p>
        </w:tc>
        <w:tc>
          <w:tcPr>
            <w:tcW w:w="3120" w:type="dxa"/>
          </w:tcPr>
          <w:p>
            <w:pPr/>
            <w:r>
              <w:t xml:space="preserve">Assistance can be sought for loan or for equity, not both</w:t>
            </w:r>
          </w:p>
        </w:tc>
        <w:tc>
          <w:tcPr>
            <w:tcW w:w="3120" w:type="dxa"/>
          </w:tcPr>
          <w:p>
            <w:pPr/>
            <w:r>
              <w:t xml:space="preserve">Form A, 2.3.2</w:t>
            </w:r>
          </w:p>
        </w:tc>
      </w:tr>
      <w:tr>
        <w:tc>
          <w:tcPr>
            <w:tcW w:w="3120" w:type="dxa"/>
          </w:tcPr>
          <w:p>
            <w:pPr/>
            <w:r>
              <w:t xml:space="preserve">Project duration</w:t>
            </w:r>
          </w:p>
        </w:tc>
        <w:tc>
          <w:tcPr>
            <w:tcW w:w="3120" w:type="dxa"/>
          </w:tcPr>
          <w:p>
            <w:pPr/>
            <w:r>
              <w:t xml:space="preserve">Should not normally exceed three years</w:t>
            </w:r>
          </w:p>
        </w:tc>
        <w:tc>
          <w:tcPr>
            <w:tcW w:w="3120" w:type="dxa"/>
          </w:tcPr>
          <w:p>
            <w:pPr/>
            <w:r>
              <w:t xml:space="preserve">5</w:t>
            </w:r>
          </w:p>
        </w:tc>
      </w:tr>
      <w:tr>
        <w:tc>
          <w:tcPr>
            <w:tcW w:w="3120" w:type="dxa"/>
          </w:tcPr>
          <w:p>
            <w:pPr/>
            <w:r>
              <w:t xml:space="preserve">Charges</w:t>
            </w:r>
          </w:p>
        </w:tc>
        <w:tc>
          <w:tcPr>
            <w:tcW w:w="3120" w:type="dxa"/>
          </w:tcPr>
          <w:p>
            <w:pPr/>
            <w:r>
              <w:t xml:space="preserve">No processing, administrative or commitment charges</w:t>
            </w:r>
          </w:p>
        </w:tc>
        <w:tc>
          <w:tcPr>
            <w:tcW w:w="3120" w:type="dxa"/>
          </w:tcPr>
          <w:p>
            <w:pPr/>
            <w:r>
              <w:t xml:space="preserve">5</w:t>
            </w:r>
          </w:p>
        </w:tc>
      </w:tr>
      <w:tr>
        <w:tc>
          <w:tcPr>
            <w:tcW w:w="3120" w:type="dxa"/>
          </w:tcPr>
          <w:p>
            <w:pPr/>
            <w:r>
              <w:t xml:space="preserve">Earnest fee</w:t>
            </w:r>
          </w:p>
        </w:tc>
        <w:tc>
          <w:tcPr>
            <w:tcW w:w="3120" w:type="dxa"/>
          </w:tcPr>
          <w:p>
            <w:pPr/>
            <w:r>
              <w:t xml:space="preserve">1% of the assistance sought, forfeited if the company does not sign the loan agreement after the Letter of Intent (LOI)</w:t>
            </w:r>
          </w:p>
        </w:tc>
        <w:tc>
          <w:tcPr>
            <w:tcW w:w="3120" w:type="dxa"/>
          </w:tcPr>
          <w:p>
            <w:pPr/>
            <w:r>
              <w:t xml:space="preserve">Revision Annexure (a)</w:t>
            </w:r>
          </w:p>
        </w:tc>
      </w:tr>
      <w:tr>
        <w:tc>
          <w:tcPr>
            <w:tcW w:w="3120" w:type="dxa"/>
          </w:tcPr>
          <w:p>
            <w:pPr/>
            <w:r>
              <w:t xml:space="preserve">When to apply</w:t>
            </w:r>
          </w:p>
        </w:tc>
        <w:tc>
          <w:tcPr>
            <w:tcW w:w="3120" w:type="dxa"/>
          </w:tcPr>
          <w:p>
            <w:pPr/>
            <w:r>
              <w:t xml:space="preserve">Applications received throughout the year</w:t>
            </w:r>
          </w:p>
        </w:tc>
        <w:tc>
          <w:tcPr>
            <w:tcW w:w="3120" w:type="dxa"/>
          </w:tcPr>
          <w:p>
            <w:pPr/>
            <w:r>
              <w:t xml:space="preserve">11</w:t>
            </w:r>
          </w:p>
        </w:tc>
      </w:tr>
      <w:tr>
        <w:tc>
          <w:tcPr>
            <w:tcW w:w="3120" w:type="dxa"/>
          </w:tcPr>
          <w:p>
            <w:pPr/>
            <w:r>
              <w:t xml:space="preserve">Selection</w:t>
            </w:r>
          </w:p>
        </w:tc>
        <w:tc>
          <w:tcPr>
            <w:tcW w:w="3120" w:type="dxa"/>
          </w:tcPr>
          <w:p>
            <w:pPr/>
            <w:r>
              <w:t xml:space="preserve">Each application considered on merits; meeting the guidelines alone does not qualify for assistance</w:t>
            </w:r>
          </w:p>
        </w:tc>
        <w:tc>
          <w:tcPr>
            <w:tcW w:w="3120" w:type="dxa"/>
          </w:tcPr>
          <w:p>
            <w:pPr/>
            <w:r>
              <w:t xml:space="preserve">5</w:t>
            </w:r>
          </w:p>
        </w:tc>
      </w:tr>
      <w:tr>
        <w:tc>
          <w:tcPr>
            <w:tcW w:w="3120" w:type="dxa"/>
          </w:tcPr>
          <w:p>
            <w:pPr/>
            <w:r>
              <w:t xml:space="preserve">Projects per company</w:t>
            </w:r>
          </w:p>
        </w:tc>
        <w:tc>
          <w:tcPr>
            <w:tcW w:w="3120" w:type="dxa"/>
          </w:tcPr>
          <w:p>
            <w:pPr/>
            <w:r>
              <w:t xml:space="preserve">Not more than two projects at one time</w:t>
            </w:r>
          </w:p>
        </w:tc>
        <w:tc>
          <w:tcPr>
            <w:tcW w:w="3120" w:type="dxa"/>
          </w:tcPr>
          <w:p>
            <w:pPr/>
            <w:r>
              <w:t xml:space="preserve">10</w:t>
            </w:r>
          </w:p>
        </w:tc>
      </w:tr>
    </w:tbl>
    <w:p>
      <w:pPr>
        <w:pStyle w:val="Heading2"/>
      </w:pPr>
      <w:r>
        <w:t xml:space="preserve">Eligibility rules</w:t>
      </w:r>
    </w:p>
    <w:p>
      <w:pPr/>
      <w:r>
        <w:t xml:space="preserve">The guideline sets three tests: who the applicant is, what kind of project it is, and what the money is spent on.</w:t>
      </w:r>
    </w:p>
    <w:p>
      <w:pPr>
        <w:pStyle w:val="Heading3"/>
      </w:pPr>
      <w:r>
        <w:t xml:space="preserve">Who can be funded (clause 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Clause</w:t>
            </w:r>
          </w:p>
        </w:tc>
        <w:tc>
          <w:tcPr>
            <w:tcW w:w="4680" w:type="dxa"/>
            <w:shd w:val="clear" w:color="auto" w:fill="F2F2F2"/>
          </w:tcPr>
          <w:p>
            <w:pPr/>
            <w:r>
              <w:t xml:space="preserve">Rule</w:t>
            </w:r>
          </w:p>
        </w:tc>
      </w:tr>
      <w:tr>
        <w:tc>
          <w:tcPr>
            <w:tcW w:w="4680" w:type="dxa"/>
          </w:tcPr>
          <w:p>
            <w:pPr/>
            <w:r>
              <w:t xml:space="preserve">2.1</w:t>
            </w:r>
          </w:p>
        </w:tc>
        <w:tc>
          <w:tcPr>
            <w:tcW w:w="4680" w:type="dxa"/>
          </w:tcPr>
          <w:p>
            <w:pPr/>
            <w:r>
              <w:t xml:space="preserve">Companies incorporated under the Companies Act, 1956 or 2013, cooperatives and other agencies. Sole entrepreneurs, sole proprietorships and partnership concerns are excluded</w:t>
            </w:r>
          </w:p>
        </w:tc>
      </w:tr>
      <w:tr>
        <w:tc>
          <w:tcPr>
            <w:tcW w:w="4680" w:type="dxa"/>
          </w:tcPr>
          <w:p>
            <w:pPr/>
            <w:r>
              <w:t xml:space="preserve">2.2</w:t>
            </w:r>
          </w:p>
        </w:tc>
        <w:tc>
          <w:tcPr>
            <w:tcW w:w="4680" w:type="dxa"/>
          </w:tcPr>
          <w:p>
            <w:pPr/>
            <w:r>
              <w:t xml:space="preserve">If commercialising technology developed by a domestic R&amp;D institution, apply with that institution's signed agreement to transfer the technology</w:t>
            </w:r>
          </w:p>
        </w:tc>
      </w:tr>
      <w:tr>
        <w:tc>
          <w:tcPr>
            <w:tcW w:w="4680" w:type="dxa"/>
          </w:tcPr>
          <w:p>
            <w:pPr/>
            <w:r>
              <w:t xml:space="preserve">2.3</w:t>
            </w:r>
          </w:p>
        </w:tc>
        <w:tc>
          <w:tcPr>
            <w:tcW w:w="4680" w:type="dxa"/>
          </w:tcPr>
          <w:p>
            <w:pPr/>
            <w:r>
              <w:t xml:space="preserve">An enterprise that developed the technology with help from such an R&amp;D institution (contract, joint or sponsored research) may apply</w:t>
            </w:r>
          </w:p>
        </w:tc>
      </w:tr>
      <w:tr>
        <w:tc>
          <w:tcPr>
            <w:tcW w:w="4680" w:type="dxa"/>
          </w:tcPr>
          <w:p>
            <w:pPr/>
            <w:r>
              <w:t xml:space="preserve">2.4</w:t>
            </w:r>
          </w:p>
        </w:tc>
        <w:tc>
          <w:tcPr>
            <w:tcW w:w="4680" w:type="dxa"/>
          </w:tcPr>
          <w:p>
            <w:pPr/>
            <w:r>
              <w:t xml:space="preserve">Enterprises commercialising technology developed under TIFAC, PASTER (DSIR) or TePP (DSIR-DST) support may apply</w:t>
            </w:r>
          </w:p>
        </w:tc>
      </w:tr>
      <w:tr>
        <w:tc>
          <w:tcPr>
            <w:tcW w:w="4680" w:type="dxa"/>
          </w:tcPr>
          <w:p>
            <w:pPr/>
            <w:r>
              <w:t xml:space="preserve">2.5</w:t>
            </w:r>
          </w:p>
        </w:tc>
        <w:tc>
          <w:tcPr>
            <w:tcW w:w="4680" w:type="dxa"/>
          </w:tcPr>
          <w:p>
            <w:pPr/>
            <w:r>
              <w:t xml:space="preserve">Start-up companies and technocrat-entrepreneurs in agricultural product processing, information technology, or special engineering machinery are encouraged to apply</w:t>
            </w:r>
          </w:p>
        </w:tc>
      </w:tr>
      <w:tr>
        <w:tc>
          <w:tcPr>
            <w:tcW w:w="4680" w:type="dxa"/>
          </w:tcPr>
          <w:p>
            <w:pPr/>
            <w:r>
              <w:t xml:space="preserve">2.6</w:t>
            </w:r>
          </w:p>
        </w:tc>
        <w:tc>
          <w:tcPr>
            <w:tcW w:w="4680" w:type="dxa"/>
          </w:tcPr>
          <w:p>
            <w:pPr/>
            <w:r>
              <w:t xml:space="preserve">An individual or industrial concern holding (or having filed for) legal title to domestically generated IP may apply</w:t>
            </w:r>
          </w:p>
        </w:tc>
      </w:tr>
      <w:tr>
        <w:tc>
          <w:tcPr>
            <w:tcW w:w="4680" w:type="dxa"/>
          </w:tcPr>
          <w:p>
            <w:pPr/>
            <w:r>
              <w:t xml:space="preserve">2.7</w:t>
            </w:r>
          </w:p>
        </w:tc>
        <w:tc>
          <w:tcPr>
            <w:tcW w:w="4680" w:type="dxa"/>
          </w:tcPr>
          <w:p>
            <w:pPr/>
            <w:r>
              <w:t xml:space="preserve">For adapting imported technology: crucial modifications through an R&amp;D institution or individual, or further development of imported technology at proof-of-concept or design stage</w:t>
            </w:r>
          </w:p>
        </w:tc>
      </w:tr>
    </w:tbl>
    <w:p>
      <w:pPr>
        <w:pStyle w:val="Heading3"/>
      </w:pPr>
      <w:r>
        <w:t xml:space="preserve">Project types that can be funded (clause 3)</w:t>
      </w:r>
    </w:p>
    <w:p>
      <w:pPr>
        <w:pStyle w:val="ListParagraph"/>
        <w:numPr>
          <w:ilvl w:val="0"/>
          <w:numId w:val="3"/>
        </w:numPr>
      </w:pPr>
      <w:r>
        <w:t xml:space="preserve">Development and commercialisation of a new product, process or application through indigenous technology</w:t>
      </w:r>
    </w:p>
    <w:p>
      <w:pPr>
        <w:pStyle w:val="ListParagraph"/>
        <w:numPr>
          <w:ilvl w:val="0"/>
          <w:numId w:val="3"/>
        </w:numPr>
      </w:pPr>
      <w:r>
        <w:t xml:space="preserve">Significant improvements in an existing product, process or application</w:t>
      </w:r>
    </w:p>
    <w:p>
      <w:pPr>
        <w:pStyle w:val="ListParagraph"/>
        <w:numPr>
          <w:ilvl w:val="0"/>
          <w:numId w:val="3"/>
        </w:numPr>
      </w:pPr>
      <w:r>
        <w:t xml:space="preserve">Substantial quality upgrading, reduced material or energy use, cost reduction, improved competitiveness, improved ergonomics</w:t>
      </w:r>
    </w:p>
    <w:p>
      <w:pPr>
        <w:pStyle w:val="ListParagraph"/>
        <w:numPr>
          <w:ilvl w:val="0"/>
          <w:numId w:val="3"/>
        </w:numPr>
      </w:pPr>
      <w:r>
        <w:t xml:space="preserve">Technology to meet or improve occupational health and safety standards</w:t>
      </w:r>
    </w:p>
    <w:p>
      <w:pPr>
        <w:pStyle w:val="ListParagraph"/>
        <w:numPr>
          <w:ilvl w:val="0"/>
          <w:numId w:val="3"/>
        </w:numPr>
      </w:pPr>
      <w:r>
        <w:t xml:space="preserve">Technology to meet domestic or foreign environmental standards</w:t>
      </w:r>
    </w:p>
    <w:p>
      <w:pPr>
        <w:pStyle w:val="ListParagraph"/>
        <w:numPr>
          <w:ilvl w:val="0"/>
          <w:numId w:val="3"/>
        </w:numPr>
      </w:pPr>
      <w:r>
        <w:t xml:space="preserve">Technology to meet domestic legislation, court decisions, or product liability law in export markets</w:t>
      </w:r>
    </w:p>
    <w:p>
      <w:pPr>
        <w:pStyle w:val="ListParagraph"/>
        <w:numPr>
          <w:ilvl w:val="0"/>
          <w:numId w:val="3"/>
        </w:numPr>
      </w:pPr>
      <w:r>
        <w:t xml:space="preserve">Adapting imported products or processes for wider domestic use</w:t>
      </w:r>
    </w:p>
    <w:p>
      <w:pPr>
        <w:pStyle w:val="ListParagraph"/>
        <w:numPr>
          <w:ilvl w:val="0"/>
          <w:numId w:val="3"/>
        </w:numPr>
      </w:pPr>
      <w:r>
        <w:t xml:space="preserve">Replacing imported raw materials or components with indigenous substitutes</w:t>
      </w:r>
    </w:p>
    <w:p>
      <w:pPr>
        <w:pStyle w:val="ListParagraph"/>
        <w:numPr>
          <w:ilvl w:val="0"/>
          <w:numId w:val="3"/>
        </w:numPr>
      </w:pPr>
      <w:r>
        <w:t xml:space="preserve">New or renewable energy sources made commercially viable</w:t>
      </w:r>
    </w:p>
    <w:p>
      <w:pPr>
        <w:pStyle w:val="ListParagraph"/>
        <w:numPr>
          <w:ilvl w:val="0"/>
          <w:numId w:val="3"/>
        </w:numPr>
      </w:pPr>
      <w:r>
        <w:t xml:space="preserve">Medical-standard technology and bio-medical equipment and devices</w:t>
      </w:r>
    </w:p>
    <w:p>
      <w:pPr>
        <w:pStyle w:val="ListParagraph"/>
        <w:numPr>
          <w:ilvl w:val="0"/>
          <w:numId w:val="3"/>
        </w:numPr>
      </w:pPr>
      <w:r>
        <w:t xml:space="preserve">Hazardous waste recycling</w:t>
      </w:r>
    </w:p>
    <w:p>
      <w:pPr>
        <w:pStyle w:val="Heading3"/>
      </w:pPr>
      <w:r>
        <w:t xml:space="preserve">What the money can be spent on (clause 4)</w:t>
      </w:r>
    </w:p>
    <w:p>
      <w:pPr>
        <w:pStyle w:val="ListParagraph"/>
        <w:numPr>
          <w:ilvl w:val="0"/>
          <w:numId w:val="4"/>
        </w:numPr>
      </w:pPr>
      <w:r>
        <w:t xml:space="preserve">Development, test and evaluation to establish proof of applicability</w:t>
      </w:r>
    </w:p>
    <w:p>
      <w:pPr>
        <w:pStyle w:val="ListParagraph"/>
        <w:numPr>
          <w:ilvl w:val="0"/>
          <w:numId w:val="4"/>
        </w:numPr>
      </w:pPr>
      <w:r>
        <w:t xml:space="preserve">Capital costs, including buying foreign technology at proof-of-concept or design stage that needs substantial indigenous development</w:t>
      </w:r>
    </w:p>
    <w:p>
      <w:pPr>
        <w:pStyle w:val="ListParagraph"/>
        <w:numPr>
          <w:ilvl w:val="0"/>
          <w:numId w:val="4"/>
        </w:numPr>
      </w:pPr>
      <w:r>
        <w:t xml:space="preserve">Fabrication, testing and trial of prototypes</w:t>
      </w:r>
    </w:p>
    <w:p>
      <w:pPr>
        <w:pStyle w:val="ListParagraph"/>
        <w:numPr>
          <w:ilvl w:val="0"/>
          <w:numId w:val="4"/>
        </w:numPr>
      </w:pPr>
      <w:r>
        <w:t xml:space="preserve">Pilot or demonstration plant, including testing and trials</w:t>
      </w:r>
    </w:p>
    <w:p>
      <w:pPr>
        <w:pStyle w:val="ListParagraph"/>
        <w:numPr>
          <w:ilvl w:val="0"/>
          <w:numId w:val="4"/>
        </w:numPr>
      </w:pPr>
      <w:r>
        <w:t xml:space="preserve">Industrial product design</w:t>
      </w:r>
    </w:p>
    <w:p>
      <w:pPr>
        <w:pStyle w:val="ListParagraph"/>
        <w:numPr>
          <w:ilvl w:val="0"/>
          <w:numId w:val="4"/>
        </w:numPr>
      </w:pPr>
      <w:r>
        <w:t xml:space="preserve">Field trials, including limited market development (not as a stand-alone activity)</w:t>
      </w:r>
    </w:p>
    <w:p>
      <w:pPr>
        <w:pStyle w:val="ListParagraph"/>
        <w:numPr>
          <w:ilvl w:val="0"/>
          <w:numId w:val="4"/>
        </w:numPr>
      </w:pPr>
      <w:r>
        <w:t xml:space="preserve">The first or demonstrator commercial-scale manufacturing unit using the technology</w:t>
      </w:r>
    </w:p>
    <w:p>
      <w:pPr>
        <w:pStyle w:val="ListParagraph"/>
        <w:numPr>
          <w:ilvl w:val="0"/>
          <w:numId w:val="4"/>
        </w:numPr>
      </w:pPr>
      <w:r>
        <w:t xml:space="preserve">Studies, surveys and training needed for the above</w:t>
      </w:r>
    </w:p>
    <w:p>
      <w:pPr>
        <w:pStyle w:val="ListParagraph"/>
        <w:numPr>
          <w:ilvl w:val="0"/>
          <w:numId w:val="4"/>
        </w:numPr>
      </w:pPr>
      <w:r>
        <w:t xml:space="preserve">R&amp;D or engineering consultancy for prototype, pilot plant, trials and testing</w:t>
      </w:r>
    </w:p>
    <w:p>
      <w:pPr>
        <w:pStyle w:val="ListParagraph"/>
        <w:numPr>
          <w:ilvl w:val="0"/>
          <w:numId w:val="4"/>
        </w:numPr>
      </w:pPr>
      <w:r>
        <w:t xml:space="preserve">Patent filing costs in India and abroad (clause 9)</w:t>
      </w:r>
    </w:p>
    <w:p>
      <w:pPr/>
      <w:r>
        <w:t xml:space="preserve">Expenditure incurred before the date of application is not counted when deciding the loan amount (clause 4).</w:t>
      </w:r>
    </w:p>
    <w:p>
      <w:pPr>
        <w:pStyle w:val="Heading3"/>
      </w:pPr>
      <w:r>
        <w:t xml:space="preserve">What the money is not available for (clause 10)</w:t>
      </w:r>
    </w:p>
    <w:p>
      <w:pPr>
        <w:pStyle w:val="ListParagraph"/>
        <w:numPr>
          <w:ilvl w:val="0"/>
          <w:numId w:val="5"/>
        </w:numPr>
      </w:pPr>
      <w:r>
        <w:t xml:space="preserve">Refinancing</w:t>
      </w:r>
    </w:p>
    <w:p>
      <w:pPr>
        <w:pStyle w:val="ListParagraph"/>
        <w:numPr>
          <w:ilvl w:val="0"/>
          <w:numId w:val="5"/>
        </w:numPr>
      </w:pPr>
      <w:r>
        <w:t xml:space="preserve">Basic research</w:t>
      </w:r>
    </w:p>
    <w:p>
      <w:pPr>
        <w:pStyle w:val="ListParagraph"/>
        <w:numPr>
          <w:ilvl w:val="0"/>
          <w:numId w:val="5"/>
        </w:numPr>
      </w:pPr>
      <w:r>
        <w:t xml:space="preserve">Establishing new R&amp;D centres</w:t>
      </w:r>
    </w:p>
    <w:p>
      <w:pPr>
        <w:pStyle w:val="ListParagraph"/>
        <w:numPr>
          <w:ilvl w:val="0"/>
          <w:numId w:val="5"/>
        </w:numPr>
      </w:pPr>
      <w:r>
        <w:t xml:space="preserve">Travel, conferences, workshops, unless essential to the approved project</w:t>
      </w:r>
    </w:p>
    <w:p>
      <w:pPr>
        <w:pStyle w:val="ListParagraph"/>
        <w:numPr>
          <w:ilvl w:val="0"/>
          <w:numId w:val="5"/>
        </w:numPr>
      </w:pPr>
      <w:r>
        <w:t xml:space="preserve">Writing books or reports, collecting statistics or surveys, unless essential to the approved project</w:t>
      </w:r>
    </w:p>
    <w:p>
      <w:pPr>
        <w:pStyle w:val="ListParagraph"/>
        <w:numPr>
          <w:ilvl w:val="0"/>
          <w:numId w:val="5"/>
        </w:numPr>
      </w:pPr>
      <w:r>
        <w:t xml:space="preserve">Grants or loans merely to create technical infrastructure</w:t>
      </w:r>
    </w:p>
    <w:p>
      <w:pPr>
        <w:pStyle w:val="ListParagraph"/>
        <w:numPr>
          <w:ilvl w:val="0"/>
          <w:numId w:val="5"/>
        </w:numPr>
      </w:pPr>
      <w:r>
        <w:t xml:space="preserve">More than two projects at one time to one company</w:t>
      </w:r>
    </w:p>
    <w:p>
      <w:pPr>
        <w:pStyle w:val="ListParagraph"/>
        <w:numPr>
          <w:ilvl w:val="0"/>
          <w:numId w:val="5"/>
        </w:numPr>
      </w:pPr>
      <w:r>
        <w:t xml:space="preserve">A company that is sick or incipiently sick</w:t>
      </w:r>
    </w:p>
    <w:p>
      <w:pPr>
        <w:pStyle w:val="Heading2"/>
      </w:pPr>
      <w:r>
        <w:t xml:space="preserve">Funding terms</w:t>
      </w:r>
    </w:p>
    <w:p>
      <w:pPr/>
      <w:r>
        <w:t xml:space="preserve">The loan is the main route; the revision annexure raised the share TDB can fund for loans up to Rs 5 crore from 50% to 70%.</w:t>
      </w:r>
    </w:p>
    <w:p>
      <w:pPr>
        <w:pStyle w:val="Heading3"/>
      </w:pPr>
      <w:r>
        <w:t xml:space="preserve">Loan (clause 5B, as revised)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Rule</w:t>
            </w:r>
          </w:p>
        </w:tc>
        <w:tc>
          <w:tcPr>
            <w:tcW w:w="3120" w:type="dxa"/>
            <w:shd w:val="clear" w:color="auto" w:fill="F2F2F2"/>
          </w:tcPr>
          <w:p>
            <w:pPr/>
            <w:r>
              <w:t xml:space="preserve">Source</w:t>
            </w:r>
          </w:p>
        </w:tc>
      </w:tr>
      <w:tr>
        <w:tc>
          <w:tcPr>
            <w:tcW w:w="3120" w:type="dxa"/>
          </w:tcPr>
          <w:p>
            <w:pPr/>
            <w:r>
              <w:t xml:space="preserve">Quantum</w:t>
            </w:r>
          </w:p>
        </w:tc>
        <w:tc>
          <w:tcPr>
            <w:tcW w:w="3120" w:type="dxa"/>
          </w:tcPr>
          <w:p>
            <w:pPr/>
            <w:r>
              <w:t xml:space="preserve">Loan up to Rs 5 crore: up to 70% of project cost. Loan above Rs 5 crore: up to 50%. (Original 5B: normally half the approved outlay)</w:t>
            </w:r>
          </w:p>
        </w:tc>
        <w:tc>
          <w:tcPr>
            <w:tcW w:w="3120" w:type="dxa"/>
          </w:tcPr>
          <w:p>
            <w:pPr/>
            <w:r>
              <w:t xml:space="preserve">Revision Annexure, item 2</w:t>
            </w:r>
          </w:p>
        </w:tc>
      </w:tr>
      <w:tr>
        <w:tc>
          <w:tcPr>
            <w:tcW w:w="3120" w:type="dxa"/>
          </w:tcPr>
          <w:p>
            <w:pPr/>
            <w:r>
              <w:t xml:space="preserve">Rest of the cost</w:t>
            </w:r>
          </w:p>
        </w:tc>
        <w:tc>
          <w:tcPr>
            <w:tcW w:w="3120" w:type="dxa"/>
          </w:tcPr>
          <w:p>
            <w:pPr/>
            <w:r>
              <w:t xml:space="preserve">Enterprise must produce evidence of arrangement for the remainder; a commitment letter from a third-party investor (established company, venture capital company, financial institution or commercial bank) speeds processing</w:t>
            </w:r>
          </w:p>
        </w:tc>
        <w:tc>
          <w:tcPr>
            <w:tcW w:w="3120" w:type="dxa"/>
          </w:tcPr>
          <w:p>
            <w:pPr/>
            <w:r>
              <w:t xml:space="preserve">5B</w:t>
            </w:r>
          </w:p>
        </w:tc>
      </w:tr>
      <w:tr>
        <w:tc>
          <w:tcPr>
            <w:tcW w:w="3120" w:type="dxa"/>
          </w:tcPr>
          <w:p>
            <w:pPr/>
            <w:r>
              <w:t xml:space="preserve">First disbursement</w:t>
            </w:r>
          </w:p>
        </w:tc>
        <w:tc>
          <w:tcPr>
            <w:tcW w:w="3120" w:type="dxa"/>
          </w:tcPr>
          <w:p>
            <w:pPr/>
            <w:r>
              <w:t xml:space="preserve">Up to 50% of TDB funding, as per Project Evaluation Committee (PEC) recommendation (earlier: up to 25%)</w:t>
            </w:r>
          </w:p>
        </w:tc>
        <w:tc>
          <w:tcPr>
            <w:tcW w:w="3120" w:type="dxa"/>
          </w:tcPr>
          <w:p>
            <w:pPr/>
            <w:r>
              <w:t xml:space="preserve">Revision Annexure, item 3</w:t>
            </w:r>
          </w:p>
        </w:tc>
      </w:tr>
      <w:tr>
        <w:tc>
          <w:tcPr>
            <w:tcW w:w="3120" w:type="dxa"/>
          </w:tcPr>
          <w:p>
            <w:pPr/>
            <w:r>
              <w:t xml:space="preserve">Later disbursements</w:t>
            </w:r>
          </w:p>
        </w:tc>
        <w:tc>
          <w:tcPr>
            <w:tcW w:w="3120" w:type="dxa"/>
          </w:tcPr>
          <w:p>
            <w:pPr/>
            <w:r>
              <w:t xml:space="preserve">Paid periodically against work programmes and risk-linked milestones; progress monitored before the second and later instalments</w:t>
            </w:r>
          </w:p>
        </w:tc>
        <w:tc>
          <w:tcPr>
            <w:tcW w:w="3120" w:type="dxa"/>
          </w:tcPr>
          <w:p>
            <w:pPr/>
            <w:r>
              <w:t xml:space="preserve">8</w:t>
            </w:r>
          </w:p>
        </w:tc>
      </w:tr>
      <w:tr>
        <w:tc>
          <w:tcPr>
            <w:tcW w:w="3120" w:type="dxa"/>
          </w:tcPr>
          <w:p>
            <w:pPr/>
            <w:r>
              <w:t xml:space="preserve">Interest</w:t>
            </w:r>
          </w:p>
        </w:tc>
        <w:tc>
          <w:tcPr>
            <w:tcW w:w="3120" w:type="dxa"/>
          </w:tcPr>
          <w:p>
            <w:pPr/>
            <w:r>
              <w:t xml:space="preserve">5% per annum simple interest</w:t>
            </w:r>
          </w:p>
        </w:tc>
        <w:tc>
          <w:tcPr>
            <w:tcW w:w="3120" w:type="dxa"/>
          </w:tcPr>
          <w:p>
            <w:pPr/>
            <w:r>
              <w:t xml:space="preserve">5B; Revision Annexure, item 6</w:t>
            </w:r>
          </w:p>
        </w:tc>
      </w:tr>
      <w:tr>
        <w:tc>
          <w:tcPr>
            <w:tcW w:w="3120" w:type="dxa"/>
          </w:tcPr>
          <w:p>
            <w:pPr/>
            <w:r>
              <w:t xml:space="preserve">Interest rebate</w:t>
            </w:r>
          </w:p>
        </w:tc>
        <w:tc>
          <w:tcPr>
            <w:tcW w:w="3120" w:type="dxa"/>
          </w:tcPr>
          <w:p>
            <w:pPr/>
            <w:r>
              <w:t xml:space="preserve">Board approved a back-end subsidy of 1% interest rebate for companies that meet the repayment schedule, for projects signed after the policy; such proposals, with full justification, are placed before the Board for its consideration and decision</w:t>
            </w:r>
          </w:p>
        </w:tc>
        <w:tc>
          <w:tcPr>
            <w:tcW w:w="3120" w:type="dxa"/>
          </w:tcPr>
          <w:p>
            <w:pPr/>
            <w:r>
              <w:t xml:space="preserve">Revision Annexure, item 6</w:t>
            </w:r>
          </w:p>
        </w:tc>
      </w:tr>
      <w:tr>
        <w:tc>
          <w:tcPr>
            <w:tcW w:w="3120" w:type="dxa"/>
          </w:tcPr>
          <w:p>
            <w:pPr/>
            <w:r>
              <w:t xml:space="preserve">Royalty</w:t>
            </w:r>
          </w:p>
        </w:tc>
        <w:tc>
          <w:tcPr>
            <w:tcW w:w="3120" w:type="dxa"/>
          </w:tcPr>
          <w:p>
            <w:pPr/>
            <w:r>
              <w:t xml:space="preserve">Payable on sale of products under the TDB project during the currency of the loan. At signing, the company chooses either 0.2-0.5% of sales turnover or 1% of profits from the product commercialised with TDB assistance</w:t>
            </w:r>
          </w:p>
        </w:tc>
        <w:tc>
          <w:tcPr>
            <w:tcW w:w="3120" w:type="dxa"/>
          </w:tcPr>
          <w:p>
            <w:pPr/>
            <w:r>
              <w:t xml:space="preserve">5B; Revision Annexure, item 8</w:t>
            </w:r>
          </w:p>
        </w:tc>
      </w:tr>
      <w:tr>
        <w:tc>
          <w:tcPr>
            <w:tcW w:w="3120" w:type="dxa"/>
          </w:tcPr>
          <w:p>
            <w:pPr/>
            <w:r>
              <w:t xml:space="preserve">Repayment</w:t>
            </w:r>
          </w:p>
        </w:tc>
        <w:tc>
          <w:tcPr>
            <w:tcW w:w="3120" w:type="dxa"/>
          </w:tcPr>
          <w:p>
            <w:pPr/>
            <w:r>
              <w:t xml:space="preserve">Starts one year after the project is successfully completed; one-year moratorium followed by 9 six-monthly instalments (four and a half years)</w:t>
            </w:r>
          </w:p>
        </w:tc>
        <w:tc>
          <w:tcPr>
            <w:tcW w:w="3120" w:type="dxa"/>
          </w:tcPr>
          <w:p>
            <w:pPr/>
            <w:r>
              <w:t xml:space="preserve">5B; Revision Annexure, item 7</w:t>
            </w:r>
          </w:p>
        </w:tc>
      </w:tr>
      <w:tr>
        <w:tc>
          <w:tcPr>
            <w:tcW w:w="3120" w:type="dxa"/>
          </w:tcPr>
          <w:p>
            <w:pPr/>
            <w:r>
              <w:t xml:space="preserve">Accumulated interest</w:t>
            </w:r>
          </w:p>
        </w:tc>
        <w:tc>
          <w:tcPr>
            <w:tcW w:w="3120" w:type="dxa"/>
          </w:tcPr>
          <w:p>
            <w:pPr/>
            <w:r>
              <w:t xml:space="preserve">Interest accumulated up to the first instalment may be spread over three years, from the second to the fourth year of repayment</w:t>
            </w:r>
          </w:p>
        </w:tc>
        <w:tc>
          <w:tcPr>
            <w:tcW w:w="3120" w:type="dxa"/>
          </w:tcPr>
          <w:p>
            <w:pPr/>
            <w:r>
              <w:t xml:space="preserve">5B</w:t>
            </w:r>
          </w:p>
        </w:tc>
      </w:tr>
      <w:tr>
        <w:tc>
          <w:tcPr>
            <w:tcW w:w="3120" w:type="dxa"/>
          </w:tcPr>
          <w:p>
            <w:pPr/>
            <w:r>
              <w:t xml:space="preserve">Working capital</w:t>
            </w:r>
          </w:p>
        </w:tc>
        <w:tc>
          <w:tcPr>
            <w:tcW w:w="3120" w:type="dxa"/>
          </w:tcPr>
          <w:p>
            <w:pPr/>
            <w:r>
              <w:t xml:space="preserve">Only margin money for working capital is included in project cost</w:t>
            </w:r>
          </w:p>
        </w:tc>
        <w:tc>
          <w:tcPr>
            <w:tcW w:w="3120" w:type="dxa"/>
          </w:tcPr>
          <w:p>
            <w:pPr/>
            <w:r>
              <w:t xml:space="preserve">Revision Annexure, item 9</w:t>
            </w:r>
          </w:p>
        </w:tc>
      </w:tr>
      <w:tr>
        <w:tc>
          <w:tcPr>
            <w:tcW w:w="3120" w:type="dxa"/>
          </w:tcPr>
          <w:p>
            <w:pPr/>
            <w:r>
              <w:t xml:space="preserve">Pre-application spending</w:t>
            </w:r>
          </w:p>
        </w:tc>
        <w:tc>
          <w:tcPr>
            <w:tcW w:w="3120" w:type="dxa"/>
          </w:tcPr>
          <w:p>
            <w:pPr/>
            <w:r>
              <w:t xml:space="preserve">Not considered in determining the loan amount</w:t>
            </w:r>
          </w:p>
        </w:tc>
        <w:tc>
          <w:tcPr>
            <w:tcW w:w="3120" w:type="dxa"/>
          </w:tcPr>
          <w:p>
            <w:pPr/>
            <w:r>
              <w:t xml:space="preserve">4</w:t>
            </w:r>
          </w:p>
        </w:tc>
      </w:tr>
    </w:tbl>
    <w:p>
      <w:pPr>
        <w:pStyle w:val="Heading3"/>
      </w:pPr>
      <w:r>
        <w:t xml:space="preserve">Equity (clause 5A)</w:t>
      </w:r>
    </w:p>
    <w:p>
      <w:pPr>
        <w:pStyle w:val="ListParagraph"/>
        <w:numPr>
          <w:ilvl w:val="0"/>
          <w:numId w:val="6"/>
        </w:numPr>
      </w:pPr>
      <w:r>
        <w:t xml:space="preserve">Up to 25% of the project cost, including margin money for working capital, and not more than the capital paid up by the promoters.</w:t>
      </w:r>
    </w:p>
    <w:p>
      <w:pPr>
        <w:pStyle w:val="ListParagraph"/>
        <w:numPr>
          <w:ilvl w:val="0"/>
          <w:numId w:val="6"/>
        </w:numPr>
      </w:pPr>
      <w:r>
        <w:t xml:space="preserve">Promoters must have subscribed and fully paid their capital first, and pledge their shares to TDB equal in value to TDB's subscription.</w:t>
      </w:r>
    </w:p>
    <w:p>
      <w:pPr>
        <w:pStyle w:val="ListParagraph"/>
        <w:numPr>
          <w:ilvl w:val="0"/>
          <w:numId w:val="6"/>
        </w:numPr>
      </w:pPr>
      <w:r>
        <w:t xml:space="preserve">Shares issued to TDB at par, without brokerage.</w:t>
      </w:r>
    </w:p>
    <w:p>
      <w:pPr>
        <w:pStyle w:val="ListParagraph"/>
        <w:numPr>
          <w:ilvl w:val="0"/>
          <w:numId w:val="6"/>
        </w:numPr>
      </w:pPr>
      <w:r>
        <w:t xml:space="preserve">TDB may nominate one or more directors to the company's board.</w:t>
      </w:r>
    </w:p>
    <w:p>
      <w:pPr>
        <w:pStyle w:val="ListParagraph"/>
        <w:numPr>
          <w:ilvl w:val="0"/>
          <w:numId w:val="6"/>
        </w:numPr>
      </w:pPr>
      <w:r>
        <w:t xml:space="preserve">TDB will not subscribe additional capital for cost overruns or shortfalls in finance, and gives no guarantee to any institution.</w:t>
      </w:r>
    </w:p>
    <w:p>
      <w:pPr>
        <w:pStyle w:val="ListParagraph"/>
        <w:numPr>
          <w:ilvl w:val="0"/>
          <w:numId w:val="6"/>
        </w:numPr>
      </w:pPr>
      <w:r>
        <w:t xml:space="preserve">TDB may disinvest after three years from project completion or five years from subscription.</w:t>
      </w:r>
    </w:p>
    <w:p>
      <w:pPr>
        <w:pStyle w:val="Heading3"/>
      </w:pPr>
      <w:r>
        <w:t xml:space="preserve">Grant (clause 5C)</w:t>
      </w:r>
    </w:p>
    <w:p>
      <w:pPr>
        <w:pStyle w:val="ListParagraph"/>
        <w:numPr>
          <w:ilvl w:val="0"/>
          <w:numId w:val="7"/>
        </w:numPr>
      </w:pPr>
      <w:r>
        <w:t xml:space="preserve">Only in exceptional cases; TDB is not a substitute for government R&amp;D funding.</w:t>
      </w:r>
    </w:p>
    <w:p>
      <w:pPr>
        <w:pStyle w:val="ListParagraph"/>
        <w:numPr>
          <w:ilvl w:val="0"/>
          <w:numId w:val="7"/>
        </w:numPr>
      </w:pPr>
      <w:r>
        <w:t xml:space="preserve">The recipient may have to repay an amount equal to the grant from royalties received, and share profit with TDB in proportion to investment.</w:t>
      </w:r>
    </w:p>
    <w:p>
      <w:pPr>
        <w:pStyle w:val="Heading3"/>
      </w:pPr>
      <w:r>
        <w:t xml:space="preserve">Worked figures for Athrv</w:t>
      </w:r>
    </w:p>
    <w:p>
      <w:pPr/>
      <w:r>
        <w:t xml:space="preserve">The pitch deck asks for Rs 3 crore. If a TDB project were sized at that amount, the guideline limits give: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Rule applied</w:t>
            </w:r>
          </w:p>
        </w:tc>
        <w:tc>
          <w:tcPr>
            <w:tcW w:w="3120" w:type="dxa"/>
            <w:shd w:val="clear" w:color="auto" w:fill="F2F2F2"/>
          </w:tcPr>
          <w:p>
            <w:pPr/>
            <w:r>
              <w:t xml:space="preserve">Amount</w:t>
            </w:r>
          </w:p>
        </w:tc>
      </w:tr>
      <w:tr>
        <w:tc>
          <w:tcPr>
            <w:tcW w:w="3120" w:type="dxa"/>
          </w:tcPr>
          <w:p>
            <w:pPr/>
            <w:r>
              <w:t xml:space="preserve">Maximum TDB loan</w:t>
            </w:r>
          </w:p>
        </w:tc>
        <w:tc>
          <w:tcPr>
            <w:tcW w:w="3120" w:type="dxa"/>
          </w:tcPr>
          <w:p>
            <w:pPr/>
            <w:r>
              <w:t xml:space="preserve">70% of Rs 3 crore</w:t>
            </w:r>
          </w:p>
        </w:tc>
        <w:tc>
          <w:tcPr>
            <w:tcW w:w="3120" w:type="dxa"/>
          </w:tcPr>
          <w:p>
            <w:pPr/>
            <w:r>
              <w:t xml:space="preserve">Rs 2.10 crore</w:t>
            </w:r>
          </w:p>
        </w:tc>
      </w:tr>
      <w:tr>
        <w:tc>
          <w:tcPr>
            <w:tcW w:w="3120" w:type="dxa"/>
          </w:tcPr>
          <w:p>
            <w:pPr/>
            <w:r>
              <w:t xml:space="preserve">Athrv's share to be evidenced</w:t>
            </w:r>
          </w:p>
        </w:tc>
        <w:tc>
          <w:tcPr>
            <w:tcW w:w="3120" w:type="dxa"/>
          </w:tcPr>
          <w:p>
            <w:pPr/>
            <w:r>
              <w:t xml:space="preserve">Remaining 30%</w:t>
            </w:r>
          </w:p>
        </w:tc>
        <w:tc>
          <w:tcPr>
            <w:tcW w:w="3120" w:type="dxa"/>
          </w:tcPr>
          <w:p>
            <w:pPr/>
            <w:r>
              <w:t xml:space="preserve">Rs 0.90 crore</w:t>
            </w:r>
          </w:p>
        </w:tc>
      </w:tr>
      <w:tr>
        <w:tc>
          <w:tcPr>
            <w:tcW w:w="3120" w:type="dxa"/>
          </w:tcPr>
          <w:p>
            <w:pPr/>
            <w:r>
              <w:t xml:space="preserve">Earnest fee</w:t>
            </w:r>
          </w:p>
        </w:tc>
        <w:tc>
          <w:tcPr>
            <w:tcW w:w="3120" w:type="dxa"/>
          </w:tcPr>
          <w:p>
            <w:pPr/>
            <w:r>
              <w:t xml:space="preserve">1% of assistance sought</w:t>
            </w:r>
          </w:p>
        </w:tc>
        <w:tc>
          <w:tcPr>
            <w:tcW w:w="3120" w:type="dxa"/>
          </w:tcPr>
          <w:p>
            <w:pPr/>
            <w:r>
              <w:t xml:space="preserve">Rs 2.10 lakh</w:t>
            </w:r>
          </w:p>
        </w:tc>
      </w:tr>
      <w:tr>
        <w:tc>
          <w:tcPr>
            <w:tcW w:w="3120" w:type="dxa"/>
          </w:tcPr>
          <w:p>
            <w:pPr/>
            <w:r>
              <w:t xml:space="preserve">Maximum first disbursement</w:t>
            </w:r>
          </w:p>
        </w:tc>
        <w:tc>
          <w:tcPr>
            <w:tcW w:w="3120" w:type="dxa"/>
          </w:tcPr>
          <w:p>
            <w:pPr/>
            <w:r>
              <w:t xml:space="preserve">50% of TDB funding</w:t>
            </w:r>
          </w:p>
        </w:tc>
        <w:tc>
          <w:tcPr>
            <w:tcW w:w="3120" w:type="dxa"/>
          </w:tcPr>
          <w:p>
            <w:pPr/>
            <w:r>
              <w:t xml:space="preserve">Rs 1.05 crore</w:t>
            </w:r>
          </w:p>
        </w:tc>
      </w:tr>
      <w:tr>
        <w:tc>
          <w:tcPr>
            <w:tcW w:w="3120" w:type="dxa"/>
          </w:tcPr>
          <w:p>
            <w:pPr/>
            <w:r>
              <w:t xml:space="preserve">Principal per instalment</w:t>
            </w:r>
          </w:p>
        </w:tc>
        <w:tc>
          <w:tcPr>
            <w:tcW w:w="3120" w:type="dxa"/>
          </w:tcPr>
          <w:p>
            <w:pPr/>
            <w:r>
              <w:t xml:space="preserve">Rs 2.10 crore over 9 instalments</w:t>
            </w:r>
          </w:p>
        </w:tc>
        <w:tc>
          <w:tcPr>
            <w:tcW w:w="3120" w:type="dxa"/>
          </w:tcPr>
          <w:p>
            <w:pPr/>
            <w:r>
              <w:t xml:space="preserve">Rs 23.33 lakh</w:t>
            </w:r>
          </w:p>
        </w:tc>
      </w:tr>
      <w:tr>
        <w:tc>
          <w:tcPr>
            <w:tcW w:w="3120" w:type="dxa"/>
          </w:tcPr>
          <w:p>
            <w:pPr/>
            <w:r>
              <w:t xml:space="preserve">Equity alternative (cap)</w:t>
            </w:r>
          </w:p>
        </w:tc>
        <w:tc>
          <w:tcPr>
            <w:tcW w:w="3120" w:type="dxa"/>
          </w:tcPr>
          <w:p>
            <w:pPr/>
            <w:r>
              <w:t xml:space="preserve">25% of project cost, not above promoters' paid-up capital</w:t>
            </w:r>
          </w:p>
        </w:tc>
        <w:tc>
          <w:tcPr>
            <w:tcW w:w="3120" w:type="dxa"/>
          </w:tcPr>
          <w:p>
            <w:pPr/>
            <w:r>
              <w:t xml:space="preserve">Up to Rs 0.75 crore; paid-up capital not stated in deck</w:t>
            </w:r>
          </w:p>
        </w:tc>
      </w:tr>
    </w:tbl>
    <w:p>
      <w:pPr/>
      <w:r>
        <w:t xml:space="preserve">The revision table labels its columns "Loan up to Rs 5 cr" and "Loan above Rs 5 cr"; confirm with TDB that the threshold is the loan amount.</w:t>
      </w:r>
    </w:p>
    <w:p>
      <w:pPr>
        <w:pStyle w:val="Heading2"/>
      </w:pPr>
      <w:r>
        <w:t xml:space="preserve">Security and contract conditions</w:t>
      </w:r>
    </w:p>
    <w:p>
      <w:pPr/>
      <w:r>
        <w:t xml:space="preserve">The loan, interest and royalty need collaterals and guarantees (5B); the revision annexure leaves the overall package to the PEC, with two items mandatory: a charge on the assets TDB funds and insurance.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Security or undertaking</w:t>
            </w:r>
          </w:p>
        </w:tc>
        <w:tc>
          <w:tcPr>
            <w:tcW w:w="2340" w:type="dxa"/>
            <w:shd w:val="clear" w:color="auto" w:fill="F2F2F2"/>
          </w:tcPr>
          <w:p>
            <w:pPr/>
            <w:r>
              <w:t xml:space="preserve">Revised rule</w:t>
            </w:r>
          </w:p>
        </w:tc>
        <w:tc>
          <w:tcPr>
            <w:tcW w:w="2340" w:type="dxa"/>
            <w:shd w:val="clear" w:color="auto" w:fill="F2F2F2"/>
          </w:tcPr>
          <w:p>
            <w:pPr/>
            <w:r>
              <w:t xml:space="preserve">Revision item</w:t>
            </w:r>
          </w:p>
        </w:tc>
      </w:tr>
      <w:tr>
        <w:tc>
          <w:tcPr>
            <w:tcW w:w="2340" w:type="dxa"/>
          </w:tcPr>
          <w:p>
            <w:pPr/>
            <w:r>
              <w:t xml:space="preserve">1</w:t>
            </w:r>
          </w:p>
        </w:tc>
        <w:tc>
          <w:tcPr>
            <w:tcW w:w="2340" w:type="dxa"/>
          </w:tcPr>
          <w:p>
            <w:pPr/>
            <w:r>
              <w:t xml:space="preserve">Overall collateral</w:t>
            </w:r>
          </w:p>
        </w:tc>
        <w:tc>
          <w:tcPr>
            <w:tcW w:w="2340" w:type="dxa"/>
          </w:tcPr>
          <w:p>
            <w:pPr/>
            <w:r>
              <w:t xml:space="preserve">Recommended by PEC, keeping in mind project needs and available securities</w:t>
            </w:r>
          </w:p>
        </w:tc>
        <w:tc>
          <w:tcPr>
            <w:tcW w:w="2340" w:type="dxa"/>
          </w:tcPr>
          <w:p>
            <w:pPr/>
            <w:r>
              <w:t xml:space="preserve">4</w:t>
            </w:r>
          </w:p>
        </w:tc>
      </w:tr>
      <w:tr>
        <w:tc>
          <w:tcPr>
            <w:tcW w:w="2340" w:type="dxa"/>
          </w:tcPr>
          <w:p>
            <w:pPr/>
            <w:r>
              <w:t xml:space="preserve">2</w:t>
            </w:r>
          </w:p>
        </w:tc>
        <w:tc>
          <w:tcPr>
            <w:tcW w:w="2340" w:type="dxa"/>
          </w:tcPr>
          <w:p>
            <w:pPr/>
            <w:r>
              <w:t xml:space="preserve">Mortgage / hypothecation of primary assets funded by TDB</w:t>
            </w:r>
          </w:p>
        </w:tc>
        <w:tc>
          <w:tcPr>
            <w:tcW w:w="2340" w:type="dxa"/>
          </w:tcPr>
          <w:p>
            <w:pPr/>
            <w:r>
              <w:t xml:space="preserve">Mandatory</w:t>
            </w:r>
          </w:p>
        </w:tc>
        <w:tc>
          <w:tcPr>
            <w:tcW w:w="2340" w:type="dxa"/>
          </w:tcPr>
          <w:p>
            <w:pPr/>
            <w:r>
              <w:t xml:space="preserve">4f</w:t>
            </w:r>
          </w:p>
        </w:tc>
      </w:tr>
      <w:tr>
        <w:tc>
          <w:tcPr>
            <w:tcW w:w="2340" w:type="dxa"/>
          </w:tcPr>
          <w:p>
            <w:pPr/>
            <w:r>
              <w:t xml:space="preserve">3</w:t>
            </w:r>
          </w:p>
        </w:tc>
        <w:tc>
          <w:tcPr>
            <w:tcW w:w="2340" w:type="dxa"/>
          </w:tcPr>
          <w:p>
            <w:pPr/>
            <w:r>
              <w:t xml:space="preserve">Insurance of borrower's assets</w:t>
            </w:r>
          </w:p>
        </w:tc>
        <w:tc>
          <w:tcPr>
            <w:tcW w:w="2340" w:type="dxa"/>
          </w:tcPr>
          <w:p>
            <w:pPr/>
            <w:r>
              <w:t xml:space="preserve">Mandatory</w:t>
            </w:r>
          </w:p>
        </w:tc>
        <w:tc>
          <w:tcPr>
            <w:tcW w:w="2340" w:type="dxa"/>
          </w:tcPr>
          <w:p>
            <w:pPr/>
            <w:r>
              <w:t xml:space="preserve">5</w:t>
            </w:r>
          </w:p>
        </w:tc>
      </w:tr>
      <w:tr>
        <w:tc>
          <w:tcPr>
            <w:tcW w:w="2340" w:type="dxa"/>
          </w:tcPr>
          <w:p>
            <w:pPr/>
            <w:r>
              <w:t xml:space="preserve">4</w:t>
            </w:r>
          </w:p>
        </w:tc>
        <w:tc>
          <w:tcPr>
            <w:tcW w:w="2340" w:type="dxa"/>
          </w:tcPr>
          <w:p>
            <w:pPr/>
            <w:r>
              <w:t xml:space="preserve">Personal guarantee</w:t>
            </w:r>
          </w:p>
        </w:tc>
        <w:tc>
          <w:tcPr>
            <w:tcW w:w="2340" w:type="dxa"/>
          </w:tcPr>
          <w:p>
            <w:pPr/>
            <w:r>
              <w:t xml:space="preserve">Yes; extent recommended by PEC</w:t>
            </w:r>
          </w:p>
        </w:tc>
        <w:tc>
          <w:tcPr>
            <w:tcW w:w="2340" w:type="dxa"/>
          </w:tcPr>
          <w:p>
            <w:pPr/>
            <w:r>
              <w:t xml:space="preserve">4j</w:t>
            </w:r>
          </w:p>
        </w:tc>
      </w:tr>
      <w:tr>
        <w:tc>
          <w:tcPr>
            <w:tcW w:w="2340" w:type="dxa"/>
          </w:tcPr>
          <w:p>
            <w:pPr/>
            <w:r>
              <w:t xml:space="preserve">5</w:t>
            </w:r>
          </w:p>
        </w:tc>
        <w:tc>
          <w:tcPr>
            <w:tcW w:w="2340" w:type="dxa"/>
          </w:tcPr>
          <w:p>
            <w:pPr/>
            <w:r>
              <w:t xml:space="preserve">Pledge of shares</w:t>
            </w:r>
          </w:p>
        </w:tc>
        <w:tc>
          <w:tcPr>
            <w:tcW w:w="2340" w:type="dxa"/>
          </w:tcPr>
          <w:p>
            <w:pPr/>
            <w:r>
              <w:t xml:space="preserve">Not mandatory. For MSMEs, up to 51% of founders' or promoters' stake may be recommended by PEC case to case</w:t>
            </w:r>
          </w:p>
        </w:tc>
        <w:tc>
          <w:tcPr>
            <w:tcW w:w="2340" w:type="dxa"/>
          </w:tcPr>
          <w:p>
            <w:pPr/>
            <w:r>
              <w:t xml:space="preserve">4b</w:t>
            </w:r>
          </w:p>
        </w:tc>
      </w:tr>
      <w:tr>
        <w:tc>
          <w:tcPr>
            <w:tcW w:w="2340" w:type="dxa"/>
          </w:tcPr>
          <w:p>
            <w:pPr/>
            <w:r>
              <w:t xml:space="preserve">6</w:t>
            </w:r>
          </w:p>
        </w:tc>
        <w:tc>
          <w:tcPr>
            <w:tcW w:w="2340" w:type="dxa"/>
          </w:tcPr>
          <w:p>
            <w:pPr/>
            <w:r>
              <w:t xml:space="preserve">Non-disposal of shareholding undertaking</w:t>
            </w:r>
          </w:p>
        </w:tc>
        <w:tc>
          <w:tcPr>
            <w:tcW w:w="2340" w:type="dxa"/>
          </w:tcPr>
          <w:p>
            <w:pPr/>
            <w:r>
              <w:t xml:space="preserve">To be executed; TDB approval needed for any dilution</w:t>
            </w:r>
          </w:p>
        </w:tc>
        <w:tc>
          <w:tcPr>
            <w:tcW w:w="2340" w:type="dxa"/>
          </w:tcPr>
          <w:p>
            <w:pPr/>
            <w:r>
              <w:t xml:space="preserve">4c</w:t>
            </w:r>
          </w:p>
        </w:tc>
      </w:tr>
      <w:tr>
        <w:tc>
          <w:tcPr>
            <w:tcW w:w="2340" w:type="dxa"/>
          </w:tcPr>
          <w:p>
            <w:pPr/>
            <w:r>
              <w:t xml:space="preserve">7</w:t>
            </w:r>
          </w:p>
        </w:tc>
        <w:tc>
          <w:tcPr>
            <w:tcW w:w="2340" w:type="dxa"/>
          </w:tcPr>
          <w:p>
            <w:pPr/>
            <w:r>
              <w:t xml:space="preserve">Shortfall undertaking</w:t>
            </w:r>
          </w:p>
        </w:tc>
        <w:tc>
          <w:tcPr>
            <w:tcW w:w="2340" w:type="dxa"/>
          </w:tcPr>
          <w:p>
            <w:pPr/>
            <w:r>
              <w:t xml:space="preserve">Yes</w:t>
            </w:r>
          </w:p>
        </w:tc>
        <w:tc>
          <w:tcPr>
            <w:tcW w:w="2340" w:type="dxa"/>
          </w:tcPr>
          <w:p>
            <w:pPr/>
            <w:r>
              <w:t xml:space="preserve">4d</w:t>
            </w:r>
          </w:p>
        </w:tc>
      </w:tr>
      <w:tr>
        <w:tc>
          <w:tcPr>
            <w:tcW w:w="2340" w:type="dxa"/>
          </w:tcPr>
          <w:p>
            <w:pPr/>
            <w:r>
              <w:t xml:space="preserve">8</w:t>
            </w:r>
          </w:p>
        </w:tc>
        <w:tc>
          <w:tcPr>
            <w:tcW w:w="2340" w:type="dxa"/>
          </w:tcPr>
          <w:p>
            <w:pPr/>
            <w:r>
              <w:t xml:space="preserve">No-lien undertaking from bank</w:t>
            </w:r>
          </w:p>
        </w:tc>
        <w:tc>
          <w:tcPr>
            <w:tcW w:w="2340" w:type="dxa"/>
          </w:tcPr>
          <w:p>
            <w:pPr/>
            <w:r>
              <w:t xml:space="preserve">As per TDB prevailing guidelines</w:t>
            </w:r>
          </w:p>
        </w:tc>
        <w:tc>
          <w:tcPr>
            <w:tcW w:w="2340" w:type="dxa"/>
          </w:tcPr>
          <w:p>
            <w:pPr/>
            <w:r>
              <w:t xml:space="preserve">4e</w:t>
            </w:r>
          </w:p>
        </w:tc>
      </w:tr>
      <w:tr>
        <w:tc>
          <w:tcPr>
            <w:tcW w:w="2340" w:type="dxa"/>
          </w:tcPr>
          <w:p>
            <w:pPr/>
            <w:r>
              <w:t xml:space="preserve">9</w:t>
            </w:r>
          </w:p>
        </w:tc>
        <w:tc>
          <w:tcPr>
            <w:tcW w:w="2340" w:type="dxa"/>
          </w:tcPr>
          <w:p>
            <w:pPr/>
            <w:r>
              <w:t xml:space="preserve">Bank guarantee</w:t>
            </w:r>
          </w:p>
        </w:tc>
        <w:tc>
          <w:tcPr>
            <w:tcW w:w="2340" w:type="dxa"/>
          </w:tcPr>
          <w:p>
            <w:pPr/>
            <w:r>
              <w:t xml:space="preserve">Can be explored if the unit has sanctioned BG limits and funding is largely for intangibles</w:t>
            </w:r>
          </w:p>
        </w:tc>
        <w:tc>
          <w:tcPr>
            <w:tcW w:w="2340" w:type="dxa"/>
          </w:tcPr>
          <w:p>
            <w:pPr/>
            <w:r>
              <w:t xml:space="preserve">4a</w:t>
            </w:r>
          </w:p>
        </w:tc>
      </w:tr>
      <w:tr>
        <w:tc>
          <w:tcPr>
            <w:tcW w:w="2340" w:type="dxa"/>
          </w:tcPr>
          <w:p>
            <w:pPr/>
            <w:r>
              <w:t xml:space="preserve">10</w:t>
            </w:r>
          </w:p>
        </w:tc>
        <w:tc>
          <w:tcPr>
            <w:tcW w:w="2340" w:type="dxa"/>
          </w:tcPr>
          <w:p>
            <w:pPr/>
            <w:r>
              <w:t xml:space="preserve">Pari-passu / subsequent charge</w:t>
            </w:r>
          </w:p>
        </w:tc>
        <w:tc>
          <w:tcPr>
            <w:tcW w:w="2340" w:type="dxa"/>
          </w:tcPr>
          <w:p>
            <w:pPr/>
            <w:r>
              <w:t xml:space="preserve">As required, on PEC recommendation</w:t>
            </w:r>
          </w:p>
        </w:tc>
        <w:tc>
          <w:tcPr>
            <w:tcW w:w="2340" w:type="dxa"/>
          </w:tcPr>
          <w:p>
            <w:pPr/>
            <w:r>
              <w:t xml:space="preserve">4g</w:t>
            </w:r>
          </w:p>
        </w:tc>
      </w:tr>
      <w:tr>
        <w:tc>
          <w:tcPr>
            <w:tcW w:w="2340" w:type="dxa"/>
          </w:tcPr>
          <w:p>
            <w:pPr/>
            <w:r>
              <w:t xml:space="preserve">11</w:t>
            </w:r>
          </w:p>
        </w:tc>
        <w:tc>
          <w:tcPr>
            <w:tcW w:w="2340" w:type="dxa"/>
          </w:tcPr>
          <w:p>
            <w:pPr/>
            <w:r>
              <w:t xml:space="preserve">Ceding of first / second charge</w:t>
            </w:r>
          </w:p>
        </w:tc>
        <w:tc>
          <w:tcPr>
            <w:tcW w:w="2340" w:type="dxa"/>
          </w:tcPr>
          <w:p>
            <w:pPr/>
            <w:r>
              <w:t xml:space="preserve">Approved as proposed by the committee; personal guarantee of founding or main promoters in case of MSMEs</w:t>
            </w:r>
          </w:p>
        </w:tc>
        <w:tc>
          <w:tcPr>
            <w:tcW w:w="2340" w:type="dxa"/>
          </w:tcPr>
          <w:p>
            <w:pPr/>
            <w:r>
              <w:t xml:space="preserve">4h</w:t>
            </w:r>
          </w:p>
        </w:tc>
      </w:tr>
      <w:tr>
        <w:tc>
          <w:tcPr>
            <w:tcW w:w="2340" w:type="dxa"/>
          </w:tcPr>
          <w:p>
            <w:pPr/>
            <w:r>
              <w:t xml:space="preserve">12</w:t>
            </w:r>
          </w:p>
        </w:tc>
        <w:tc>
          <w:tcPr>
            <w:tcW w:w="2340" w:type="dxa"/>
          </w:tcPr>
          <w:p>
            <w:pPr/>
            <w:r>
              <w:t xml:space="preserve">Corporate guarantee by the borrowing company</w:t>
            </w:r>
          </w:p>
        </w:tc>
        <w:tc>
          <w:tcPr>
            <w:tcW w:w="2340" w:type="dxa"/>
          </w:tcPr>
          <w:p>
            <w:pPr/>
            <w:r>
              <w:t xml:space="preserve">Not needed (the company signs the loan documents itself)</w:t>
            </w:r>
          </w:p>
        </w:tc>
        <w:tc>
          <w:tcPr>
            <w:tcW w:w="2340" w:type="dxa"/>
          </w:tcPr>
          <w:p>
            <w:pPr/>
            <w:r>
              <w:t xml:space="preserve">4i</w:t>
            </w:r>
          </w:p>
        </w:tc>
      </w:tr>
      <w:tr>
        <w:tc>
          <w:tcPr>
            <w:tcW w:w="2340" w:type="dxa"/>
          </w:tcPr>
          <w:p>
            <w:pPr/>
            <w:r>
              <w:t xml:space="preserve">13</w:t>
            </w:r>
          </w:p>
        </w:tc>
        <w:tc>
          <w:tcPr>
            <w:tcW w:w="2340" w:type="dxa"/>
          </w:tcPr>
          <w:p>
            <w:pPr/>
            <w:r>
              <w:t xml:space="preserve">Corporate guarantee by another company</w:t>
            </w:r>
          </w:p>
        </w:tc>
        <w:tc>
          <w:tcPr>
            <w:tcW w:w="2340" w:type="dxa"/>
          </w:tcPr>
          <w:p>
            <w:pPr/>
            <w:r>
              <w:t xml:space="preserve">If available and if PEC considers it necessary</w:t>
            </w:r>
          </w:p>
        </w:tc>
        <w:tc>
          <w:tcPr>
            <w:tcW w:w="2340" w:type="dxa"/>
          </w:tcPr>
          <w:p>
            <w:pPr/>
            <w:r>
              <w:t xml:space="preserve">4k</w:t>
            </w:r>
          </w:p>
        </w:tc>
      </w:tr>
    </w:tbl>
    <w:p>
      <w:pPr/>
      <w:r>
        <w:rPr>
          <w:b/>
        </w:rPr>
        <w:t xml:space="preserve">Contract (clause 8):</w:t>
      </w:r>
      <w:r>
        <w:t xml:space="preserve"> approved proposals are financed under a negotiated contract. It may cover royalty on grants, nominee directors (for equity), buy-back, disposal or pledge of shares, collateral, hypothecation or mortgage, monitoring, inspection, repayment schedule, termination and dispute resolution. A payment schedule tied to milestones is part of the contract, and the company files the prescribed returns.</w:t>
      </w:r>
    </w:p>
    <w:p>
      <w:pPr/>
      <w:r>
        <w:rPr>
          <w:b/>
        </w:rPr>
        <w:t xml:space="preserve">Intellectual property (clause 9):</w:t>
      </w:r>
      <w:r>
        <w:t xml:space="preserve"> ownership of IP is a matter between the technology provider and the enterprise. In exceptional cases TDB may keep a royalty-free licence for Government of India use, and may require the IP holder to license others to make or sell the product in India.</w:t>
      </w:r>
    </w:p>
    <w:p>
      <w:pPr/>
      <w:r>
        <w:rPr>
          <w:b/>
        </w:rPr>
        <w:t xml:space="preserve">Project failure:</w:t>
      </w:r>
      <w:r>
        <w:t xml:space="preserve"> handled as recommended by the Project Monitoring Committee (PMC) or TDB (Revision Annexure, item 10).</w:t>
      </w:r>
    </w:p>
    <w:p>
      <w:pPr>
        <w:pStyle w:val="Heading2"/>
      </w:pPr>
      <w:r>
        <w:t xml:space="preserve">How Athrv fits</w:t>
      </w:r>
    </w:p>
    <w:p>
      <w:pPr/>
      <w:r>
        <w:t xml:space="preserve">Athrv meets the applicant tests the deck can evidence; the remaining conditions depend on documents the deck does not contain.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Condition</w:t>
            </w:r>
          </w:p>
        </w:tc>
        <w:tc>
          <w:tcPr>
            <w:tcW w:w="1872" w:type="dxa"/>
            <w:shd w:val="clear" w:color="auto" w:fill="F2F2F2"/>
          </w:tcPr>
          <w:p>
            <w:pPr/>
            <w:r>
              <w:t xml:space="preserve">Clause</w:t>
            </w:r>
          </w:p>
        </w:tc>
        <w:tc>
          <w:tcPr>
            <w:tcW w:w="1872" w:type="dxa"/>
            <w:shd w:val="clear" w:color="auto" w:fill="F2F2F2"/>
          </w:tcPr>
          <w:p>
            <w:pPr/>
            <w:r>
              <w:t xml:space="preserve">Athrv evidence (pitch deck, Aug 2026)</w:t>
            </w:r>
          </w:p>
        </w:tc>
        <w:tc>
          <w:tcPr>
            <w:tcW w:w="1872" w:type="dxa"/>
            <w:shd w:val="clear" w:color="auto" w:fill="F2F2F2"/>
          </w:tcPr>
          <w:p>
            <w:pPr/>
            <w:r>
              <w:t xml:space="preserve">Status</w:t>
            </w:r>
          </w:p>
        </w:tc>
      </w:tr>
      <w:tr>
        <w:tc>
          <w:tcPr>
            <w:tcW w:w="1872" w:type="dxa"/>
          </w:tcPr>
          <w:p>
            <w:pPr/>
            <w:r>
              <w:t xml:space="preserve">1</w:t>
            </w:r>
          </w:p>
        </w:tc>
        <w:tc>
          <w:tcPr>
            <w:tcW w:w="1872" w:type="dxa"/>
          </w:tcPr>
          <w:p>
            <w:pPr/>
            <w:r>
              <w:t xml:space="preserve">Company under Companies Act; not proprietorship or partnership</w:t>
            </w:r>
          </w:p>
        </w:tc>
        <w:tc>
          <w:tcPr>
            <w:tcW w:w="1872" w:type="dxa"/>
          </w:tcPr>
          <w:p>
            <w:pPr/>
            <w:r>
              <w:t xml:space="preserve">2.1</w:t>
            </w:r>
          </w:p>
        </w:tc>
        <w:tc>
          <w:tcPr>
            <w:tcW w:w="1872" w:type="dxa"/>
          </w:tcPr>
          <w:p>
            <w:pPr/>
            <w:r>
              <w:t xml:space="preserve">"Athrv Cloud Pvt. Ltd." with registered office at Patia, Bhubaneswar (slide 1); incorporation date and CIN not given</w:t>
            </w:r>
          </w:p>
        </w:tc>
        <w:tc>
          <w:tcPr>
            <w:tcW w:w="1872" w:type="dxa"/>
          </w:tcPr>
          <w:p>
            <w:pPr/>
            <w:r>
              <w:t xml:space="preserve">Meets</w:t>
            </w:r>
          </w:p>
        </w:tc>
      </w:tr>
      <w:tr>
        <w:tc>
          <w:tcPr>
            <w:tcW w:w="1872" w:type="dxa"/>
          </w:tcPr>
          <w:p>
            <w:pPr/>
            <w:r>
              <w:t xml:space="preserve">2</w:t>
            </w:r>
          </w:p>
        </w:tc>
        <w:tc>
          <w:tcPr>
            <w:tcW w:w="1872" w:type="dxa"/>
          </w:tcPr>
          <w:p>
            <w:pPr/>
            <w:r>
              <w:t xml:space="preserve">Start-up in information technology (encouraged)</w:t>
            </w:r>
          </w:p>
        </w:tc>
        <w:tc>
          <w:tcPr>
            <w:tcW w:w="1872" w:type="dxa"/>
          </w:tcPr>
          <w:p>
            <w:pPr/>
            <w:r>
              <w:t xml:space="preserve">2.5</w:t>
            </w:r>
          </w:p>
        </w:tc>
        <w:tc>
          <w:tcPr>
            <w:tcW w:w="1872" w:type="dxa"/>
          </w:tcPr>
          <w:p>
            <w:pPr/>
            <w:r>
              <w:t xml:space="preserve">AYAvat, an AI-powered cybersecurity software platform (slides 7-10)</w:t>
            </w:r>
          </w:p>
        </w:tc>
        <w:tc>
          <w:tcPr>
            <w:tcW w:w="1872" w:type="dxa"/>
          </w:tcPr>
          <w:p>
            <w:pPr/>
            <w:r>
              <w:t xml:space="preserve">Meets</w:t>
            </w:r>
          </w:p>
        </w:tc>
      </w:tr>
      <w:tr>
        <w:tc>
          <w:tcPr>
            <w:tcW w:w="1872" w:type="dxa"/>
          </w:tcPr>
          <w:p>
            <w:pPr/>
            <w:r>
              <w:t xml:space="preserve">3</w:t>
            </w:r>
          </w:p>
        </w:tc>
        <w:tc>
          <w:tcPr>
            <w:tcW w:w="1872" w:type="dxa"/>
          </w:tcPr>
          <w:p>
            <w:pPr/>
            <w:r>
              <w:t xml:space="preserve">Holds or has filed for domestically generated IP</w:t>
            </w:r>
          </w:p>
        </w:tc>
        <w:tc>
          <w:tcPr>
            <w:tcW w:w="1872" w:type="dxa"/>
          </w:tcPr>
          <w:p>
            <w:pPr/>
            <w:r>
              <w:t xml:space="preserve">2.6</w:t>
            </w:r>
          </w:p>
        </w:tc>
        <w:tc>
          <w:tcPr>
            <w:tcW w:w="1872" w:type="dxa"/>
          </w:tcPr>
          <w:p>
            <w:pPr/>
            <w:r>
              <w:t xml:space="preserve">Patent filed, App. No. 202531126015, 12-12-2025; second patent under NRDC review; 2 trademarks applied (slide 13). Name of the patent applicant not shown</w:t>
            </w:r>
          </w:p>
        </w:tc>
        <w:tc>
          <w:tcPr>
            <w:tcW w:w="1872" w:type="dxa"/>
          </w:tcPr>
          <w:p>
            <w:pPr/>
            <w:r>
              <w:t xml:space="preserve">Meets</w:t>
            </w:r>
          </w:p>
        </w:tc>
      </w:tr>
      <w:tr>
        <w:tc>
          <w:tcPr>
            <w:tcW w:w="1872" w:type="dxa"/>
          </w:tcPr>
          <w:p>
            <w:pPr/>
            <w:r>
              <w:t xml:space="preserve">4</w:t>
            </w:r>
          </w:p>
        </w:tc>
        <w:tc>
          <w:tcPr>
            <w:tcW w:w="1872" w:type="dxa"/>
          </w:tcPr>
          <w:p>
            <w:pPr/>
            <w:r>
              <w:t xml:space="preserve">Project type fits clause 3</w:t>
            </w:r>
          </w:p>
        </w:tc>
        <w:tc>
          <w:tcPr>
            <w:tcW w:w="1872" w:type="dxa"/>
          </w:tcPr>
          <w:p>
            <w:pPr/>
            <w:r>
              <w:t xml:space="preserve">3</w:t>
            </w:r>
          </w:p>
        </w:tc>
        <w:tc>
          <w:tcPr>
            <w:tcW w:w="1872" w:type="dxa"/>
          </w:tcPr>
          <w:p>
            <w:pPr/>
            <w:r>
              <w:t xml:space="preserve">Indigenously developed product being commercialised (slides 7, 12); TDB project scope not yet defined</w:t>
            </w:r>
          </w:p>
        </w:tc>
        <w:tc>
          <w:tcPr>
            <w:tcW w:w="1872" w:type="dxa"/>
          </w:tcPr>
          <w:p>
            <w:pPr/>
            <w:r>
              <w:t xml:space="preserve">Action needed</w:t>
            </w:r>
          </w:p>
        </w:tc>
      </w:tr>
      <w:tr>
        <w:tc>
          <w:tcPr>
            <w:tcW w:w="1872" w:type="dxa"/>
          </w:tcPr>
          <w:p>
            <w:pPr/>
            <w:r>
              <w:t xml:space="preserve">5</w:t>
            </w:r>
          </w:p>
        </w:tc>
        <w:tc>
          <w:tcPr>
            <w:tcW w:w="1872" w:type="dxa"/>
          </w:tcPr>
          <w:p>
            <w:pPr/>
            <w:r>
              <w:t xml:space="preserve">Spending fits clause 4</w:t>
            </w:r>
          </w:p>
        </w:tc>
        <w:tc>
          <w:tcPr>
            <w:tcW w:w="1872" w:type="dxa"/>
          </w:tcPr>
          <w:p>
            <w:pPr/>
            <w:r>
              <w:t xml:space="preserve">4</w:t>
            </w:r>
          </w:p>
        </w:tc>
        <w:tc>
          <w:tcPr>
            <w:tcW w:w="1872" w:type="dxa"/>
          </w:tcPr>
          <w:p>
            <w:pPr/>
            <w:r>
              <w:t xml:space="preserve">Deck use of funds: 40% product/tech, 30% team/salaries, 25% marketing/GTM, 5% operations (slide 31). Clause 4 allows only limited market development, not as a stand-alone activity</w:t>
            </w:r>
          </w:p>
        </w:tc>
        <w:tc>
          <w:tcPr>
            <w:tcW w:w="1872" w:type="dxa"/>
          </w:tcPr>
          <w:p>
            <w:pPr/>
            <w:r>
              <w:t xml:space="preserve">Action needed</w:t>
            </w:r>
          </w:p>
        </w:tc>
      </w:tr>
      <w:tr>
        <w:tc>
          <w:tcPr>
            <w:tcW w:w="1872" w:type="dxa"/>
          </w:tcPr>
          <w:p>
            <w:pPr/>
            <w:r>
              <w:t xml:space="preserve">6</w:t>
            </w:r>
          </w:p>
        </w:tc>
        <w:tc>
          <w:tcPr>
            <w:tcW w:w="1872" w:type="dxa"/>
          </w:tcPr>
          <w:p>
            <w:pPr/>
            <w:r>
              <w:t xml:space="preserve">No pre-application spending counted</w:t>
            </w:r>
          </w:p>
        </w:tc>
        <w:tc>
          <w:tcPr>
            <w:tcW w:w="1872" w:type="dxa"/>
          </w:tcPr>
          <w:p>
            <w:pPr/>
            <w:r>
              <w:t xml:space="preserve">4</w:t>
            </w:r>
          </w:p>
        </w:tc>
        <w:tc>
          <w:tcPr>
            <w:tcW w:w="1872" w:type="dxa"/>
          </w:tcPr>
          <w:p>
            <w:pPr/>
            <w:r>
              <w:t xml:space="preserve">Product already at TRL 7 and live (slide 8); past development cost cannot be claimed</w:t>
            </w:r>
          </w:p>
        </w:tc>
        <w:tc>
          <w:tcPr>
            <w:tcW w:w="1872" w:type="dxa"/>
          </w:tcPr>
          <w:p>
            <w:pPr/>
            <w:r>
              <w:t xml:space="preserve">Action needed</w:t>
            </w:r>
          </w:p>
        </w:tc>
      </w:tr>
      <w:tr>
        <w:tc>
          <w:tcPr>
            <w:tcW w:w="1872" w:type="dxa"/>
          </w:tcPr>
          <w:p>
            <w:pPr/>
            <w:r>
              <w:t xml:space="preserve">7</w:t>
            </w:r>
          </w:p>
        </w:tc>
        <w:tc>
          <w:tcPr>
            <w:tcW w:w="1872" w:type="dxa"/>
          </w:tcPr>
          <w:p>
            <w:pPr/>
            <w:r>
              <w:t xml:space="preserve">Duration normally up to 3 years</w:t>
            </w:r>
          </w:p>
        </w:tc>
        <w:tc>
          <w:tcPr>
            <w:tcW w:w="1872" w:type="dxa"/>
          </w:tcPr>
          <w:p>
            <w:pPr/>
            <w:r>
              <w:t xml:space="preserve">5</w:t>
            </w:r>
          </w:p>
        </w:tc>
        <w:tc>
          <w:tcPr>
            <w:tcW w:w="1872" w:type="dxa"/>
          </w:tcPr>
          <w:p>
            <w:pPr/>
            <w:r>
              <w:t xml:space="preserve">Roadmap 2026-2028 (slide 29); project milestones not drawn up</w:t>
            </w:r>
          </w:p>
        </w:tc>
        <w:tc>
          <w:tcPr>
            <w:tcW w:w="1872" w:type="dxa"/>
          </w:tcPr>
          <w:p>
            <w:pPr/>
            <w:r>
              <w:t xml:space="preserve">Action needed</w:t>
            </w:r>
          </w:p>
        </w:tc>
      </w:tr>
      <w:tr>
        <w:tc>
          <w:tcPr>
            <w:tcW w:w="1872" w:type="dxa"/>
          </w:tcPr>
          <w:p>
            <w:pPr/>
            <w:r>
              <w:t xml:space="preserve">8</w:t>
            </w:r>
          </w:p>
        </w:tc>
        <w:tc>
          <w:tcPr>
            <w:tcW w:w="1872" w:type="dxa"/>
          </w:tcPr>
          <w:p>
            <w:pPr/>
            <w:r>
              <w:t xml:space="preserve">Evidence of funding for the remaining cost</w:t>
            </w:r>
          </w:p>
        </w:tc>
        <w:tc>
          <w:tcPr>
            <w:tcW w:w="1872" w:type="dxa"/>
          </w:tcPr>
          <w:p>
            <w:pPr/>
            <w:r>
              <w:t xml:space="preserve">5B</w:t>
            </w:r>
          </w:p>
        </w:tc>
        <w:tc>
          <w:tcPr>
            <w:tcW w:w="1872" w:type="dxa"/>
          </w:tcPr>
          <w:p>
            <w:pPr/>
            <w:r>
              <w:t xml:space="preserve">Funds so far: SISFS Rs 20 lakh, Startup Odisha Rs 14 lakh, AI Grand Challenge Rs 7 lakh, friends and family equity Rs 1 crore (slide 30); no commitment for this project</w:t>
            </w:r>
          </w:p>
        </w:tc>
        <w:tc>
          <w:tcPr>
            <w:tcW w:w="1872" w:type="dxa"/>
          </w:tcPr>
          <w:p>
            <w:pPr/>
            <w:r>
              <w:t xml:space="preserve">Action needed</w:t>
            </w:r>
          </w:p>
        </w:tc>
      </w:tr>
      <w:tr>
        <w:tc>
          <w:tcPr>
            <w:tcW w:w="1872" w:type="dxa"/>
          </w:tcPr>
          <w:p>
            <w:pPr/>
            <w:r>
              <w:t xml:space="preserve">9</w:t>
            </w:r>
          </w:p>
        </w:tc>
        <w:tc>
          <w:tcPr>
            <w:tcW w:w="1872" w:type="dxa"/>
          </w:tcPr>
          <w:p>
            <w:pPr/>
            <w:r>
              <w:t xml:space="preserve">Collateral, guarantees, insurance</w:t>
            </w:r>
          </w:p>
        </w:tc>
        <w:tc>
          <w:tcPr>
            <w:tcW w:w="1872" w:type="dxa"/>
          </w:tcPr>
          <w:p>
            <w:pPr/>
            <w:r>
              <w:t xml:space="preserve">5B; Rev. 4-5</w:t>
            </w:r>
          </w:p>
        </w:tc>
        <w:tc>
          <w:tcPr>
            <w:tcW w:w="1872" w:type="dxa"/>
          </w:tcPr>
          <w:p>
            <w:pPr/>
            <w:r>
              <w:t xml:space="preserve">Offices at Bhubaneswar and Chennai, own AI server space (slides 38-39); ownership of assets not stated</w:t>
            </w:r>
          </w:p>
        </w:tc>
        <w:tc>
          <w:tcPr>
            <w:tcW w:w="1872" w:type="dxa"/>
          </w:tcPr>
          <w:p>
            <w:pPr/>
            <w:r>
              <w:t xml:space="preserve">Not stated in deck</w:t>
            </w:r>
          </w:p>
        </w:tc>
      </w:tr>
      <w:tr>
        <w:tc>
          <w:tcPr>
            <w:tcW w:w="1872" w:type="dxa"/>
          </w:tcPr>
          <w:p>
            <w:pPr/>
            <w:r>
              <w:t xml:space="preserve">10</w:t>
            </w:r>
          </w:p>
        </w:tc>
        <w:tc>
          <w:tcPr>
            <w:tcW w:w="1872" w:type="dxa"/>
          </w:tcPr>
          <w:p>
            <w:pPr/>
            <w:r>
              <w:t xml:space="preserve">Not sick or incipiently sick</w:t>
            </w:r>
          </w:p>
        </w:tc>
        <w:tc>
          <w:tcPr>
            <w:tcW w:w="1872" w:type="dxa"/>
          </w:tcPr>
          <w:p>
            <w:pPr/>
            <w:r>
              <w:t xml:space="preserve">10</w:t>
            </w:r>
          </w:p>
        </w:tc>
        <w:tc>
          <w:tcPr>
            <w:tcW w:w="1872" w:type="dxa"/>
          </w:tcPr>
          <w:p>
            <w:pPr/>
            <w:r>
              <w:t xml:space="preserve">Revenue Rs 20.09 lakh (2026), monthly burn Rs 10 lakh (slides 21, 30); net worth and audited results not shown</w:t>
            </w:r>
          </w:p>
        </w:tc>
        <w:tc>
          <w:tcPr>
            <w:tcW w:w="1872" w:type="dxa"/>
          </w:tcPr>
          <w:p>
            <w:pPr/>
            <w:r>
              <w:t xml:space="preserve">Not stated in deck</w:t>
            </w:r>
          </w:p>
        </w:tc>
      </w:tr>
      <w:tr>
        <w:tc>
          <w:tcPr>
            <w:tcW w:w="1872" w:type="dxa"/>
          </w:tcPr>
          <w:p>
            <w:pPr/>
            <w:r>
              <w:t xml:space="preserve">11</w:t>
            </w:r>
          </w:p>
        </w:tc>
        <w:tc>
          <w:tcPr>
            <w:tcW w:w="1872" w:type="dxa"/>
          </w:tcPr>
          <w:p>
            <w:pPr/>
            <w:r>
              <w:t xml:space="preserve">Not more than two TDB projects at once</w:t>
            </w:r>
          </w:p>
        </w:tc>
        <w:tc>
          <w:tcPr>
            <w:tcW w:w="1872" w:type="dxa"/>
          </w:tcPr>
          <w:p>
            <w:pPr/>
            <w:r>
              <w:t xml:space="preserve">10</w:t>
            </w:r>
          </w:p>
        </w:tc>
        <w:tc>
          <w:tcPr>
            <w:tcW w:w="1872" w:type="dxa"/>
          </w:tcPr>
          <w:p>
            <w:pPr/>
            <w:r>
              <w:t xml:space="preserve">No earlier TDB assistance mentioned</w:t>
            </w:r>
          </w:p>
        </w:tc>
        <w:tc>
          <w:tcPr>
            <w:tcW w:w="1872" w:type="dxa"/>
          </w:tcPr>
          <w:p>
            <w:pPr/>
            <w:r>
              <w:t xml:space="preserve">Meets</w:t>
            </w:r>
          </w:p>
        </w:tc>
      </w:tr>
      <w:tr>
        <w:tc>
          <w:tcPr>
            <w:tcW w:w="1872" w:type="dxa"/>
          </w:tcPr>
          <w:p>
            <w:pPr/>
            <w:r>
              <w:t xml:space="preserve">12</w:t>
            </w:r>
          </w:p>
        </w:tc>
        <w:tc>
          <w:tcPr>
            <w:tcW w:w="1872" w:type="dxa"/>
          </w:tcPr>
          <w:p>
            <w:pPr/>
            <w:r>
              <w:t xml:space="preserve">Not for basic research or a new R&amp;D centre</w:t>
            </w:r>
          </w:p>
        </w:tc>
        <w:tc>
          <w:tcPr>
            <w:tcW w:w="1872" w:type="dxa"/>
          </w:tcPr>
          <w:p>
            <w:pPr/>
            <w:r>
              <w:t xml:space="preserve">10</w:t>
            </w:r>
          </w:p>
        </w:tc>
        <w:tc>
          <w:tcPr>
            <w:tcW w:w="1872" w:type="dxa"/>
          </w:tcPr>
          <w:p>
            <w:pPr/>
            <w:r>
              <w:t xml:space="preserve">Product is live with paying customers (slide 14); project must be framed as commercialisation</w:t>
            </w:r>
          </w:p>
        </w:tc>
        <w:tc>
          <w:tcPr>
            <w:tcW w:w="1872" w:type="dxa"/>
          </w:tcPr>
          <w:p>
            <w:pPr/>
            <w:r>
              <w:t xml:space="preserve">Action needed</w:t>
            </w:r>
          </w:p>
        </w:tc>
      </w:tr>
      <w:tr>
        <w:tc>
          <w:tcPr>
            <w:tcW w:w="1872" w:type="dxa"/>
          </w:tcPr>
          <w:p>
            <w:pPr/>
            <w:r>
              <w:t xml:space="preserve">13</w:t>
            </w:r>
          </w:p>
        </w:tc>
        <w:tc>
          <w:tcPr>
            <w:tcW w:w="1872" w:type="dxa"/>
          </w:tcPr>
          <w:p>
            <w:pPr/>
            <w:r>
              <w:t xml:space="preserve">Disclose other assistance and subsidies</w:t>
            </w:r>
          </w:p>
        </w:tc>
        <w:tc>
          <w:tcPr>
            <w:tcW w:w="1872" w:type="dxa"/>
          </w:tcPr>
          <w:p>
            <w:pPr/>
            <w:r>
              <w:t xml:space="preserve">Form A 2.12, 2.13</w:t>
            </w:r>
          </w:p>
        </w:tc>
        <w:tc>
          <w:tcPr>
            <w:tcW w:w="1872" w:type="dxa"/>
          </w:tcPr>
          <w:p>
            <w:pPr/>
            <w:r>
              <w:t xml:space="preserve">SISFS, Startup Odisha and AI Grand Challenge funds received (slide 30) must be declared</w:t>
            </w:r>
          </w:p>
        </w:tc>
        <w:tc>
          <w:tcPr>
            <w:tcW w:w="1872" w:type="dxa"/>
          </w:tcPr>
          <w:p>
            <w:pPr/>
            <w:r>
              <w:t xml:space="preserve">Action needed</w:t>
            </w:r>
          </w:p>
        </w:tc>
      </w:tr>
      <w:tr>
        <w:tc>
          <w:tcPr>
            <w:tcW w:w="1872" w:type="dxa"/>
          </w:tcPr>
          <w:p>
            <w:pPr/>
            <w:r>
              <w:t xml:space="preserve">14</w:t>
            </w:r>
          </w:p>
        </w:tc>
        <w:tc>
          <w:tcPr>
            <w:tcW w:w="1872" w:type="dxa"/>
          </w:tcPr>
          <w:p>
            <w:pPr/>
            <w:r>
              <w:t xml:space="preserve">Equity route: TDB stake not above promoters' paid-up capital</w:t>
            </w:r>
          </w:p>
        </w:tc>
        <w:tc>
          <w:tcPr>
            <w:tcW w:w="1872" w:type="dxa"/>
          </w:tcPr>
          <w:p>
            <w:pPr/>
            <w:r>
              <w:t xml:space="preserve">5A</w:t>
            </w:r>
          </w:p>
        </w:tc>
        <w:tc>
          <w:tcPr>
            <w:tcW w:w="1872" w:type="dxa"/>
          </w:tcPr>
          <w:p>
            <w:pPr/>
            <w:r>
              <w:t xml:space="preserve">Paid-up capital not stated</w:t>
            </w:r>
          </w:p>
        </w:tc>
        <w:tc>
          <w:tcPr>
            <w:tcW w:w="1872" w:type="dxa"/>
          </w:tcPr>
          <w:p>
            <w:pPr/>
            <w:r>
              <w:t xml:space="preserve">Not stated in deck</w:t>
            </w:r>
          </w:p>
        </w:tc>
      </w:tr>
    </w:tbl>
    <w:p>
      <w:pPr>
        <w:pStyle w:val="Heading2"/>
      </w:pPr>
      <w:r>
        <w:t xml:space="preserve">Evaluation criteria</w:t>
      </w:r>
    </w:p>
    <w:p>
      <w:pPr/>
      <w:r>
        <w:t xml:space="preserve">TDB evaluates scientific, technological, commercial and financial merit, and the evaluation includes on-site visits (clause 6). The deck gives evidence for the technical and team criteria; cost, financing and milestones still have to be prepared.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Criterion (clause 6)</w:t>
            </w:r>
          </w:p>
        </w:tc>
        <w:tc>
          <w:tcPr>
            <w:tcW w:w="3120" w:type="dxa"/>
            <w:shd w:val="clear" w:color="auto" w:fill="F2F2F2"/>
          </w:tcPr>
          <w:p>
            <w:pPr/>
            <w:r>
              <w:t xml:space="preserve">What Athrv can show from the deck</w:t>
            </w:r>
          </w:p>
        </w:tc>
        <w:tc>
          <w:tcPr>
            <w:tcW w:w="3120" w:type="dxa"/>
            <w:shd w:val="clear" w:color="auto" w:fill="F2F2F2"/>
          </w:tcPr>
          <w:p>
            <w:pPr/>
            <w:r>
              <w:t xml:space="preserve">Still to prepare</w:t>
            </w:r>
          </w:p>
        </w:tc>
      </w:tr>
      <w:tr>
        <w:tc>
          <w:tcPr>
            <w:tcW w:w="3120" w:type="dxa"/>
          </w:tcPr>
          <w:p>
            <w:pPr/>
            <w:r>
              <w:t xml:space="preserve">Soundness, scientific quality, technological merit</w:t>
            </w:r>
          </w:p>
        </w:tc>
        <w:tc>
          <w:tcPr>
            <w:tcW w:w="3120" w:type="dxa"/>
          </w:tcPr>
          <w:p>
            <w:pPr/>
            <w:r>
              <w:t xml:space="preserve">SAST, SCA and AI threat-score engine; 14+ languages, 50+ custom algorithms; customised 70B-parameter LLM; TRL 7 claimed, certification applied at NRDC; patent filed; NCIIPC-Startup India AI Grand Challenge Stage-1 winner (slides 10-13, 36-37)</w:t>
            </w:r>
          </w:p>
        </w:tc>
        <w:tc>
          <w:tcPr>
            <w:tcW w:w="3120" w:type="dxa"/>
          </w:tcPr>
          <w:p>
            <w:pPr/>
            <w:r>
              <w:t xml:space="preserve">NRDC TRL certificate; test or validation reports</w:t>
            </w:r>
          </w:p>
        </w:tc>
      </w:tr>
      <w:tr>
        <w:tc>
          <w:tcPr>
            <w:tcW w:w="3120" w:type="dxa"/>
          </w:tcPr>
          <w:p>
            <w:pPr/>
            <w:r>
              <w:t xml:space="preserve">Potential for wide application and benefits</w:t>
            </w:r>
          </w:p>
        </w:tc>
        <w:tc>
          <w:tcPr>
            <w:tcW w:w="3120" w:type="dxa"/>
          </w:tcPr>
          <w:p>
            <w:pPr/>
            <w:r>
              <w:t xml:space="preserve">Users in banking/NBFC, payment gateway, automotive, railway, IoT and CERT-In empanelled firms; 54 active customers (slides 14, 22)</w:t>
            </w:r>
          </w:p>
        </w:tc>
        <w:tc>
          <w:tcPr>
            <w:tcW w:w="3120" w:type="dxa"/>
          </w:tcPr>
          <w:p>
            <w:pPr/>
            <w:r>
              <w:t xml:space="preserve">Customer letters or usage data</w:t>
            </w:r>
          </w:p>
        </w:tc>
      </w:tr>
      <w:tr>
        <w:tc>
          <w:tcPr>
            <w:tcW w:w="3120" w:type="dxa"/>
          </w:tcPr>
          <w:p>
            <w:pPr/>
            <w:r>
              <w:t xml:space="preserve">Adequacy of the proposed effort</w:t>
            </w:r>
          </w:p>
        </w:tc>
        <w:tc>
          <w:tcPr>
            <w:tcW w:w="3120" w:type="dxa"/>
          </w:tcPr>
          <w:p>
            <w:pPr/>
            <w:r>
              <w:t xml:space="preserve">Development centres at Bhubaneswar (70 seats) and Chennai (slides 38-39)</w:t>
            </w:r>
          </w:p>
        </w:tc>
        <w:tc>
          <w:tcPr>
            <w:tcW w:w="3120" w:type="dxa"/>
          </w:tcPr>
          <w:p>
            <w:pPr/>
            <w:r>
              <w:t xml:space="preserve">Team, workplan and resources for the TDB project</w:t>
            </w:r>
          </w:p>
        </w:tc>
      </w:tr>
      <w:tr>
        <w:tc>
          <w:tcPr>
            <w:tcW w:w="3120" w:type="dxa"/>
          </w:tcPr>
          <w:p>
            <w:pPr/>
            <w:r>
              <w:t xml:space="preserve">Capability of R&amp;D institution(s) in the network</w:t>
            </w:r>
          </w:p>
        </w:tc>
        <w:tc>
          <w:tcPr>
            <w:tcW w:w="3120" w:type="dxa"/>
          </w:tcPr>
          <w:p>
            <w:pPr/>
            <w:r>
              <w:t xml:space="preserve">Incubated at IIT Bhubaneswar; technology stack reviewed with IIT Delhi (slides 1, 37)</w:t>
            </w:r>
          </w:p>
        </w:tc>
        <w:tc>
          <w:tcPr>
            <w:tcW w:w="3120" w:type="dxa"/>
          </w:tcPr>
          <w:p>
            <w:pPr/>
            <w:r>
              <w:t xml:space="preserve">Role of any institution in the project, if one is included</w:t>
            </w:r>
          </w:p>
        </w:tc>
      </w:tr>
      <w:tr>
        <w:tc>
          <w:tcPr>
            <w:tcW w:w="3120" w:type="dxa"/>
          </w:tcPr>
          <w:p>
            <w:pPr/>
            <w:r>
              <w:t xml:space="preserve">Organisational and commercial capability, including internal accruals</w:t>
            </w:r>
          </w:p>
        </w:tc>
        <w:tc>
          <w:tcPr>
            <w:tcW w:w="3120" w:type="dxa"/>
          </w:tcPr>
          <w:p>
            <w:pPr/>
            <w:r>
              <w:t xml:space="preserve">Revenue Rs 4 lakh (2025), Rs 20.09 lakh (2026); 5 regular paying customers (slides 14, 21)</w:t>
            </w:r>
          </w:p>
        </w:tc>
        <w:tc>
          <w:tcPr>
            <w:tcW w:w="3120" w:type="dxa"/>
          </w:tcPr>
          <w:p>
            <w:pPr/>
            <w:r>
              <w:t xml:space="preserve">Audited accounts showing internal accruals</w:t>
            </w:r>
          </w:p>
        </w:tc>
      </w:tr>
      <w:tr>
        <w:tc>
          <w:tcPr>
            <w:tcW w:w="3120" w:type="dxa"/>
          </w:tcPr>
          <w:p>
            <w:pPr/>
            <w:r>
              <w:t xml:space="preserve">Reasonableness of cost and financing pattern</w:t>
            </w:r>
          </w:p>
        </w:tc>
        <w:tc>
          <w:tcPr>
            <w:tcW w:w="3120" w:type="dxa"/>
          </w:tcPr>
          <w:p>
            <w:pPr/>
            <w:r>
              <w:t xml:space="preserve">Not in deck</w:t>
            </w:r>
          </w:p>
        </w:tc>
        <w:tc>
          <w:tcPr>
            <w:tcW w:w="3120" w:type="dxa"/>
          </w:tcPr>
          <w:p>
            <w:pPr/>
            <w:r>
              <w:t xml:space="preserve">Cost of project and means of finance in Form A format (2.3.1, 2.3.2)</w:t>
            </w:r>
          </w:p>
        </w:tc>
      </w:tr>
      <w:tr>
        <w:tc>
          <w:tcPr>
            <w:tcW w:w="3120" w:type="dxa"/>
          </w:tcPr>
          <w:p>
            <w:pPr/>
            <w:r>
              <w:t xml:space="preserve">Measurable objectives, targets and milestones</w:t>
            </w:r>
          </w:p>
        </w:tc>
        <w:tc>
          <w:tcPr>
            <w:tcW w:w="3120" w:type="dxa"/>
          </w:tcPr>
          <w:p>
            <w:pPr/>
            <w:r>
              <w:t xml:space="preserve">Roadmap by year (slide 29)</w:t>
            </w:r>
          </w:p>
        </w:tc>
        <w:tc>
          <w:tcPr>
            <w:tcW w:w="3120" w:type="dxa"/>
          </w:tcPr>
          <w:p>
            <w:pPr/>
            <w:r>
              <w:t xml:space="preserve">Activity-wise schedule with milestone dates and bar chart (Form A 2.8)</w:t>
            </w:r>
          </w:p>
        </w:tc>
      </w:tr>
      <w:tr>
        <w:tc>
          <w:tcPr>
            <w:tcW w:w="3120" w:type="dxa"/>
          </w:tcPr>
          <w:p>
            <w:pPr/>
            <w:r>
              <w:t xml:space="preserve">Track record of the entrepreneur</w:t>
            </w:r>
          </w:p>
        </w:tc>
        <w:tc>
          <w:tcPr>
            <w:tcW w:w="3120" w:type="dxa"/>
          </w:tcPr>
          <w:p>
            <w:pPr/>
            <w:r>
              <w:t xml:space="preserve">Jayanta Panda: 28+ years, ex-GM, Ford, DENSO, Valeo R&amp;D Head India. Sanjeev Agarwal: 25 years, embedded product development (slide 2)</w:t>
            </w:r>
          </w:p>
        </w:tc>
        <w:tc>
          <w:tcPr>
            <w:tcW w:w="3120" w:type="dxa"/>
          </w:tcPr>
          <w:p>
            <w:pPr/>
            <w:r>
              <w:t xml:space="preserve">Detailed resumes (Form A 1.5)</w:t>
            </w:r>
          </w:p>
        </w:tc>
      </w:tr>
    </w:tbl>
    <w:p>
      <w:pPr/>
      <w:r>
        <w:t xml:space="preserve">Clause 7 adds that TDB "encourages new ideas from small enterprises even at the risk of failure".</w:t>
      </w:r>
    </w:p>
    <w:p>
      <w:pPr>
        <w:pStyle w:val="Heading2"/>
      </w:pPr>
      <w:r>
        <w:t xml:space="preserve">Process to apply</w:t>
      </w:r>
    </w:p>
    <w:p>
      <w:pPr/>
      <w:r>
        <w:t xml:space="preserve">The guideline describes submission by post in Form A, evaluation including site visits, a negotiated contract, and milestone-based release of funds.</w:t>
      </w:r>
    </w:p>
    <w:p>
      <w:pPr>
        <w:pStyle w:val="ListParagraph"/>
        <w:numPr>
          <w:ilvl w:val="0"/>
          <w:numId w:val="8"/>
        </w:numPr>
      </w:pPr>
      <w:r>
        <w:rPr>
          <w:b/>
        </w:rPr>
        <w:t xml:space="preserve">Study the guidelines and instructions.</w:t>
      </w:r>
      <w:r>
        <w:t xml:space="preserve"> The applicant is asked to study the instructions before filling the form (clause 11) and fill it from verifiable facts; suppressing material information leads to refusal (Instructions, page 25).</w:t>
      </w:r>
    </w:p>
    <w:p>
      <w:pPr>
        <w:pStyle w:val="ListParagraph"/>
        <w:numPr>
          <w:ilvl w:val="0"/>
          <w:numId w:val="8"/>
        </w:numPr>
      </w:pPr>
      <w:r>
        <w:rPr>
          <w:b/>
        </w:rPr>
        <w:t xml:space="preserve">Prepare Form A</w:t>
      </w:r>
      <w:r>
        <w:t xml:space="preserve"> (Rule 19(2)) in the prescribed format only: Part I applicant information, Part II project information with project report, Part III checklist of enclosures, and the signed declaration (pages 15-24).</w:t>
      </w:r>
    </w:p>
    <w:p>
      <w:pPr>
        <w:pStyle w:val="ListParagraph"/>
        <w:numPr>
          <w:ilvl w:val="0"/>
          <w:numId w:val="8"/>
        </w:numPr>
      </w:pPr>
      <w:r>
        <w:rPr>
          <w:b/>
        </w:rPr>
        <w:t xml:space="preserve">Fill the acknowledgment form</w:t>
      </w:r>
      <w:r>
        <w:t xml:space="preserve"> (page 27) for TDB to return with a reference number.</w:t>
      </w:r>
    </w:p>
    <w:p>
      <w:pPr>
        <w:pStyle w:val="ListParagraph"/>
        <w:numPr>
          <w:ilvl w:val="0"/>
          <w:numId w:val="8"/>
        </w:numPr>
      </w:pPr>
      <w:r>
        <w:rPr>
          <w:b/>
        </w:rPr>
        <w:t xml:space="preserve">Submit</w:t>
      </w:r>
      <w:r>
        <w:t xml:space="preserve"> three hard copies and one soft copy of the application and supporting documents in one package to: The Secretary, Technology Development Board, Department of Science &amp; Technology, A-wing, Ground Floor, Vishwakarma Bhawan, Shaheed Jeet Singh Marg, New Delhi 110016 (clause 11). Phone +91 11 26537349 / 26540100; email secy.tdb@gmail.com; website www.tdb.gov.in.</w:t>
      </w:r>
    </w:p>
    <w:p>
      <w:pPr>
        <w:pStyle w:val="ListParagraph"/>
        <w:numPr>
          <w:ilvl w:val="0"/>
          <w:numId w:val="8"/>
        </w:numPr>
      </w:pPr>
      <w:r>
        <w:rPr>
          <w:b/>
        </w:rPr>
        <w:t xml:space="preserve">Receive acknowledgment</w:t>
      </w:r>
      <w:r>
        <w:t xml:space="preserve"> with a TDB reference number to quote in all correspondence (page 27).</w:t>
      </w:r>
    </w:p>
    <w:p>
      <w:pPr>
        <w:pStyle w:val="ListParagraph"/>
        <w:numPr>
          <w:ilvl w:val="0"/>
          <w:numId w:val="8"/>
        </w:numPr>
      </w:pPr>
      <w:r>
        <w:rPr>
          <w:b/>
        </w:rPr>
        <w:t xml:space="preserve">Evaluation</w:t>
      </w:r>
      <w:r>
        <w:t xml:space="preserve"> on scientific, technological, commercial and financial merit, including on-site visits (clause 6). The revision annexure refers to recommendations of the Project Evaluation Committee (PEC) on collateral, share pledge and first disbursement.</w:t>
      </w:r>
    </w:p>
    <w:p>
      <w:pPr>
        <w:pStyle w:val="ListParagraph"/>
        <w:numPr>
          <w:ilvl w:val="0"/>
          <w:numId w:val="8"/>
        </w:numPr>
      </w:pPr>
      <w:r>
        <w:rPr>
          <w:b/>
        </w:rPr>
        <w:t xml:space="preserve">Decision and Letter of Intent.</w:t>
      </w:r>
      <w:r>
        <w:t xml:space="preserve"> Each application is considered on merits (clause 5). The 1% earnest fee on the assistance sought is forfeited if the company does not sign the loan agreement after the LOI (Revision Annexure (a)).</w:t>
      </w:r>
    </w:p>
    <w:p>
      <w:pPr>
        <w:pStyle w:val="ListParagraph"/>
        <w:numPr>
          <w:ilvl w:val="0"/>
          <w:numId w:val="8"/>
        </w:numPr>
      </w:pPr>
      <w:r>
        <w:rPr>
          <w:b/>
        </w:rPr>
        <w:t xml:space="preserve">Sign the negotiated contract</w:t>
      </w:r>
      <w:r>
        <w:t xml:space="preserve"> with its payment schedule, security and other clauses (clause 8; Revision Annexure item 4).</w:t>
      </w:r>
    </w:p>
    <w:p>
      <w:pPr>
        <w:pStyle w:val="ListParagraph"/>
        <w:numPr>
          <w:ilvl w:val="0"/>
          <w:numId w:val="8"/>
        </w:numPr>
      </w:pPr>
      <w:r>
        <w:rPr>
          <w:b/>
        </w:rPr>
        <w:t xml:space="preserve">Receive funds in instalments.</w:t>
      </w:r>
      <w:r>
        <w:t xml:space="preserve"> First instalment up to 50% of TDB funding per PEC (Revision Annexure item 3); later instalments after TDB monitors progress against milestones (clause 8).</w:t>
      </w:r>
    </w:p>
    <w:p>
      <w:pPr>
        <w:pStyle w:val="ListParagraph"/>
        <w:numPr>
          <w:ilvl w:val="0"/>
          <w:numId w:val="8"/>
        </w:numPr>
      </w:pPr>
      <w:r>
        <w:rPr>
          <w:b/>
        </w:rPr>
        <w:t xml:space="preserve">File returns</w:t>
      </w:r>
      <w:r>
        <w:t xml:space="preserve"> in the prescribed format (pages 28-31): CA-certified expenditure and means of finance, progress against milestones, insurance status, audited accounts and quarterly provisional results.</w:t>
      </w:r>
    </w:p>
    <w:p>
      <w:pPr>
        <w:pStyle w:val="ListParagraph"/>
        <w:numPr>
          <w:ilvl w:val="0"/>
          <w:numId w:val="8"/>
        </w:numPr>
      </w:pPr>
      <w:r>
        <w:rPr>
          <w:b/>
        </w:rPr>
        <w:t xml:space="preserve">Complete the project</w:t>
      </w:r>
      <w:r>
        <w:t xml:space="preserve"> (normally within three years, clause 5).</w:t>
      </w:r>
    </w:p>
    <w:p>
      <w:pPr>
        <w:pStyle w:val="ListParagraph"/>
        <w:numPr>
          <w:ilvl w:val="0"/>
          <w:numId w:val="8"/>
        </w:numPr>
      </w:pPr>
      <w:r>
        <w:rPr>
          <w:b/>
        </w:rPr>
        <w:t xml:space="preserve">Repay</w:t>
      </w:r>
      <w:r>
        <w:t xml:space="preserve"> after a one-year moratorium in 9 six-monthly instalments, with royalty during the loan (clause 5B; Revision Annexure items 7-8).</w:t>
      </w:r>
    </w:p>
    <w:p>
      <w:pPr/>
      <w:r>
        <w:t xml:space="preserve">The guideline describes postal submission and states that TDB may amend the guidelines without notice (clause 11). Check www.tdb.gov.in for the current submission mode before filing.</w:t>
      </w:r>
    </w:p>
    <w:p>
      <w:pPr>
        <w:pStyle w:val="Heading2"/>
      </w:pPr>
      <w:r>
        <w:t xml:space="preserve">Documents required</w:t>
      </w:r>
    </w:p>
    <w:p>
      <w:pPr/>
      <w:r>
        <w:t xml:space="preserve">Form A has three parts plus a declaration; the deck covers parts of the project report, while company, financial and security documents must come from Athrv's records.</w:t>
      </w:r>
    </w:p>
    <w:p>
      <w:pPr>
        <w:pStyle w:val="Heading3"/>
      </w:pPr>
      <w:r>
        <w:t xml:space="preserve">Form A, Part I: information about the applicant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Required</w:t>
            </w:r>
          </w:p>
        </w:tc>
        <w:tc>
          <w:tcPr>
            <w:tcW w:w="3120" w:type="dxa"/>
            <w:shd w:val="clear" w:color="auto" w:fill="F2F2F2"/>
          </w:tcPr>
          <w:p>
            <w:pPr/>
            <w:r>
              <w:t xml:space="preserve">Available from deck</w:t>
            </w:r>
          </w:p>
        </w:tc>
      </w:tr>
      <w:tr>
        <w:tc>
          <w:tcPr>
            <w:tcW w:w="3120" w:type="dxa"/>
          </w:tcPr>
          <w:p>
            <w:pPr/>
            <w:r>
              <w:t xml:space="preserve">1.1</w:t>
            </w:r>
          </w:p>
        </w:tc>
        <w:tc>
          <w:tcPr>
            <w:tcW w:w="3120" w:type="dxa"/>
          </w:tcPr>
          <w:p>
            <w:pPr/>
            <w:r>
              <w:t xml:space="preserve">Title of the project (e.g. "Development and commercialization of ...")</w:t>
            </w:r>
          </w:p>
        </w:tc>
        <w:tc>
          <w:tcPr>
            <w:tcW w:w="3120" w:type="dxa"/>
          </w:tcPr>
          <w:p>
            <w:pPr/>
            <w:r>
              <w:t xml:space="preserve">To be decided</w:t>
            </w:r>
          </w:p>
        </w:tc>
      </w:tr>
      <w:tr>
        <w:tc>
          <w:tcPr>
            <w:tcW w:w="3120" w:type="dxa"/>
          </w:tcPr>
          <w:p>
            <w:pPr/>
            <w:r>
              <w:t xml:space="preserve">1.2-1.3</w:t>
            </w:r>
          </w:p>
        </w:tc>
        <w:tc>
          <w:tcPr>
            <w:tcW w:w="3120" w:type="dxa"/>
          </w:tcPr>
          <w:p>
            <w:pPr/>
            <w:r>
              <w:t xml:space="preserve">Name, status (Pvt. Ltd.), key person, registered and administrative office addresses, nearest railway station and airport with distance</w:t>
            </w:r>
          </w:p>
        </w:tc>
        <w:tc>
          <w:tcPr>
            <w:tcW w:w="3120" w:type="dxa"/>
          </w:tcPr>
          <w:p>
            <w:pPr/>
            <w:r>
              <w:t xml:space="preserve">Name and addresses (slide 1); distances not given</w:t>
            </w:r>
          </w:p>
        </w:tc>
      </w:tr>
      <w:tr>
        <w:tc>
          <w:tcPr>
            <w:tcW w:w="3120" w:type="dxa"/>
          </w:tcPr>
          <w:p>
            <w:pPr/>
            <w:r>
              <w:t xml:space="preserve">1.4</w:t>
            </w:r>
          </w:p>
        </w:tc>
        <w:tc>
          <w:tcPr>
            <w:tcW w:w="3120" w:type="dxa"/>
          </w:tcPr>
          <w:p>
            <w:pPr/>
            <w:r>
              <w:t xml:space="preserve">Date of incorporation and registration number; DSIR-recognised in-house R&amp;D unit (if any); other government recognitions</w:t>
            </w:r>
          </w:p>
        </w:tc>
        <w:tc>
          <w:tcPr>
            <w:tcW w:w="3120" w:type="dxa"/>
          </w:tcPr>
          <w:p>
            <w:pPr/>
            <w:r>
              <w:t xml:space="preserve">Not stated</w:t>
            </w:r>
          </w:p>
        </w:tc>
      </w:tr>
      <w:tr>
        <w:tc>
          <w:tcPr>
            <w:tcW w:w="3120" w:type="dxa"/>
          </w:tcPr>
          <w:p>
            <w:pPr/>
            <w:r>
              <w:t xml:space="preserve">1.5</w:t>
            </w:r>
          </w:p>
        </w:tc>
        <w:tc>
          <w:tcPr>
            <w:tcW w:w="3120" w:type="dxa"/>
          </w:tcPr>
          <w:p>
            <w:pPr/>
            <w:r>
              <w:t xml:space="preserve">Promoters and their track record, with detailed resumes</w:t>
            </w:r>
          </w:p>
        </w:tc>
        <w:tc>
          <w:tcPr>
            <w:tcW w:w="3120" w:type="dxa"/>
          </w:tcPr>
          <w:p>
            <w:pPr/>
            <w:r>
              <w:t xml:space="preserve">Summary only (slide 2)</w:t>
            </w:r>
          </w:p>
        </w:tc>
      </w:tr>
      <w:tr>
        <w:tc>
          <w:tcPr>
            <w:tcW w:w="3120" w:type="dxa"/>
          </w:tcPr>
          <w:p>
            <w:pPr/>
            <w:r>
              <w:t xml:space="preserve">1.6</w:t>
            </w:r>
          </w:p>
        </w:tc>
        <w:tc>
          <w:tcPr>
            <w:tcW w:w="3120" w:type="dxa"/>
          </w:tcPr>
          <w:p>
            <w:pPr/>
            <w:r>
              <w:t xml:space="preserve">Board of Directors with addresses and brief resumes</w:t>
            </w:r>
          </w:p>
        </w:tc>
        <w:tc>
          <w:tcPr>
            <w:tcW w:w="3120" w:type="dxa"/>
          </w:tcPr>
          <w:p>
            <w:pPr/>
            <w:r>
              <w:t xml:space="preserve">Not stated</w:t>
            </w:r>
          </w:p>
        </w:tc>
      </w:tr>
      <w:tr>
        <w:tc>
          <w:tcPr>
            <w:tcW w:w="3120" w:type="dxa"/>
          </w:tcPr>
          <w:p>
            <w:pPr/>
            <w:r>
              <w:t xml:space="preserve">1.7</w:t>
            </w:r>
          </w:p>
        </w:tc>
        <w:tc>
          <w:tcPr>
            <w:tcW w:w="3120" w:type="dxa"/>
          </w:tcPr>
          <w:p>
            <w:pPr/>
            <w:r>
              <w:t xml:space="preserve">Shareholding pattern: names, number of shares, % holding</w:t>
            </w:r>
          </w:p>
        </w:tc>
        <w:tc>
          <w:tcPr>
            <w:tcW w:w="3120" w:type="dxa"/>
          </w:tcPr>
          <w:p>
            <w:pPr/>
            <w:r>
              <w:t xml:space="preserve">Not stated</w:t>
            </w:r>
          </w:p>
        </w:tc>
      </w:tr>
      <w:tr>
        <w:tc>
          <w:tcPr>
            <w:tcW w:w="3120" w:type="dxa"/>
          </w:tcPr>
          <w:p>
            <w:pPr/>
            <w:r>
              <w:t xml:space="preserve">1.8</w:t>
            </w:r>
          </w:p>
        </w:tc>
        <w:tc>
          <w:tcPr>
            <w:tcW w:w="3120" w:type="dxa"/>
          </w:tcPr>
          <w:p>
            <w:pPr/>
            <w:r>
              <w:t xml:space="preserve">Management team: key professionals, qualification, experience</w:t>
            </w:r>
          </w:p>
        </w:tc>
        <w:tc>
          <w:tcPr>
            <w:tcW w:w="3120" w:type="dxa"/>
          </w:tcPr>
          <w:p>
            <w:pPr/>
            <w:r>
              <w:t xml:space="preserve">Not stated</w:t>
            </w:r>
          </w:p>
        </w:tc>
      </w:tr>
      <w:tr>
        <w:tc>
          <w:tcPr>
            <w:tcW w:w="3120" w:type="dxa"/>
          </w:tcPr>
          <w:p>
            <w:pPr/>
            <w:r>
              <w:t xml:space="preserve">1.9</w:t>
            </w:r>
          </w:p>
        </w:tc>
        <w:tc>
          <w:tcPr>
            <w:tcW w:w="3120" w:type="dxa"/>
          </w:tcPr>
          <w:p>
            <w:pPr/>
            <w:r>
              <w:t xml:space="preserve">Background, including group, subsidiary or associate companies</w:t>
            </w:r>
          </w:p>
        </w:tc>
        <w:tc>
          <w:tcPr>
            <w:tcW w:w="3120" w:type="dxa"/>
          </w:tcPr>
          <w:p>
            <w:pPr/>
            <w:r>
              <w:t xml:space="preserve">Not stated</w:t>
            </w:r>
          </w:p>
        </w:tc>
      </w:tr>
      <w:tr>
        <w:tc>
          <w:tcPr>
            <w:tcW w:w="3120" w:type="dxa"/>
          </w:tcPr>
          <w:p>
            <w:pPr/>
            <w:r>
              <w:t xml:space="preserve">1.10</w:t>
            </w:r>
          </w:p>
        </w:tc>
        <w:tc>
          <w:tcPr>
            <w:tcW w:w="3120" w:type="dxa"/>
          </w:tcPr>
          <w:p>
            <w:pPr/>
            <w:r>
              <w:t xml:space="preserve">Present activities and commitment to R&amp;D; ongoing R&amp;D projects and assistance sought from other agencies</w:t>
            </w:r>
          </w:p>
        </w:tc>
        <w:tc>
          <w:tcPr>
            <w:tcW w:w="3120" w:type="dxa"/>
          </w:tcPr>
          <w:p>
            <w:pPr/>
            <w:r>
              <w:t xml:space="preserve">Product and R&amp;D (slides 7-13); grants (slide 30)</w:t>
            </w:r>
          </w:p>
        </w:tc>
      </w:tr>
      <w:tr>
        <w:tc>
          <w:tcPr>
            <w:tcW w:w="3120" w:type="dxa"/>
          </w:tcPr>
          <w:p>
            <w:pPr/>
            <w:r>
              <w:t xml:space="preserve">1.11</w:t>
            </w:r>
          </w:p>
        </w:tc>
        <w:tc>
          <w:tcPr>
            <w:tcW w:w="3120" w:type="dxa"/>
          </w:tcPr>
          <w:p>
            <w:pPr/>
            <w:r>
              <w:t xml:space="preserve">Earlier TDB applications, if any</w:t>
            </w:r>
          </w:p>
        </w:tc>
        <w:tc>
          <w:tcPr>
            <w:tcW w:w="3120" w:type="dxa"/>
          </w:tcPr>
          <w:p>
            <w:pPr/>
            <w:r>
              <w:t xml:space="preserve">Not stated</w:t>
            </w:r>
          </w:p>
        </w:tc>
      </w:tr>
      <w:tr>
        <w:tc>
          <w:tcPr>
            <w:tcW w:w="3120" w:type="dxa"/>
          </w:tcPr>
          <w:p>
            <w:pPr/>
            <w:r>
              <w:t xml:space="preserve">1.12</w:t>
            </w:r>
          </w:p>
        </w:tc>
        <w:tc>
          <w:tcPr>
            <w:tcW w:w="3120" w:type="dxa"/>
          </w:tcPr>
          <w:p>
            <w:pPr/>
            <w:r>
              <w:t xml:space="preserve">Summary of balance sheet and P&amp;L for last three years (share capital, reserves, loans, assets, income, expenditure, PBDIT, depreciation, interest, PBT, tax, PAT)</w:t>
            </w:r>
          </w:p>
        </w:tc>
        <w:tc>
          <w:tcPr>
            <w:tcW w:w="3120" w:type="dxa"/>
          </w:tcPr>
          <w:p>
            <w:pPr/>
            <w:r>
              <w:t xml:space="preserve">Revenue only (slide 21)</w:t>
            </w:r>
          </w:p>
        </w:tc>
      </w:tr>
      <w:tr>
        <w:tc>
          <w:tcPr>
            <w:tcW w:w="3120" w:type="dxa"/>
          </w:tcPr>
          <w:p>
            <w:pPr/>
            <w:r>
              <w:t xml:space="preserve">1.13</w:t>
            </w:r>
          </w:p>
        </w:tc>
        <w:tc>
          <w:tcPr>
            <w:tcW w:w="3120" w:type="dxa"/>
          </w:tcPr>
          <w:p>
            <w:pPr/>
            <w:r>
              <w:t xml:space="preserve">Loans outstanding, including rescheduled loans and defaults, with sanction letters</w:t>
            </w:r>
          </w:p>
        </w:tc>
        <w:tc>
          <w:tcPr>
            <w:tcW w:w="3120" w:type="dxa"/>
          </w:tcPr>
          <w:p>
            <w:pPr/>
            <w:r>
              <w:t xml:space="preserve">Not stated</w:t>
            </w:r>
          </w:p>
        </w:tc>
      </w:tr>
      <w:tr>
        <w:tc>
          <w:tcPr>
            <w:tcW w:w="3120" w:type="dxa"/>
          </w:tcPr>
          <w:p>
            <w:pPr/>
            <w:r>
              <w:t xml:space="preserve">1.14</w:t>
            </w:r>
          </w:p>
        </w:tc>
        <w:tc>
          <w:tcPr>
            <w:tcW w:w="3120" w:type="dxa"/>
          </w:tcPr>
          <w:p>
            <w:pPr/>
            <w:r>
              <w:t xml:space="preserve">Banker for working capital, with quantum and credit limit sought</w:t>
            </w:r>
          </w:p>
        </w:tc>
        <w:tc>
          <w:tcPr>
            <w:tcW w:w="3120" w:type="dxa"/>
          </w:tcPr>
          <w:p>
            <w:pPr/>
            <w:r>
              <w:t xml:space="preserve">Not stated</w:t>
            </w:r>
          </w:p>
        </w:tc>
      </w:tr>
      <w:tr>
        <w:tc>
          <w:tcPr>
            <w:tcW w:w="3120" w:type="dxa"/>
          </w:tcPr>
          <w:p>
            <w:pPr/>
            <w:r>
              <w:t xml:space="preserve">1.15</w:t>
            </w:r>
          </w:p>
        </w:tc>
        <w:tc>
          <w:tcPr>
            <w:tcW w:w="3120" w:type="dxa"/>
          </w:tcPr>
          <w:p>
            <w:pPr/>
            <w:r>
              <w:t xml:space="preserve">Any prosecution in a court of law</w:t>
            </w:r>
          </w:p>
        </w:tc>
        <w:tc>
          <w:tcPr>
            <w:tcW w:w="3120" w:type="dxa"/>
          </w:tcPr>
          <w:p>
            <w:pPr/>
            <w:r>
              <w:t xml:space="preserve">Not stated</w:t>
            </w:r>
          </w:p>
        </w:tc>
      </w:tr>
    </w:tbl>
    <w:p>
      <w:pPr>
        <w:pStyle w:val="Heading3"/>
      </w:pPr>
      <w:r>
        <w:t xml:space="preserve">Form A, Part II: information about the project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Required</w:t>
            </w:r>
          </w:p>
        </w:tc>
        <w:tc>
          <w:tcPr>
            <w:tcW w:w="3120" w:type="dxa"/>
            <w:shd w:val="clear" w:color="auto" w:fill="F2F2F2"/>
          </w:tcPr>
          <w:p>
            <w:pPr/>
            <w:r>
              <w:t xml:space="preserve">Available from deck</w:t>
            </w:r>
          </w:p>
        </w:tc>
      </w:tr>
      <w:tr>
        <w:tc>
          <w:tcPr>
            <w:tcW w:w="3120" w:type="dxa"/>
          </w:tcPr>
          <w:p>
            <w:pPr/>
            <w:r>
              <w:t xml:space="preserve">2.1</w:t>
            </w:r>
          </w:p>
        </w:tc>
        <w:tc>
          <w:tcPr>
            <w:tcW w:w="3120" w:type="dxa"/>
          </w:tcPr>
          <w:p>
            <w:pPr/>
            <w:r>
              <w:t xml:space="preserve">Technical details: product and specifications, process, technology and its source, indigenous or imported, approvals, patent status, competitors and product advantage, indigenous features, testing and quality assurance, uniqueness and innovation (in-house and outside)</w:t>
            </w:r>
          </w:p>
        </w:tc>
        <w:tc>
          <w:tcPr>
            <w:tcW w:w="3120" w:type="dxa"/>
          </w:tcPr>
          <w:p>
            <w:pPr/>
            <w:r>
              <w:t xml:space="preserve">Product, engine, patents, competitor comparison (slides 7-15)</w:t>
            </w:r>
          </w:p>
        </w:tc>
      </w:tr>
      <w:tr>
        <w:tc>
          <w:tcPr>
            <w:tcW w:w="3120" w:type="dxa"/>
          </w:tcPr>
          <w:p>
            <w:pPr/>
            <w:r>
              <w:t xml:space="preserve">2.2</w:t>
            </w:r>
          </w:p>
        </w:tc>
        <w:tc>
          <w:tcPr>
            <w:tcW w:w="3120" w:type="dxa"/>
          </w:tcPr>
          <w:p>
            <w:pPr/>
            <w:r>
              <w:t xml:space="preserve">Marketing: market, demand-supply, strategy, market survey</w:t>
            </w:r>
          </w:p>
        </w:tc>
        <w:tc>
          <w:tcPr>
            <w:tcW w:w="3120" w:type="dxa"/>
          </w:tcPr>
          <w:p>
            <w:pPr/>
            <w:r>
              <w:t xml:space="preserve">Market size and customer profile (slides 16-26)</w:t>
            </w:r>
          </w:p>
        </w:tc>
      </w:tr>
      <w:tr>
        <w:tc>
          <w:tcPr>
            <w:tcW w:w="3120" w:type="dxa"/>
          </w:tcPr>
          <w:p>
            <w:pPr/>
            <w:r>
              <w:t xml:space="preserve">2.3.1</w:t>
            </w:r>
          </w:p>
        </w:tc>
        <w:tc>
          <w:tcPr>
            <w:tcW w:w="3120" w:type="dxa"/>
          </w:tcPr>
          <w:p>
            <w:pPr/>
            <w:r>
              <w:t xml:space="preserve">Cost of project by head (land, building, plant and machinery, fixed assets, know-how, patent filing, preliminary expenses, marketing and travel, contingency, margin money for working capital), split into spent-to-date and to-be-spent, with justification for each head</w:t>
            </w:r>
          </w:p>
        </w:tc>
        <w:tc>
          <w:tcPr>
            <w:tcW w:w="3120" w:type="dxa"/>
          </w:tcPr>
          <w:p>
            <w:pPr/>
            <w:r>
              <w:t xml:space="preserve">Not in deck</w:t>
            </w:r>
          </w:p>
        </w:tc>
      </w:tr>
      <w:tr>
        <w:tc>
          <w:tcPr>
            <w:tcW w:w="3120" w:type="dxa"/>
          </w:tcPr>
          <w:p>
            <w:pPr/>
            <w:r>
              <w:t xml:space="preserve">2.3.2</w:t>
            </w:r>
          </w:p>
        </w:tc>
        <w:tc>
          <w:tcPr>
            <w:tcW w:w="3120" w:type="dxa"/>
          </w:tcPr>
          <w:p>
            <w:pPr/>
            <w:r>
              <w:t xml:space="preserve">Means of finance: promoters' equity, other equity, loans, TDB assistance (loan or equity)</w:t>
            </w:r>
          </w:p>
        </w:tc>
        <w:tc>
          <w:tcPr>
            <w:tcW w:w="3120" w:type="dxa"/>
          </w:tcPr>
          <w:p>
            <w:pPr/>
            <w:r>
              <w:t xml:space="preserve">Past funding only (slide 30)</w:t>
            </w:r>
          </w:p>
        </w:tc>
      </w:tr>
      <w:tr>
        <w:tc>
          <w:tcPr>
            <w:tcW w:w="3120" w:type="dxa"/>
          </w:tcPr>
          <w:p>
            <w:pPr/>
            <w:r>
              <w:t xml:space="preserve">2.4</w:t>
            </w:r>
          </w:p>
        </w:tc>
        <w:tc>
          <w:tcPr>
            <w:tcW w:w="3120" w:type="dxa"/>
          </w:tcPr>
          <w:p>
            <w:pPr/>
            <w:r>
              <w:t xml:space="preserve">Raw materials: source, availability, cost</w:t>
            </w:r>
          </w:p>
        </w:tc>
        <w:tc>
          <w:tcPr>
            <w:tcW w:w="3120" w:type="dxa"/>
          </w:tcPr>
          <w:p>
            <w:pPr/>
            <w:r>
              <w:t xml:space="preserve">Not in deck</w:t>
            </w:r>
          </w:p>
        </w:tc>
      </w:tr>
      <w:tr>
        <w:tc>
          <w:tcPr>
            <w:tcW w:w="3120" w:type="dxa"/>
          </w:tcPr>
          <w:p>
            <w:pPr/>
            <w:r>
              <w:t xml:space="preserve">2.5</w:t>
            </w:r>
          </w:p>
        </w:tc>
        <w:tc>
          <w:tcPr>
            <w:tcW w:w="3120" w:type="dxa"/>
          </w:tcPr>
          <w:p>
            <w:pPr/>
            <w:r>
              <w:t xml:space="preserve">Plant and machinery, existing and new, with source, quantity and cost</w:t>
            </w:r>
          </w:p>
        </w:tc>
        <w:tc>
          <w:tcPr>
            <w:tcW w:w="3120" w:type="dxa"/>
          </w:tcPr>
          <w:p>
            <w:pPr/>
            <w:r>
              <w:t xml:space="preserve">Not in deck</w:t>
            </w:r>
          </w:p>
        </w:tc>
      </w:tr>
      <w:tr>
        <w:tc>
          <w:tcPr>
            <w:tcW w:w="3120" w:type="dxa"/>
          </w:tcPr>
          <w:p>
            <w:pPr/>
            <w:r>
              <w:t xml:space="preserve">2.6</w:t>
            </w:r>
          </w:p>
        </w:tc>
        <w:tc>
          <w:tcPr>
            <w:tcW w:w="3120" w:type="dxa"/>
          </w:tcPr>
          <w:p>
            <w:pPr/>
            <w:r>
              <w:t xml:space="preserve">Project location: address, advantages, infrastructure</w:t>
            </w:r>
          </w:p>
        </w:tc>
        <w:tc>
          <w:tcPr>
            <w:tcW w:w="3120" w:type="dxa"/>
          </w:tcPr>
          <w:p>
            <w:pPr/>
            <w:r>
              <w:t xml:space="preserve">Facilities (slides 38-39)</w:t>
            </w:r>
          </w:p>
        </w:tc>
      </w:tr>
      <w:tr>
        <w:tc>
          <w:tcPr>
            <w:tcW w:w="3120" w:type="dxa"/>
          </w:tcPr>
          <w:p>
            <w:pPr/>
            <w:r>
              <w:t xml:space="preserve">2.7</w:t>
            </w:r>
          </w:p>
        </w:tc>
        <w:tc>
          <w:tcPr>
            <w:tcW w:w="3120" w:type="dxa"/>
          </w:tcPr>
          <w:p>
            <w:pPr/>
            <w:r>
              <w:t xml:space="preserve">Land details with documents (sale deed)</w:t>
            </w:r>
          </w:p>
        </w:tc>
        <w:tc>
          <w:tcPr>
            <w:tcW w:w="3120" w:type="dxa"/>
          </w:tcPr>
          <w:p>
            <w:pPr/>
            <w:r>
              <w:t xml:space="preserve">Not stated</w:t>
            </w:r>
          </w:p>
        </w:tc>
      </w:tr>
      <w:tr>
        <w:tc>
          <w:tcPr>
            <w:tcW w:w="3120" w:type="dxa"/>
          </w:tcPr>
          <w:p>
            <w:pPr/>
            <w:r>
              <w:t xml:space="preserve">2.8</w:t>
            </w:r>
          </w:p>
        </w:tc>
        <w:tc>
          <w:tcPr>
            <w:tcW w:w="3120" w:type="dxa"/>
          </w:tcPr>
          <w:p>
            <w:pPr/>
            <w:r>
              <w:t xml:space="preserve">Duration and activity-wise implementation schedule with milestone dates and bar chart</w:t>
            </w:r>
          </w:p>
        </w:tc>
        <w:tc>
          <w:tcPr>
            <w:tcW w:w="3120" w:type="dxa"/>
          </w:tcPr>
          <w:p>
            <w:pPr/>
            <w:r>
              <w:t xml:space="preserve">Year roadmap only (slide 29)</w:t>
            </w:r>
          </w:p>
        </w:tc>
      </w:tr>
      <w:tr>
        <w:tc>
          <w:tcPr>
            <w:tcW w:w="3120" w:type="dxa"/>
          </w:tcPr>
          <w:p>
            <w:pPr/>
            <w:r>
              <w:t xml:space="preserve">2.9</w:t>
            </w:r>
          </w:p>
        </w:tc>
        <w:tc>
          <w:tcPr>
            <w:tcW w:w="3120" w:type="dxa"/>
          </w:tcPr>
          <w:p>
            <w:pPr/>
            <w:r>
              <w:t xml:space="preserve">Five-year business plan (production and sales), profitability projections with assumptions, projected balance sheet, five-year cash flow</w:t>
            </w:r>
          </w:p>
        </w:tc>
        <w:tc>
          <w:tcPr>
            <w:tcW w:w="3120" w:type="dxa"/>
          </w:tcPr>
          <w:p>
            <w:pPr/>
            <w:r>
              <w:t xml:space="preserve">Sales projections 2025-2030 (slide 29)</w:t>
            </w:r>
          </w:p>
        </w:tc>
      </w:tr>
      <w:tr>
        <w:tc>
          <w:tcPr>
            <w:tcW w:w="3120" w:type="dxa"/>
          </w:tcPr>
          <w:p>
            <w:pPr/>
            <w:r>
              <w:t xml:space="preserve">2.10</w:t>
            </w:r>
          </w:p>
        </w:tc>
        <w:tc>
          <w:tcPr>
            <w:tcW w:w="3120" w:type="dxa"/>
          </w:tcPr>
          <w:p>
            <w:pPr/>
            <w:r>
              <w:t xml:space="preserve">Debt:equity, IRR, DSCR, payback, break-even and cash break-even, sensitivity analysis, with calculations</w:t>
            </w:r>
          </w:p>
        </w:tc>
        <w:tc>
          <w:tcPr>
            <w:tcW w:w="3120" w:type="dxa"/>
          </w:tcPr>
          <w:p>
            <w:pPr/>
            <w:r>
              <w:t xml:space="preserve">Not in deck</w:t>
            </w:r>
          </w:p>
        </w:tc>
      </w:tr>
      <w:tr>
        <w:tc>
          <w:tcPr>
            <w:tcW w:w="3120" w:type="dxa"/>
          </w:tcPr>
          <w:p>
            <w:pPr/>
            <w:r>
              <w:t xml:space="preserve">2.11</w:t>
            </w:r>
          </w:p>
        </w:tc>
        <w:tc>
          <w:tcPr>
            <w:tcW w:w="3120" w:type="dxa"/>
          </w:tcPr>
          <w:p>
            <w:pPr/>
            <w:r>
              <w:t xml:space="preserve">Risk factors and mitigation</w:t>
            </w:r>
          </w:p>
        </w:tc>
        <w:tc>
          <w:tcPr>
            <w:tcW w:w="3120" w:type="dxa"/>
          </w:tcPr>
          <w:p>
            <w:pPr/>
            <w:r>
              <w:t xml:space="preserve">Not in deck</w:t>
            </w:r>
          </w:p>
        </w:tc>
      </w:tr>
      <w:tr>
        <w:tc>
          <w:tcPr>
            <w:tcW w:w="3120" w:type="dxa"/>
          </w:tcPr>
          <w:p>
            <w:pPr/>
            <w:r>
              <w:t xml:space="preserve">2.12</w:t>
            </w:r>
          </w:p>
        </w:tc>
        <w:tc>
          <w:tcPr>
            <w:tcW w:w="3120" w:type="dxa"/>
          </w:tcPr>
          <w:p>
            <w:pPr/>
            <w:r>
              <w:t xml:space="preserve">Other applications for the same or similar project, including rejected ones</w:t>
            </w:r>
          </w:p>
        </w:tc>
        <w:tc>
          <w:tcPr>
            <w:tcW w:w="3120" w:type="dxa"/>
          </w:tcPr>
          <w:p>
            <w:pPr/>
            <w:r>
              <w:t xml:space="preserve">Not stated</w:t>
            </w:r>
          </w:p>
        </w:tc>
      </w:tr>
      <w:tr>
        <w:tc>
          <w:tcPr>
            <w:tcW w:w="3120" w:type="dxa"/>
          </w:tcPr>
          <w:p>
            <w:pPr/>
            <w:r>
              <w:t xml:space="preserve">2.13</w:t>
            </w:r>
          </w:p>
        </w:tc>
        <w:tc>
          <w:tcPr>
            <w:tcW w:w="3120" w:type="dxa"/>
          </w:tcPr>
          <w:p>
            <w:pPr/>
            <w:r>
              <w:t xml:space="preserve">Subsidies or concessions expected from government or other agencies</w:t>
            </w:r>
          </w:p>
        </w:tc>
        <w:tc>
          <w:tcPr>
            <w:tcW w:w="3120" w:type="dxa"/>
          </w:tcPr>
          <w:p>
            <w:pPr/>
            <w:r>
              <w:t xml:space="preserve">Not stated</w:t>
            </w:r>
          </w:p>
        </w:tc>
      </w:tr>
      <w:tr>
        <w:tc>
          <w:tcPr>
            <w:tcW w:w="3120" w:type="dxa"/>
          </w:tcPr>
          <w:p>
            <w:pPr/>
            <w:r>
              <w:t xml:space="preserve">2.14</w:t>
            </w:r>
          </w:p>
        </w:tc>
        <w:tc>
          <w:tcPr>
            <w:tcW w:w="3120" w:type="dxa"/>
          </w:tcPr>
          <w:p>
            <w:pPr/>
            <w:r>
              <w:t xml:space="preserve">Collateral offered: bank guarantee, corporate guarantee, own corporate guarantee, promoters' personal guarantee, pledge of shares, hypothecation, mortgage, other</w:t>
            </w:r>
          </w:p>
        </w:tc>
        <w:tc>
          <w:tcPr>
            <w:tcW w:w="3120" w:type="dxa"/>
          </w:tcPr>
          <w:p>
            <w:pPr/>
            <w:r>
              <w:t xml:space="preserve">Not stated</w:t>
            </w:r>
          </w:p>
        </w:tc>
      </w:tr>
    </w:tbl>
    <w:p>
      <w:pPr>
        <w:pStyle w:val="Heading3"/>
      </w:pPr>
      <w:r>
        <w:t xml:space="preserve">Form A, Part III: enclosures checklist</w:t>
      </w:r>
    </w:p>
    <w:p>
      <w:pPr>
        <w:pStyle w:val="ListParagraph"/>
        <w:numPr>
          <w:ilvl w:val="0"/>
          <w:numId w:val="9"/>
        </w:numPr>
      </w:pPr>
      <w:r>
        <w:t xml:space="preserve">☐ 1. Constitution: Memorandum and Articles of Association</w:t>
      </w:r>
    </w:p>
    <w:p>
      <w:pPr>
        <w:pStyle w:val="ListParagraph"/>
        <w:numPr>
          <w:ilvl w:val="0"/>
          <w:numId w:val="9"/>
        </w:numPr>
      </w:pPr>
      <w:r>
        <w:t xml:space="preserve">☐ 2. Certificate of incorporation or registration</w:t>
      </w:r>
    </w:p>
    <w:p>
      <w:pPr>
        <w:pStyle w:val="ListParagraph"/>
        <w:numPr>
          <w:ilvl w:val="0"/>
          <w:numId w:val="9"/>
        </w:numPr>
      </w:pPr>
      <w:r>
        <w:t xml:space="preserve">☐ 3. Certificate of commencement of business</w:t>
      </w:r>
    </w:p>
    <w:p>
      <w:pPr>
        <w:pStyle w:val="ListParagraph"/>
        <w:numPr>
          <w:ilvl w:val="0"/>
          <w:numId w:val="9"/>
        </w:numPr>
      </w:pPr>
      <w:r>
        <w:t xml:space="preserve">☐ 4. Names, addresses and phone numbers of the Board of Directors</w:t>
      </w:r>
    </w:p>
    <w:p>
      <w:pPr>
        <w:pStyle w:val="ListParagraph"/>
        <w:numPr>
          <w:ilvl w:val="0"/>
          <w:numId w:val="9"/>
        </w:numPr>
      </w:pPr>
      <w:r>
        <w:t xml:space="preserve">☐ 5. Promoters' background, including other companies and contribution in them</w:t>
      </w:r>
    </w:p>
    <w:p>
      <w:pPr>
        <w:pStyle w:val="ListParagraph"/>
        <w:numPr>
          <w:ilvl w:val="0"/>
          <w:numId w:val="9"/>
        </w:numPr>
      </w:pPr>
      <w:r>
        <w:t xml:space="preserve">☐ 6. DSIR recognition letter for in-house R&amp;D unit</w:t>
      </w:r>
    </w:p>
    <w:p>
      <w:pPr>
        <w:pStyle w:val="ListParagraph"/>
        <w:numPr>
          <w:ilvl w:val="0"/>
          <w:numId w:val="9"/>
        </w:numPr>
      </w:pPr>
      <w:r>
        <w:t xml:space="preserve">☐ 7. Techno-economic feasibility study report</w:t>
      </w:r>
    </w:p>
    <w:p>
      <w:pPr>
        <w:pStyle w:val="ListParagraph"/>
        <w:numPr>
          <w:ilvl w:val="0"/>
          <w:numId w:val="9"/>
        </w:numPr>
      </w:pPr>
      <w:r>
        <w:t xml:space="preserve">☐ 8. Technology transfer agreement (if technology is sourced from outside)</w:t>
      </w:r>
    </w:p>
    <w:p>
      <w:pPr>
        <w:pStyle w:val="ListParagraph"/>
        <w:numPr>
          <w:ilvl w:val="0"/>
          <w:numId w:val="9"/>
        </w:numPr>
      </w:pPr>
      <w:r>
        <w:t xml:space="preserve">☐ 9. Chart of project duration and implementation schedule with milestones</w:t>
      </w:r>
    </w:p>
    <w:p>
      <w:pPr>
        <w:pStyle w:val="ListParagraph"/>
        <w:numPr>
          <w:ilvl w:val="0"/>
          <w:numId w:val="9"/>
        </w:numPr>
      </w:pPr>
      <w:r>
        <w:t xml:space="preserve">☐ 10. Annual reports with audited accounts for the last three years</w:t>
      </w:r>
    </w:p>
    <w:p>
      <w:pPr>
        <w:pStyle w:val="ListParagraph"/>
        <w:numPr>
          <w:ilvl w:val="0"/>
          <w:numId w:val="9"/>
        </w:numPr>
      </w:pPr>
      <w:r>
        <w:t xml:space="preserve">☐ 11. Audited accounts of the parent company for three years (if the applicant is a subsidiary)</w:t>
      </w:r>
    </w:p>
    <w:p>
      <w:pPr>
        <w:pStyle w:val="ListParagraph"/>
        <w:numPr>
          <w:ilvl w:val="0"/>
          <w:numId w:val="9"/>
        </w:numPr>
      </w:pPr>
      <w:r>
        <w:t xml:space="preserve">☐ 12. Income tax returns for the last three years</w:t>
      </w:r>
    </w:p>
    <w:p>
      <w:pPr>
        <w:pStyle w:val="ListParagraph"/>
        <w:numPr>
          <w:ilvl w:val="0"/>
          <w:numId w:val="9"/>
        </w:numPr>
      </w:pPr>
      <w:r>
        <w:t xml:space="preserve">☐ 13. Details of outstanding loans, including rescheduled loans and defaults</w:t>
      </w:r>
    </w:p>
    <w:p>
      <w:pPr>
        <w:pStyle w:val="ListParagraph"/>
        <w:numPr>
          <w:ilvl w:val="0"/>
          <w:numId w:val="9"/>
        </w:numPr>
      </w:pPr>
      <w:r>
        <w:t xml:space="preserve">☐ 14. Architectural drawings and plant design (may be provided later)</w:t>
      </w:r>
    </w:p>
    <w:p>
      <w:pPr>
        <w:pStyle w:val="ListParagraph"/>
        <w:numPr>
          <w:ilvl w:val="0"/>
          <w:numId w:val="9"/>
        </w:numPr>
      </w:pPr>
      <w:r>
        <w:t xml:space="preserve">☐ 15. CIBIL report of the organisation, promoters and directors</w:t>
      </w:r>
    </w:p>
    <w:p>
      <w:pPr>
        <w:pStyle w:val="ListParagraph"/>
        <w:numPr>
          <w:ilvl w:val="0"/>
          <w:numId w:val="9"/>
        </w:numPr>
      </w:pPr>
      <w:r>
        <w:t xml:space="preserve">☐ 16. Insurance details of property to be hypothecated</w:t>
      </w:r>
    </w:p>
    <w:p>
      <w:pPr>
        <w:pStyle w:val="ListParagraph"/>
        <w:numPr>
          <w:ilvl w:val="0"/>
          <w:numId w:val="9"/>
        </w:numPr>
      </w:pPr>
      <w:r>
        <w:t xml:space="preserve">☐ Declaration signed by the applicant or authorised agent, with seal, date and place</w:t>
      </w:r>
    </w:p>
    <w:p>
      <w:pPr>
        <w:pStyle w:val="ListParagraph"/>
        <w:numPr>
          <w:ilvl w:val="0"/>
          <w:numId w:val="9"/>
        </w:numPr>
      </w:pPr>
      <w:r>
        <w:t xml:space="preserve">☐ Acknowledgment form (page 27)</w:t>
      </w:r>
    </w:p>
    <w:p>
      <w:pPr/>
      <w:r>
        <w:t xml:space="preserve">The checklist itself marks item 8 "if sourced from outside", item 11 "in case applicant is subsidiary" and item 14 "to be provided later".</w:t>
      </w:r>
    </w:p>
    <w:p>
      <w:pPr>
        <w:pStyle w:val="Heading2"/>
      </w:pPr>
      <w:r>
        <w:t xml:space="preserve">Open points before applying</w:t>
      </w:r>
    </w:p>
    <w:p>
      <w:pPr/>
      <w:r>
        <w:t xml:space="preserve">These are facts the guideline asks for that the pitch deck does not give; each needs Athrv's records or TDB's confirmation.</w:t>
      </w:r>
    </w:p>
    <w:p>
      <w:pPr>
        <w:pStyle w:val="ListParagraph"/>
        <w:numPr>
          <w:ilvl w:val="0"/>
          <w:numId w:val="10"/>
        </w:numPr>
      </w:pPr>
      <w:r>
        <w:t xml:space="preserve">☐ Date of incorporation and registration number (Form A 1.4); whether three years of audited accounts and tax returns exist (Part III 10, 12)</w:t>
      </w:r>
    </w:p>
    <w:p>
      <w:pPr>
        <w:pStyle w:val="ListParagraph"/>
        <w:numPr>
          <w:ilvl w:val="0"/>
          <w:numId w:val="10"/>
        </w:numPr>
      </w:pPr>
      <w:r>
        <w:t xml:space="preserve">☐ Net worth and audited results, to show the company is not sick or incipiently sick (clause 10)</w:t>
      </w:r>
    </w:p>
    <w:p>
      <w:pPr>
        <w:pStyle w:val="ListParagraph"/>
        <w:numPr>
          <w:ilvl w:val="0"/>
          <w:numId w:val="10"/>
        </w:numPr>
      </w:pPr>
      <w:r>
        <w:t xml:space="preserve">☐ Shareholding pattern and promoters' paid-up capital (Form A 1.7; clause 5A)</w:t>
      </w:r>
    </w:p>
    <w:p>
      <w:pPr>
        <w:pStyle w:val="ListParagraph"/>
        <w:numPr>
          <w:ilvl w:val="0"/>
          <w:numId w:val="10"/>
        </w:numPr>
      </w:pPr>
      <w:r>
        <w:t xml:space="preserve">☐ Name of the applicant on patent App. No. 202531126015 (clause 2.6)</w:t>
      </w:r>
    </w:p>
    <w:p>
      <w:pPr>
        <w:pStyle w:val="ListParagraph"/>
        <w:numPr>
          <w:ilvl w:val="0"/>
          <w:numId w:val="10"/>
        </w:numPr>
      </w:pPr>
      <w:r>
        <w:t xml:space="preserve">☐ Scope, cost by head and milestones of the TDB project, within three years and within clause 4 activities (Form A 2.3.1, 2.8)</w:t>
      </w:r>
    </w:p>
    <w:p>
      <w:pPr>
        <w:pStyle w:val="ListParagraph"/>
        <w:numPr>
          <w:ilvl w:val="0"/>
          <w:numId w:val="10"/>
        </w:numPr>
      </w:pPr>
      <w:r>
        <w:t xml:space="preserve">☐ Evidence of funding for the share not covered by TDB, e.g. an investor or bank commitment letter (clause 5B)</w:t>
      </w:r>
    </w:p>
    <w:p>
      <w:pPr>
        <w:pStyle w:val="ListParagraph"/>
        <w:numPr>
          <w:ilvl w:val="0"/>
          <w:numId w:val="10"/>
        </w:numPr>
      </w:pPr>
      <w:r>
        <w:t xml:space="preserve">☐ Collateral and guarantees Athrv can offer, and which assets TDB funds would buy (Revision Annexure 4)</w:t>
      </w:r>
    </w:p>
    <w:p>
      <w:pPr>
        <w:pStyle w:val="ListParagraph"/>
        <w:numPr>
          <w:ilvl w:val="0"/>
          <w:numId w:val="10"/>
        </w:numPr>
      </w:pPr>
      <w:r>
        <w:t xml:space="preserve">☐ Outstanding loans, banker and CIBIL reports (Form A 1.13, 1.14; Part III 15)</w:t>
      </w:r>
    </w:p>
    <w:p>
      <w:pPr>
        <w:pStyle w:val="ListParagraph"/>
        <w:numPr>
          <w:ilvl w:val="0"/>
          <w:numId w:val="10"/>
        </w:numPr>
      </w:pPr>
      <w:r>
        <w:t xml:space="preserve">☐ Disclosure of SISFS, Startup Odisha and AI Grand Challenge funds (Form A 2.12, 2.13)</w:t>
      </w:r>
    </w:p>
    <w:p>
      <w:pPr>
        <w:pStyle w:val="ListParagraph"/>
        <w:numPr>
          <w:ilvl w:val="0"/>
          <w:numId w:val="10"/>
        </w:numPr>
      </w:pPr>
      <w:r>
        <w:t xml:space="preserve">☐ With TDB: whether the Rs 5 crore threshold refers to the loan amount, and whether postal submission is still the mode</w:t>
      </w:r>
    </w:p>
    <w:p>
      <w:pPr>
        <w:pStyle w:val="Heading2"/>
      </w:pPr>
      <w:r>
        <w:t xml:space="preserve">Sources</w:t>
      </w:r>
    </w:p>
    <w:p>
      <w:pPr>
        <w:pStyle w:val="ListParagraph"/>
        <w:numPr>
          <w:ilvl w:val="0"/>
          <w:numId w:val="11"/>
        </w:numPr>
      </w:pPr>
      <w:r>
        <w:rPr>
          <w:i/>
        </w:rPr>
        <w:t xml:space="preserve">TDB Project Funding Guidelines</w:t>
      </w:r>
      <w:r>
        <w:t xml:space="preserve">, Technology Development Board, DST, January 2019, with revision annexure (file: funding_guidelines_march_23_revised.pdf)</w:t>
      </w:r>
    </w:p>
    <w:p>
      <w:pPr>
        <w:pStyle w:val="ListParagraph"/>
        <w:numPr>
          <w:ilvl w:val="0"/>
          <w:numId w:val="11"/>
        </w:numPr>
      </w:pPr>
      <w:r>
        <w:rPr>
          <w:i/>
        </w:rPr>
        <w:t xml:space="preserve">Athrv Cloud Pvt. Ltd. Quick Pitch</w:t>
      </w:r>
      <w:r>
        <w:t xml:space="preserve">, August 2026 (file: Athrv_Cloud_Pitch_2026_Aug_25th.pdf); slide numbers as in the PDF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Athrv Cloud – TDB Project Funding Fit, Eligibility, Process and Documents</dc:title>
  <dc:description>Claude Docs node/dcf9ecec-b94a@13 docx-w6</dc:description>
  <cp:revision>13</cp:revision>
</cp:coreProperties>
</file>