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A4" w:rsidRPr="00B92E16" w:rsidRDefault="007B5EA4" w:rsidP="007B5EA4">
      <w:pPr>
        <w:shd w:val="clear" w:color="auto" w:fill="FFFFFF"/>
        <w:spacing w:before="240" w:after="0" w:line="240" w:lineRule="auto"/>
        <w:ind w:left="851" w:hanging="851"/>
        <w:jc w:val="both"/>
        <w:rPr>
          <w:rFonts w:ascii="Book Antiqua" w:eastAsia="Times New Roman" w:hAnsi="Book Antiqua" w:cs="Arial"/>
          <w:u w:val="single"/>
          <w:lang w:eastAsia="en-IN" w:bidi="hi-IN"/>
        </w:rPr>
      </w:pPr>
      <w:r w:rsidRPr="00B92E16">
        <w:rPr>
          <w:rFonts w:ascii="Book Antiqua" w:eastAsia="Times New Roman" w:hAnsi="Book Antiqua" w:cs="Arial Unicode MS"/>
          <w:b/>
          <w:bCs/>
          <w:u w:val="single"/>
          <w:lang w:eastAsia="en-IN" w:bidi="hi-IN"/>
        </w:rPr>
        <w:t xml:space="preserve">Subject: </w:t>
      </w:r>
      <w:r>
        <w:rPr>
          <w:rFonts w:ascii="Book Antiqua" w:hAnsi="Book Antiqua"/>
          <w:b/>
          <w:bCs/>
          <w:u w:val="single"/>
          <w:lang w:val="en-US"/>
        </w:rPr>
        <w:t xml:space="preserve">Clarification regarding processing of MEIS claim of </w:t>
      </w:r>
      <w:r>
        <w:rPr>
          <w:rFonts w:ascii="Book Antiqua" w:hAnsi="Book Antiqua"/>
          <w:b/>
          <w:bCs/>
          <w:u w:val="single"/>
          <w:lang w:val="en-US"/>
        </w:rPr>
        <w:t>M/s Gemini Enterprises and M/s Bright Star Impex</w:t>
      </w:r>
      <w:r w:rsidRPr="00B92E16">
        <w:rPr>
          <w:rFonts w:ascii="Book Antiqua" w:hAnsi="Book Antiqua"/>
          <w:b/>
          <w:bCs/>
          <w:u w:val="single"/>
          <w:lang w:val="en-US"/>
        </w:rPr>
        <w:t xml:space="preserve"> – reg.</w:t>
      </w:r>
    </w:p>
    <w:p w:rsidR="007B5EA4" w:rsidRDefault="007B5EA4" w:rsidP="007B5EA4">
      <w:pPr>
        <w:shd w:val="clear" w:color="auto" w:fill="FFFFFF"/>
        <w:ind w:firstLine="720"/>
        <w:jc w:val="both"/>
        <w:rPr>
          <w:rFonts w:ascii="Book Antiqua" w:hAnsi="Book Antiqua"/>
        </w:rPr>
      </w:pPr>
    </w:p>
    <w:p w:rsidR="007B5EA4" w:rsidRPr="007B5EA4" w:rsidRDefault="007B5EA4" w:rsidP="007B5EA4">
      <w:pPr>
        <w:shd w:val="clear" w:color="auto" w:fill="FFFFFF"/>
        <w:ind w:firstLine="720"/>
        <w:jc w:val="both"/>
        <w:rPr>
          <w:rFonts w:ascii="Book Antiqua" w:hAnsi="Book Antiqua"/>
          <w:lang w:val="en-US"/>
        </w:rPr>
      </w:pPr>
      <w:r w:rsidRPr="007B5EA4">
        <w:rPr>
          <w:rFonts w:ascii="Book Antiqua" w:hAnsi="Book Antiqua"/>
        </w:rPr>
        <w:t>U</w:t>
      </w:r>
      <w:r w:rsidRPr="007B5EA4">
        <w:rPr>
          <w:rFonts w:ascii="Book Antiqua" w:hAnsi="Book Antiqua"/>
        </w:rPr>
        <w:t xml:space="preserve">ndersigned would like to </w:t>
      </w:r>
      <w:r w:rsidRPr="007B5EA4">
        <w:rPr>
          <w:rFonts w:ascii="Book Antiqua" w:hAnsi="Book Antiqua"/>
        </w:rPr>
        <w:t xml:space="preserve">refer to the subject cited above and to say that competent authority, NSEZ directed to </w:t>
      </w:r>
      <w:r w:rsidRPr="007B5EA4">
        <w:rPr>
          <w:rFonts w:ascii="Book Antiqua" w:hAnsi="Book Antiqua"/>
        </w:rPr>
        <w:t xml:space="preserve">seek clarification </w:t>
      </w:r>
      <w:r w:rsidRPr="007B5EA4">
        <w:rPr>
          <w:rFonts w:ascii="Book Antiqua" w:hAnsi="Book Antiqua"/>
        </w:rPr>
        <w:t xml:space="preserve">from DGFT </w:t>
      </w:r>
      <w:r w:rsidRPr="007B5EA4">
        <w:rPr>
          <w:rFonts w:ascii="Book Antiqua" w:hAnsi="Book Antiqua"/>
        </w:rPr>
        <w:t>in two pending cases of MEIS claim</w:t>
      </w:r>
      <w:r w:rsidRPr="007B5EA4">
        <w:rPr>
          <w:rFonts w:ascii="Book Antiqua" w:hAnsi="Book Antiqua"/>
        </w:rPr>
        <w:t>s</w:t>
      </w:r>
      <w:r w:rsidRPr="007B5EA4">
        <w:rPr>
          <w:rFonts w:ascii="Book Antiqua" w:hAnsi="Book Antiqua"/>
        </w:rPr>
        <w:t xml:space="preserve"> by </w:t>
      </w:r>
      <w:r w:rsidRPr="007B5EA4">
        <w:rPr>
          <w:rFonts w:ascii="Book Antiqua" w:hAnsi="Book Antiqua"/>
        </w:rPr>
        <w:t xml:space="preserve">M/s Gemini Enterprises and M/s Bright Star Impex of </w:t>
      </w:r>
      <w:r w:rsidRPr="007B5EA4">
        <w:rPr>
          <w:rFonts w:ascii="Book Antiqua" w:hAnsi="Book Antiqua"/>
        </w:rPr>
        <w:t>Moradabad SEZ</w:t>
      </w:r>
      <w:r w:rsidRPr="007B5EA4">
        <w:rPr>
          <w:rFonts w:ascii="Book Antiqua" w:hAnsi="Book Antiqua"/>
          <w:lang w:val="en-US"/>
        </w:rPr>
        <w:t>.</w:t>
      </w:r>
    </w:p>
    <w:p w:rsidR="007B5EA4" w:rsidRPr="007B5EA4" w:rsidRDefault="007B5EA4" w:rsidP="007B5EA4">
      <w:pPr>
        <w:shd w:val="clear" w:color="auto" w:fill="FFFFFF"/>
        <w:spacing w:after="0"/>
        <w:jc w:val="both"/>
        <w:rPr>
          <w:rFonts w:ascii="Book Antiqua" w:hAnsi="Book Antiqua" w:cs="Calibri"/>
          <w:lang w:val="en-US"/>
        </w:rPr>
      </w:pPr>
      <w:r w:rsidRPr="007B5EA4">
        <w:rPr>
          <w:rFonts w:ascii="Book Antiqua" w:hAnsi="Book Antiqua"/>
          <w:lang w:val="en-US"/>
        </w:rPr>
        <w:t xml:space="preserve">2. </w:t>
      </w:r>
      <w:r w:rsidRPr="007B5EA4">
        <w:rPr>
          <w:rFonts w:ascii="Book Antiqua" w:hAnsi="Book Antiqua" w:cs="Calibri"/>
          <w:lang w:val="en-US"/>
        </w:rPr>
        <w:t>The details of cases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441"/>
        <w:gridCol w:w="3404"/>
      </w:tblGrid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Name of unit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M/s Gemini Enterprises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M/s Bright Star Impex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MEIS File No. &amp; date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412109050102AM23 dated 31.08.2022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NSZMEISAPPLY00000001AM25 dated 19.07.2024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FOB value INR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eastAsia="Arial Unicode MS" w:hAnsi="Book Antiqua" w:cs="Arial Unicode MS"/>
              </w:rPr>
              <w:t>25217450.00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eastAsia="Arial Unicode MS" w:hAnsi="Book Antiqua" w:cs="Arial Unicode MS"/>
              </w:rPr>
              <w:t>57,32,680.00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>
              <w:rPr>
                <w:rFonts w:ascii="Book Antiqua" w:hAnsi="Book Antiqua"/>
                <w:b/>
                <w:bCs/>
                <w:lang w:val="en-US"/>
              </w:rPr>
              <w:t>MEIS value</w:t>
            </w:r>
            <w:r w:rsidRPr="007B5EA4">
              <w:rPr>
                <w:rFonts w:ascii="Book Antiqua" w:hAnsi="Book Antiqua"/>
                <w:b/>
                <w:bCs/>
                <w:lang w:val="en-US"/>
              </w:rPr>
              <w:t xml:space="preserve"> INR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eastAsia="Arial Unicode MS" w:hAnsi="Book Antiqua" w:cs="Arial Unicode MS"/>
              </w:rPr>
              <w:t>1260870.00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eastAsia="Arial Unicode MS" w:hAnsi="Book Antiqua" w:cs="Arial Unicode MS"/>
              </w:rPr>
              <w:t>2,86,631.00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SB No. &amp; date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 xml:space="preserve">4000340 </w:t>
            </w:r>
            <w:proofErr w:type="spellStart"/>
            <w:r w:rsidRPr="007B5EA4">
              <w:rPr>
                <w:rFonts w:ascii="Book Antiqua" w:hAnsi="Book Antiqua"/>
                <w:lang w:val="en-US"/>
              </w:rPr>
              <w:t>dt.</w:t>
            </w:r>
            <w:proofErr w:type="spellEnd"/>
            <w:r w:rsidRPr="007B5EA4">
              <w:rPr>
                <w:rFonts w:ascii="Book Antiqua" w:hAnsi="Book Antiqua"/>
                <w:lang w:val="en-US"/>
              </w:rPr>
              <w:t xml:space="preserve"> 07.09.2020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 xml:space="preserve">4000207 </w:t>
            </w:r>
            <w:proofErr w:type="spellStart"/>
            <w:r w:rsidRPr="007B5EA4">
              <w:rPr>
                <w:rFonts w:ascii="Book Antiqua" w:hAnsi="Book Antiqua"/>
                <w:lang w:val="en-US"/>
              </w:rPr>
              <w:t>dt.</w:t>
            </w:r>
            <w:proofErr w:type="spellEnd"/>
            <w:r w:rsidRPr="007B5EA4">
              <w:rPr>
                <w:rFonts w:ascii="Book Antiqua" w:hAnsi="Book Antiqua"/>
                <w:lang w:val="en-US"/>
              </w:rPr>
              <w:t xml:space="preserve"> 14.07.2020, 4000234 </w:t>
            </w:r>
            <w:proofErr w:type="spellStart"/>
            <w:r w:rsidRPr="007B5EA4">
              <w:rPr>
                <w:rFonts w:ascii="Book Antiqua" w:hAnsi="Book Antiqua"/>
                <w:lang w:val="en-US"/>
              </w:rPr>
              <w:t>dt.</w:t>
            </w:r>
            <w:proofErr w:type="spellEnd"/>
            <w:r w:rsidRPr="007B5EA4">
              <w:rPr>
                <w:rFonts w:ascii="Book Antiqua" w:hAnsi="Book Antiqua"/>
                <w:lang w:val="en-US"/>
              </w:rPr>
              <w:t xml:space="preserve"> 24.07.2020 &amp; 4000296 </w:t>
            </w:r>
            <w:proofErr w:type="spellStart"/>
            <w:r w:rsidRPr="007B5EA4">
              <w:rPr>
                <w:rFonts w:ascii="Book Antiqua" w:hAnsi="Book Antiqua"/>
                <w:lang w:val="en-US"/>
              </w:rPr>
              <w:t>dt.</w:t>
            </w:r>
            <w:proofErr w:type="spellEnd"/>
            <w:r w:rsidRPr="007B5EA4">
              <w:rPr>
                <w:rFonts w:ascii="Book Antiqua" w:hAnsi="Book Antiqua"/>
                <w:lang w:val="en-US"/>
              </w:rPr>
              <w:t xml:space="preserve"> 27.08.2020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LEO date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08.09.2020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16.07.2020, 28.07.2020 &amp; 28.08.2020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Realization time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21-23 months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20 months, 20 months &amp; 18 months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AD Bank/ RBI Extension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The SB is realized after stipulated time allowed by RBI for Forex realization however time-extension from RBI/ AD Bank not submitted by unit</w:t>
            </w:r>
            <w:r w:rsidRPr="007B5EA4">
              <w:rPr>
                <w:rFonts w:ascii="Book Antiqua" w:hAnsi="Book Antiqua"/>
                <w:lang w:val="en-US"/>
              </w:rPr>
              <w:t xml:space="preserve"> </w:t>
            </w:r>
            <w:r w:rsidRPr="007B5EA4">
              <w:rPr>
                <w:rFonts w:ascii="Book Antiqua" w:hAnsi="Book Antiqua"/>
                <w:lang w:val="en-US"/>
              </w:rPr>
              <w:t>(BRC/ Realization details attached in Annexure-1)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The SB is realized after stipulated time allowed by RBI for Forex realization however time-extension from RBI/ AD Bank not submitted by unit</w:t>
            </w:r>
            <w:r w:rsidRPr="007B5EA4">
              <w:rPr>
                <w:rFonts w:ascii="Book Antiqua" w:hAnsi="Book Antiqua"/>
                <w:lang w:val="en-US"/>
              </w:rPr>
              <w:t xml:space="preserve"> (BRC/ Realization details attached in Annexure-1)</w:t>
            </w:r>
          </w:p>
        </w:tc>
      </w:tr>
      <w:tr w:rsidR="007B5EA4" w:rsidRPr="007B5EA4" w:rsidTr="007B5EA4">
        <w:tc>
          <w:tcPr>
            <w:tcW w:w="217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 w:rsidRPr="007B5EA4">
              <w:rPr>
                <w:rFonts w:ascii="Book Antiqua" w:hAnsi="Book Antiqua"/>
                <w:b/>
                <w:bCs/>
                <w:lang w:val="en-US"/>
              </w:rPr>
              <w:t>Remarks</w:t>
            </w:r>
          </w:p>
        </w:tc>
        <w:tc>
          <w:tcPr>
            <w:tcW w:w="3441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-</w:t>
            </w:r>
          </w:p>
        </w:tc>
        <w:tc>
          <w:tcPr>
            <w:tcW w:w="3404" w:type="dxa"/>
          </w:tcPr>
          <w:p w:rsidR="007B5EA4" w:rsidRPr="007B5EA4" w:rsidRDefault="007B5EA4" w:rsidP="007B5EA4">
            <w:pPr>
              <w:spacing w:after="0"/>
              <w:jc w:val="both"/>
              <w:rPr>
                <w:rFonts w:ascii="Book Antiqua" w:hAnsi="Book Antiqua"/>
                <w:lang w:val="en-US"/>
              </w:rPr>
            </w:pPr>
            <w:r w:rsidRPr="007B5EA4">
              <w:rPr>
                <w:rFonts w:ascii="Book Antiqua" w:hAnsi="Book Antiqua"/>
                <w:lang w:val="en-US"/>
              </w:rPr>
              <w:t>This claim was filed by unit on 19.07.2024 (approx. 5 months) after decision of PRC dated 23.02.2024 in the matter.</w:t>
            </w:r>
          </w:p>
        </w:tc>
      </w:tr>
    </w:tbl>
    <w:p w:rsidR="007B5EA4" w:rsidRPr="007B5EA4" w:rsidRDefault="007B5EA4" w:rsidP="007B5EA4">
      <w:pPr>
        <w:shd w:val="clear" w:color="auto" w:fill="FFFFFF"/>
        <w:spacing w:before="240" w:after="0"/>
        <w:jc w:val="both"/>
        <w:rPr>
          <w:rFonts w:ascii="Book Antiqua" w:hAnsi="Book Antiqua"/>
          <w:lang w:val="en-US"/>
        </w:rPr>
      </w:pPr>
      <w:r w:rsidRPr="007B5EA4">
        <w:rPr>
          <w:rFonts w:ascii="Book Antiqua" w:hAnsi="Book Antiqua" w:cs="Calibri"/>
          <w:lang w:val="en-US"/>
        </w:rPr>
        <w:t xml:space="preserve">3. </w:t>
      </w:r>
      <w:r w:rsidRPr="007B5EA4">
        <w:rPr>
          <w:rFonts w:ascii="Book Antiqua" w:hAnsi="Book Antiqua"/>
          <w:lang w:val="en-US"/>
        </w:rPr>
        <w:t xml:space="preserve">In this regard, </w:t>
      </w:r>
      <w:r>
        <w:rPr>
          <w:rFonts w:ascii="Book Antiqua" w:hAnsi="Book Antiqua"/>
          <w:lang w:val="en-US"/>
        </w:rPr>
        <w:t xml:space="preserve">if approved by the competent authority, NSEZ Noida, we may seek the following </w:t>
      </w:r>
      <w:r w:rsidRPr="007B5EA4">
        <w:rPr>
          <w:rFonts w:ascii="Book Antiqua" w:hAnsi="Book Antiqua"/>
          <w:lang w:val="en-US"/>
        </w:rPr>
        <w:t xml:space="preserve">information/clarification </w:t>
      </w:r>
      <w:r>
        <w:rPr>
          <w:rFonts w:ascii="Book Antiqua" w:hAnsi="Book Antiqua"/>
          <w:lang w:val="en-US"/>
        </w:rPr>
        <w:t>from DGFT:</w:t>
      </w:r>
    </w:p>
    <w:p w:rsidR="007B5EA4" w:rsidRPr="007B5EA4" w:rsidRDefault="007B5EA4" w:rsidP="007B5EA4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To p</w:t>
      </w:r>
      <w:r w:rsidRPr="007B5EA4">
        <w:rPr>
          <w:rFonts w:ascii="Book Antiqua" w:hAnsi="Book Antiqua"/>
          <w:lang w:val="en-US"/>
        </w:rPr>
        <w:t>rovide copy of order of PRC dated 23.02.2024 against which M/s Bright Star Impex has filed MEIS claim as this office has not received PRC decision copy till date.</w:t>
      </w:r>
    </w:p>
    <w:p w:rsidR="007B5EA4" w:rsidRPr="007B5EA4" w:rsidRDefault="007B5EA4" w:rsidP="007B5EA4">
      <w:pPr>
        <w:pStyle w:val="ListParagraph"/>
        <w:numPr>
          <w:ilvl w:val="0"/>
          <w:numId w:val="1"/>
        </w:numPr>
        <w:shd w:val="clear" w:color="auto" w:fill="FFFFFF"/>
        <w:spacing w:before="240" w:after="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Clarification</w:t>
      </w:r>
      <w:r w:rsidRPr="007B5EA4">
        <w:rPr>
          <w:rFonts w:ascii="Book Antiqua" w:hAnsi="Book Antiqua"/>
          <w:lang w:val="en-US"/>
        </w:rPr>
        <w:t xml:space="preserve"> if the unit’s claim filed on 19.07.2024 against decision of PRC dated 23.02.2024 can be processed by the office since claim is filed after 30 days of PRC decision.</w:t>
      </w:r>
    </w:p>
    <w:p w:rsidR="007B5EA4" w:rsidRPr="007B5EA4" w:rsidRDefault="007B5EA4" w:rsidP="007B5EA4">
      <w:pPr>
        <w:pStyle w:val="ListParagraph"/>
        <w:numPr>
          <w:ilvl w:val="0"/>
          <w:numId w:val="1"/>
        </w:numPr>
        <w:shd w:val="clear" w:color="auto" w:fill="FFFFFF"/>
        <w:spacing w:before="240" w:after="0"/>
        <w:jc w:val="both"/>
        <w:rPr>
          <w:rFonts w:ascii="Book Antiqua" w:hAnsi="Book Antiqua"/>
          <w:lang w:val="en-US"/>
        </w:rPr>
      </w:pPr>
      <w:r w:rsidRPr="007B5EA4">
        <w:rPr>
          <w:rFonts w:ascii="Book Antiqua" w:hAnsi="Book Antiqua"/>
          <w:lang w:val="en-US"/>
        </w:rPr>
        <w:t>Comments on as to whether the claim is admissible when the forex was not realized within the stipulated time of 9 months as specified by RBI.</w:t>
      </w:r>
    </w:p>
    <w:p w:rsidR="007B5EA4" w:rsidRDefault="007B5EA4" w:rsidP="007B5EA4">
      <w:pPr>
        <w:shd w:val="clear" w:color="auto" w:fill="FFFFFF"/>
        <w:spacing w:before="240" w:after="0"/>
        <w:jc w:val="both"/>
        <w:rPr>
          <w:rFonts w:ascii="Book Antiqua" w:hAnsi="Book Antiqua"/>
          <w:lang w:val="en-US"/>
        </w:rPr>
      </w:pPr>
      <w:r w:rsidRPr="007B5EA4">
        <w:rPr>
          <w:rFonts w:ascii="Book Antiqua" w:hAnsi="Book Antiqua"/>
          <w:lang w:val="en-US"/>
        </w:rPr>
        <w:lastRenderedPageBreak/>
        <w:t xml:space="preserve">4. </w:t>
      </w:r>
      <w:r>
        <w:rPr>
          <w:rFonts w:ascii="Book Antiqua" w:hAnsi="Book Antiqua"/>
          <w:lang w:val="en-US"/>
        </w:rPr>
        <w:t>Accordingly, draft letter to be sent to DGFT has been prepared and put-up for approval please.</w:t>
      </w:r>
    </w:p>
    <w:p w:rsidR="007B5EA4" w:rsidRDefault="007B5EA4" w:rsidP="007B5EA4">
      <w:pPr>
        <w:shd w:val="clear" w:color="auto" w:fill="FFFFFF"/>
        <w:spacing w:before="240" w:after="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Submitted for kind consideration and approval please.</w:t>
      </w:r>
      <w:bookmarkStart w:id="0" w:name="_GoBack"/>
      <w:bookmarkEnd w:id="0"/>
    </w:p>
    <w:sectPr w:rsidR="007B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7B27"/>
    <w:multiLevelType w:val="hybridMultilevel"/>
    <w:tmpl w:val="D6F037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A4"/>
    <w:rsid w:val="007444C1"/>
    <w:rsid w:val="007B5EA4"/>
    <w:rsid w:val="00A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0878"/>
  <w15:chartTrackingRefBased/>
  <w15:docId w15:val="{5FAABE17-0129-4A48-A549-7698CAA2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A4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EA4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2024-08-23T13:06:00Z</dcterms:created>
  <dcterms:modified xsi:type="dcterms:W3CDTF">2024-08-23T13:13:00Z</dcterms:modified>
</cp:coreProperties>
</file>