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E04BCA" w14:textId="77777777" w:rsidR="009508B9" w:rsidRPr="009508B9" w:rsidRDefault="009508B9" w:rsidP="009508B9">
      <w:pPr>
        <w:rPr>
          <w:b/>
          <w:bCs/>
        </w:rPr>
      </w:pPr>
      <w:r w:rsidRPr="009508B9">
        <w:rPr>
          <w:b/>
          <w:bCs/>
        </w:rPr>
        <w:t>1. What is a support vector?</w:t>
      </w:r>
    </w:p>
    <w:p w14:paraId="7EC86869" w14:textId="77777777" w:rsidR="009508B9" w:rsidRPr="009508B9" w:rsidRDefault="009508B9" w:rsidP="009508B9">
      <w:r w:rsidRPr="009508B9">
        <w:t xml:space="preserve">A </w:t>
      </w:r>
      <w:r w:rsidRPr="009508B9">
        <w:rPr>
          <w:b/>
          <w:bCs/>
        </w:rPr>
        <w:t>support vector</w:t>
      </w:r>
      <w:r w:rsidRPr="009508B9">
        <w:t xml:space="preserve"> is a data point that lies closest to the decision boundary (or hyperplane) in an SVM model. These points are critical because they directly affect the position and orientation of the hyperplane. The SVM algorithm tries to maximize the margin (distance) between the hyperplane and these support vectors.</w:t>
      </w:r>
    </w:p>
    <w:p w14:paraId="695A70DD" w14:textId="77777777" w:rsidR="009508B9" w:rsidRPr="009508B9" w:rsidRDefault="009508B9" w:rsidP="009508B9">
      <w:r w:rsidRPr="009508B9">
        <w:pict w14:anchorId="40D84071">
          <v:rect id="_x0000_i1067" style="width:0;height:1.5pt" o:hralign="center" o:hrstd="t" o:hr="t" fillcolor="#a0a0a0" stroked="f"/>
        </w:pict>
      </w:r>
    </w:p>
    <w:p w14:paraId="4DA8BDB4" w14:textId="77777777" w:rsidR="009508B9" w:rsidRPr="009508B9" w:rsidRDefault="009508B9" w:rsidP="009508B9">
      <w:pPr>
        <w:rPr>
          <w:b/>
          <w:bCs/>
        </w:rPr>
      </w:pPr>
      <w:r w:rsidRPr="009508B9">
        <w:rPr>
          <w:b/>
          <w:bCs/>
        </w:rPr>
        <w:t>2. What does the C parameter do?</w:t>
      </w:r>
    </w:p>
    <w:p w14:paraId="5D82800D" w14:textId="77777777" w:rsidR="009508B9" w:rsidRPr="009508B9" w:rsidRDefault="009508B9" w:rsidP="009508B9">
      <w:r w:rsidRPr="009508B9">
        <w:t xml:space="preserve">The </w:t>
      </w:r>
      <w:r w:rsidRPr="009508B9">
        <w:rPr>
          <w:b/>
          <w:bCs/>
        </w:rPr>
        <w:t>C parameter</w:t>
      </w:r>
      <w:r w:rsidRPr="009508B9">
        <w:t xml:space="preserve"> controls the trade-off between achieving a low error on the training data and maintaining a large margin.</w:t>
      </w:r>
    </w:p>
    <w:p w14:paraId="72774E82" w14:textId="77777777" w:rsidR="009508B9" w:rsidRPr="009508B9" w:rsidRDefault="009508B9" w:rsidP="009508B9">
      <w:pPr>
        <w:numPr>
          <w:ilvl w:val="0"/>
          <w:numId w:val="1"/>
        </w:numPr>
      </w:pPr>
      <w:r w:rsidRPr="009508B9">
        <w:rPr>
          <w:b/>
          <w:bCs/>
        </w:rPr>
        <w:t>High C</w:t>
      </w:r>
      <w:r w:rsidRPr="009508B9">
        <w:t>: Less tolerant to misclassification (low bias, high variance).</w:t>
      </w:r>
    </w:p>
    <w:p w14:paraId="660BBE9F" w14:textId="77777777" w:rsidR="009508B9" w:rsidRPr="009508B9" w:rsidRDefault="009508B9" w:rsidP="009508B9">
      <w:pPr>
        <w:numPr>
          <w:ilvl w:val="0"/>
          <w:numId w:val="1"/>
        </w:numPr>
      </w:pPr>
      <w:r w:rsidRPr="009508B9">
        <w:rPr>
          <w:b/>
          <w:bCs/>
        </w:rPr>
        <w:t>Low C</w:t>
      </w:r>
      <w:r w:rsidRPr="009508B9">
        <w:t>: More tolerant to misclassification to allow a larger margin (high bias, low variance).</w:t>
      </w:r>
    </w:p>
    <w:p w14:paraId="6B9CBB17" w14:textId="77777777" w:rsidR="009508B9" w:rsidRPr="009508B9" w:rsidRDefault="009508B9" w:rsidP="009508B9">
      <w:r w:rsidRPr="009508B9">
        <w:pict w14:anchorId="432CFBED">
          <v:rect id="_x0000_i1068" style="width:0;height:1.5pt" o:hralign="center" o:hrstd="t" o:hr="t" fillcolor="#a0a0a0" stroked="f"/>
        </w:pict>
      </w:r>
    </w:p>
    <w:p w14:paraId="76C25FAE" w14:textId="77777777" w:rsidR="009508B9" w:rsidRPr="009508B9" w:rsidRDefault="009508B9" w:rsidP="009508B9">
      <w:pPr>
        <w:rPr>
          <w:b/>
          <w:bCs/>
        </w:rPr>
      </w:pPr>
      <w:r w:rsidRPr="009508B9">
        <w:rPr>
          <w:b/>
          <w:bCs/>
        </w:rPr>
        <w:t>3. What are kernels in SVM?</w:t>
      </w:r>
    </w:p>
    <w:p w14:paraId="19DDA002" w14:textId="77777777" w:rsidR="009508B9" w:rsidRPr="009508B9" w:rsidRDefault="009508B9" w:rsidP="009508B9">
      <w:r w:rsidRPr="009508B9">
        <w:rPr>
          <w:b/>
          <w:bCs/>
        </w:rPr>
        <w:t>Kernels</w:t>
      </w:r>
      <w:r w:rsidRPr="009508B9">
        <w:t xml:space="preserve"> are functions that transform the data into a higher-dimensional space so that it becomes linearly separable. This allows SVM to handle non-linear relationships without explicitly computing the transformation (thanks to the </w:t>
      </w:r>
      <w:r w:rsidRPr="009508B9">
        <w:rPr>
          <w:b/>
          <w:bCs/>
        </w:rPr>
        <w:t>kernel trick</w:t>
      </w:r>
      <w:r w:rsidRPr="009508B9">
        <w:t>).</w:t>
      </w:r>
    </w:p>
    <w:p w14:paraId="665021B3" w14:textId="77777777" w:rsidR="009508B9" w:rsidRPr="009508B9" w:rsidRDefault="009508B9" w:rsidP="009508B9">
      <w:r w:rsidRPr="009508B9">
        <w:t>Common kernels:</w:t>
      </w:r>
    </w:p>
    <w:p w14:paraId="2B29B9FA" w14:textId="77777777" w:rsidR="009508B9" w:rsidRPr="009508B9" w:rsidRDefault="009508B9" w:rsidP="009508B9">
      <w:pPr>
        <w:numPr>
          <w:ilvl w:val="0"/>
          <w:numId w:val="2"/>
        </w:numPr>
      </w:pPr>
      <w:r w:rsidRPr="009508B9">
        <w:rPr>
          <w:b/>
          <w:bCs/>
        </w:rPr>
        <w:t>Linear</w:t>
      </w:r>
    </w:p>
    <w:p w14:paraId="7AD07F83" w14:textId="77777777" w:rsidR="009508B9" w:rsidRPr="009508B9" w:rsidRDefault="009508B9" w:rsidP="009508B9">
      <w:pPr>
        <w:numPr>
          <w:ilvl w:val="0"/>
          <w:numId w:val="2"/>
        </w:numPr>
      </w:pPr>
      <w:r w:rsidRPr="009508B9">
        <w:rPr>
          <w:b/>
          <w:bCs/>
        </w:rPr>
        <w:t>Polynomial</w:t>
      </w:r>
    </w:p>
    <w:p w14:paraId="2BB8C0AC" w14:textId="77777777" w:rsidR="009508B9" w:rsidRPr="009508B9" w:rsidRDefault="009508B9" w:rsidP="009508B9">
      <w:pPr>
        <w:numPr>
          <w:ilvl w:val="0"/>
          <w:numId w:val="2"/>
        </w:numPr>
      </w:pPr>
      <w:r w:rsidRPr="009508B9">
        <w:rPr>
          <w:b/>
          <w:bCs/>
        </w:rPr>
        <w:t>RBF (Radial Basis Function)</w:t>
      </w:r>
    </w:p>
    <w:p w14:paraId="69C45887" w14:textId="77777777" w:rsidR="009508B9" w:rsidRPr="009508B9" w:rsidRDefault="009508B9" w:rsidP="009508B9">
      <w:pPr>
        <w:numPr>
          <w:ilvl w:val="0"/>
          <w:numId w:val="2"/>
        </w:numPr>
      </w:pPr>
      <w:r w:rsidRPr="009508B9">
        <w:rPr>
          <w:b/>
          <w:bCs/>
        </w:rPr>
        <w:t>Sigmoid</w:t>
      </w:r>
    </w:p>
    <w:p w14:paraId="2C852F47" w14:textId="77777777" w:rsidR="009508B9" w:rsidRPr="009508B9" w:rsidRDefault="009508B9" w:rsidP="009508B9">
      <w:r w:rsidRPr="009508B9">
        <w:pict w14:anchorId="2FC99AE0">
          <v:rect id="_x0000_i1069" style="width:0;height:1.5pt" o:hralign="center" o:hrstd="t" o:hr="t" fillcolor="#a0a0a0" stroked="f"/>
        </w:pict>
      </w:r>
    </w:p>
    <w:p w14:paraId="0C73706B" w14:textId="77777777" w:rsidR="009508B9" w:rsidRPr="009508B9" w:rsidRDefault="009508B9" w:rsidP="009508B9">
      <w:pPr>
        <w:rPr>
          <w:b/>
          <w:bCs/>
        </w:rPr>
      </w:pPr>
      <w:r w:rsidRPr="009508B9">
        <w:rPr>
          <w:b/>
          <w:bCs/>
        </w:rPr>
        <w:t>4. What is the difference between linear and RBF kernel?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7"/>
        <w:gridCol w:w="3417"/>
        <w:gridCol w:w="3862"/>
      </w:tblGrid>
      <w:tr w:rsidR="009508B9" w:rsidRPr="009508B9" w14:paraId="3CF4D04A" w14:textId="77777777">
        <w:trPr>
          <w:tblHeader/>
          <w:tblCellSpacing w:w="15" w:type="dxa"/>
        </w:trPr>
        <w:tc>
          <w:tcPr>
            <w:tcW w:w="0" w:type="auto"/>
            <w:vAlign w:val="center"/>
            <w:hideMark/>
          </w:tcPr>
          <w:p w14:paraId="43AC6022" w14:textId="77777777" w:rsidR="009508B9" w:rsidRPr="009508B9" w:rsidRDefault="009508B9" w:rsidP="009508B9">
            <w:pPr>
              <w:rPr>
                <w:b/>
                <w:bCs/>
              </w:rPr>
            </w:pPr>
            <w:r w:rsidRPr="009508B9">
              <w:rPr>
                <w:b/>
                <w:bCs/>
              </w:rPr>
              <w:t>Feature</w:t>
            </w:r>
          </w:p>
        </w:tc>
        <w:tc>
          <w:tcPr>
            <w:tcW w:w="0" w:type="auto"/>
            <w:vAlign w:val="center"/>
            <w:hideMark/>
          </w:tcPr>
          <w:p w14:paraId="46F0D915" w14:textId="77777777" w:rsidR="009508B9" w:rsidRPr="009508B9" w:rsidRDefault="009508B9" w:rsidP="009508B9">
            <w:pPr>
              <w:rPr>
                <w:b/>
                <w:bCs/>
              </w:rPr>
            </w:pPr>
            <w:r w:rsidRPr="009508B9">
              <w:rPr>
                <w:b/>
                <w:bCs/>
              </w:rPr>
              <w:t>Linear Kernel</w:t>
            </w:r>
          </w:p>
        </w:tc>
        <w:tc>
          <w:tcPr>
            <w:tcW w:w="0" w:type="auto"/>
            <w:vAlign w:val="center"/>
            <w:hideMark/>
          </w:tcPr>
          <w:p w14:paraId="20C4E794" w14:textId="77777777" w:rsidR="009508B9" w:rsidRPr="009508B9" w:rsidRDefault="009508B9" w:rsidP="009508B9">
            <w:pPr>
              <w:rPr>
                <w:b/>
                <w:bCs/>
              </w:rPr>
            </w:pPr>
            <w:r w:rsidRPr="009508B9">
              <w:rPr>
                <w:b/>
                <w:bCs/>
              </w:rPr>
              <w:t>RBF Kernel</w:t>
            </w:r>
          </w:p>
        </w:tc>
      </w:tr>
      <w:tr w:rsidR="009508B9" w:rsidRPr="009508B9" w14:paraId="3F096D3E" w14:textId="77777777">
        <w:trPr>
          <w:tblCellSpacing w:w="15" w:type="dxa"/>
        </w:trPr>
        <w:tc>
          <w:tcPr>
            <w:tcW w:w="0" w:type="auto"/>
            <w:vAlign w:val="center"/>
            <w:hideMark/>
          </w:tcPr>
          <w:p w14:paraId="16E77137" w14:textId="77777777" w:rsidR="009508B9" w:rsidRPr="009508B9" w:rsidRDefault="009508B9" w:rsidP="009508B9">
            <w:r w:rsidRPr="009508B9">
              <w:t>Transformation</w:t>
            </w:r>
          </w:p>
        </w:tc>
        <w:tc>
          <w:tcPr>
            <w:tcW w:w="0" w:type="auto"/>
            <w:vAlign w:val="center"/>
            <w:hideMark/>
          </w:tcPr>
          <w:p w14:paraId="47EF05A6" w14:textId="77777777" w:rsidR="009508B9" w:rsidRPr="009508B9" w:rsidRDefault="009508B9" w:rsidP="009508B9">
            <w:r w:rsidRPr="009508B9">
              <w:t>No transformation; works in original space</w:t>
            </w:r>
          </w:p>
        </w:tc>
        <w:tc>
          <w:tcPr>
            <w:tcW w:w="0" w:type="auto"/>
            <w:vAlign w:val="center"/>
            <w:hideMark/>
          </w:tcPr>
          <w:p w14:paraId="37B893C3" w14:textId="77777777" w:rsidR="009508B9" w:rsidRPr="009508B9" w:rsidRDefault="009508B9" w:rsidP="009508B9">
            <w:r w:rsidRPr="009508B9">
              <w:t>Maps data to infinite-dimensional space</w:t>
            </w:r>
          </w:p>
        </w:tc>
      </w:tr>
      <w:tr w:rsidR="009508B9" w:rsidRPr="009508B9" w14:paraId="777A007F" w14:textId="77777777">
        <w:trPr>
          <w:tblCellSpacing w:w="15" w:type="dxa"/>
        </w:trPr>
        <w:tc>
          <w:tcPr>
            <w:tcW w:w="0" w:type="auto"/>
            <w:vAlign w:val="center"/>
            <w:hideMark/>
          </w:tcPr>
          <w:p w14:paraId="67B0AF59" w14:textId="77777777" w:rsidR="009508B9" w:rsidRPr="009508B9" w:rsidRDefault="009508B9" w:rsidP="009508B9">
            <w:r w:rsidRPr="009508B9">
              <w:t>Use case</w:t>
            </w:r>
          </w:p>
        </w:tc>
        <w:tc>
          <w:tcPr>
            <w:tcW w:w="0" w:type="auto"/>
            <w:vAlign w:val="center"/>
            <w:hideMark/>
          </w:tcPr>
          <w:p w14:paraId="0043E2A5" w14:textId="77777777" w:rsidR="009508B9" w:rsidRPr="009508B9" w:rsidRDefault="009508B9" w:rsidP="009508B9">
            <w:r w:rsidRPr="009508B9">
              <w:t>When data is linearly separable</w:t>
            </w:r>
          </w:p>
        </w:tc>
        <w:tc>
          <w:tcPr>
            <w:tcW w:w="0" w:type="auto"/>
            <w:vAlign w:val="center"/>
            <w:hideMark/>
          </w:tcPr>
          <w:p w14:paraId="475A8A57" w14:textId="77777777" w:rsidR="009508B9" w:rsidRPr="009508B9" w:rsidRDefault="009508B9" w:rsidP="009508B9">
            <w:r w:rsidRPr="009508B9">
              <w:t>When data has complex, non-linear relationships</w:t>
            </w:r>
          </w:p>
        </w:tc>
      </w:tr>
      <w:tr w:rsidR="009508B9" w:rsidRPr="009508B9" w14:paraId="1E283F59" w14:textId="77777777">
        <w:trPr>
          <w:tblCellSpacing w:w="15" w:type="dxa"/>
        </w:trPr>
        <w:tc>
          <w:tcPr>
            <w:tcW w:w="0" w:type="auto"/>
            <w:vAlign w:val="center"/>
            <w:hideMark/>
          </w:tcPr>
          <w:p w14:paraId="1E720F03" w14:textId="77777777" w:rsidR="009508B9" w:rsidRPr="009508B9" w:rsidRDefault="009508B9" w:rsidP="009508B9">
            <w:r w:rsidRPr="009508B9">
              <w:t>Computational cost</w:t>
            </w:r>
          </w:p>
        </w:tc>
        <w:tc>
          <w:tcPr>
            <w:tcW w:w="0" w:type="auto"/>
            <w:vAlign w:val="center"/>
            <w:hideMark/>
          </w:tcPr>
          <w:p w14:paraId="18B697C5" w14:textId="77777777" w:rsidR="009508B9" w:rsidRPr="009508B9" w:rsidRDefault="009508B9" w:rsidP="009508B9">
            <w:r w:rsidRPr="009508B9">
              <w:t>Lower</w:t>
            </w:r>
          </w:p>
        </w:tc>
        <w:tc>
          <w:tcPr>
            <w:tcW w:w="0" w:type="auto"/>
            <w:vAlign w:val="center"/>
            <w:hideMark/>
          </w:tcPr>
          <w:p w14:paraId="2FE92474" w14:textId="77777777" w:rsidR="009508B9" w:rsidRPr="009508B9" w:rsidRDefault="009508B9" w:rsidP="009508B9">
            <w:r w:rsidRPr="009508B9">
              <w:t>Higher</w:t>
            </w:r>
          </w:p>
        </w:tc>
      </w:tr>
      <w:tr w:rsidR="009508B9" w:rsidRPr="009508B9" w14:paraId="3CD0D3B3" w14:textId="77777777">
        <w:trPr>
          <w:tblCellSpacing w:w="15" w:type="dxa"/>
        </w:trPr>
        <w:tc>
          <w:tcPr>
            <w:tcW w:w="0" w:type="auto"/>
            <w:vAlign w:val="center"/>
            <w:hideMark/>
          </w:tcPr>
          <w:p w14:paraId="0912FE92" w14:textId="77777777" w:rsidR="009508B9" w:rsidRPr="009508B9" w:rsidRDefault="009508B9" w:rsidP="009508B9">
            <w:r w:rsidRPr="009508B9">
              <w:t>Parameters</w:t>
            </w:r>
          </w:p>
        </w:tc>
        <w:tc>
          <w:tcPr>
            <w:tcW w:w="0" w:type="auto"/>
            <w:vAlign w:val="center"/>
            <w:hideMark/>
          </w:tcPr>
          <w:p w14:paraId="38BCD439" w14:textId="77777777" w:rsidR="009508B9" w:rsidRPr="009508B9" w:rsidRDefault="009508B9" w:rsidP="009508B9">
            <w:r w:rsidRPr="009508B9">
              <w:t>Only C</w:t>
            </w:r>
          </w:p>
        </w:tc>
        <w:tc>
          <w:tcPr>
            <w:tcW w:w="0" w:type="auto"/>
            <w:vAlign w:val="center"/>
            <w:hideMark/>
          </w:tcPr>
          <w:p w14:paraId="3F26567D" w14:textId="77777777" w:rsidR="009508B9" w:rsidRPr="009508B9" w:rsidRDefault="009508B9" w:rsidP="009508B9">
            <w:r w:rsidRPr="009508B9">
              <w:t>C and γ (gamma)</w:t>
            </w:r>
          </w:p>
        </w:tc>
      </w:tr>
    </w:tbl>
    <w:p w14:paraId="32564F26" w14:textId="77777777" w:rsidR="009508B9" w:rsidRPr="009508B9" w:rsidRDefault="009508B9" w:rsidP="009508B9">
      <w:r w:rsidRPr="009508B9">
        <w:pict w14:anchorId="64474CCE">
          <v:rect id="_x0000_i1070" style="width:0;height:1.5pt" o:hralign="center" o:hrstd="t" o:hr="t" fillcolor="#a0a0a0" stroked="f"/>
        </w:pict>
      </w:r>
    </w:p>
    <w:p w14:paraId="34272578" w14:textId="77777777" w:rsidR="009508B9" w:rsidRPr="009508B9" w:rsidRDefault="009508B9" w:rsidP="009508B9">
      <w:pPr>
        <w:rPr>
          <w:b/>
          <w:bCs/>
        </w:rPr>
      </w:pPr>
      <w:r w:rsidRPr="009508B9">
        <w:rPr>
          <w:b/>
          <w:bCs/>
        </w:rPr>
        <w:t>5. What are the advantages of SVM?</w:t>
      </w:r>
    </w:p>
    <w:p w14:paraId="5CD53D11" w14:textId="77777777" w:rsidR="009508B9" w:rsidRPr="009508B9" w:rsidRDefault="009508B9" w:rsidP="009508B9">
      <w:pPr>
        <w:numPr>
          <w:ilvl w:val="0"/>
          <w:numId w:val="3"/>
        </w:numPr>
      </w:pPr>
      <w:r w:rsidRPr="009508B9">
        <w:rPr>
          <w:b/>
          <w:bCs/>
        </w:rPr>
        <w:lastRenderedPageBreak/>
        <w:t>Effective in high-dimensional spaces</w:t>
      </w:r>
    </w:p>
    <w:p w14:paraId="7B949229" w14:textId="77777777" w:rsidR="009508B9" w:rsidRPr="009508B9" w:rsidRDefault="009508B9" w:rsidP="009508B9">
      <w:pPr>
        <w:numPr>
          <w:ilvl w:val="0"/>
          <w:numId w:val="3"/>
        </w:numPr>
      </w:pPr>
      <w:r w:rsidRPr="009508B9">
        <w:rPr>
          <w:b/>
          <w:bCs/>
        </w:rPr>
        <w:t>Robust to overfitting</w:t>
      </w:r>
      <w:r w:rsidRPr="009508B9">
        <w:t>, especially with a proper kernel and regularization</w:t>
      </w:r>
    </w:p>
    <w:p w14:paraId="0DB818B2" w14:textId="77777777" w:rsidR="009508B9" w:rsidRPr="009508B9" w:rsidRDefault="009508B9" w:rsidP="009508B9">
      <w:pPr>
        <w:numPr>
          <w:ilvl w:val="0"/>
          <w:numId w:val="3"/>
        </w:numPr>
      </w:pPr>
      <w:r w:rsidRPr="009508B9">
        <w:rPr>
          <w:b/>
          <w:bCs/>
        </w:rPr>
        <w:t>Works well even with few samples</w:t>
      </w:r>
      <w:r w:rsidRPr="009508B9">
        <w:t xml:space="preserve"> (especially with a clear margin of separation)</w:t>
      </w:r>
    </w:p>
    <w:p w14:paraId="6A982A6C" w14:textId="77777777" w:rsidR="009508B9" w:rsidRPr="009508B9" w:rsidRDefault="009508B9" w:rsidP="009508B9">
      <w:pPr>
        <w:numPr>
          <w:ilvl w:val="0"/>
          <w:numId w:val="3"/>
        </w:numPr>
      </w:pPr>
      <w:r w:rsidRPr="009508B9">
        <w:rPr>
          <w:b/>
          <w:bCs/>
        </w:rPr>
        <w:t>Flexible through the use of kernels</w:t>
      </w:r>
      <w:r w:rsidRPr="009508B9">
        <w:t xml:space="preserve"> for non-linear decision boundaries</w:t>
      </w:r>
    </w:p>
    <w:p w14:paraId="6AA04F31" w14:textId="77777777" w:rsidR="009508B9" w:rsidRPr="009508B9" w:rsidRDefault="009508B9" w:rsidP="009508B9">
      <w:r w:rsidRPr="009508B9">
        <w:pict w14:anchorId="1E5A54FA">
          <v:rect id="_x0000_i1071" style="width:0;height:1.5pt" o:hralign="center" o:hrstd="t" o:hr="t" fillcolor="#a0a0a0" stroked="f"/>
        </w:pict>
      </w:r>
    </w:p>
    <w:p w14:paraId="230B0277" w14:textId="77777777" w:rsidR="009508B9" w:rsidRPr="009508B9" w:rsidRDefault="009508B9" w:rsidP="009508B9">
      <w:pPr>
        <w:rPr>
          <w:b/>
          <w:bCs/>
        </w:rPr>
      </w:pPr>
      <w:r w:rsidRPr="009508B9">
        <w:rPr>
          <w:b/>
          <w:bCs/>
        </w:rPr>
        <w:t>6. Can SVMs be used for regression?</w:t>
      </w:r>
    </w:p>
    <w:p w14:paraId="786A45C6" w14:textId="77777777" w:rsidR="009508B9" w:rsidRPr="009508B9" w:rsidRDefault="009508B9" w:rsidP="009508B9">
      <w:r w:rsidRPr="009508B9">
        <w:t xml:space="preserve">Yes, SVMs can be used for </w:t>
      </w:r>
      <w:r w:rsidRPr="009508B9">
        <w:rPr>
          <w:b/>
          <w:bCs/>
        </w:rPr>
        <w:t>regression</w:t>
      </w:r>
      <w:r w:rsidRPr="009508B9">
        <w:t xml:space="preserve"> tasks using </w:t>
      </w:r>
      <w:r w:rsidRPr="009508B9">
        <w:rPr>
          <w:b/>
          <w:bCs/>
        </w:rPr>
        <w:t>Support Vector Regression (SVR)</w:t>
      </w:r>
      <w:r w:rsidRPr="009508B9">
        <w:t>. Instead of trying to classify data points, SVR tries to fit as many data points as possible within a margin of tolerance (epsilon).</w:t>
      </w:r>
    </w:p>
    <w:p w14:paraId="2003C620" w14:textId="77777777" w:rsidR="009508B9" w:rsidRPr="009508B9" w:rsidRDefault="009508B9" w:rsidP="009508B9">
      <w:r w:rsidRPr="009508B9">
        <w:pict w14:anchorId="0A7AC201">
          <v:rect id="_x0000_i1072" style="width:0;height:1.5pt" o:hralign="center" o:hrstd="t" o:hr="t" fillcolor="#a0a0a0" stroked="f"/>
        </w:pict>
      </w:r>
    </w:p>
    <w:p w14:paraId="4BD48394" w14:textId="77777777" w:rsidR="009508B9" w:rsidRPr="009508B9" w:rsidRDefault="009508B9" w:rsidP="009508B9">
      <w:pPr>
        <w:rPr>
          <w:b/>
          <w:bCs/>
        </w:rPr>
      </w:pPr>
      <w:r w:rsidRPr="009508B9">
        <w:rPr>
          <w:b/>
          <w:bCs/>
        </w:rPr>
        <w:t>7. What happens when data is not linearly separable?</w:t>
      </w:r>
    </w:p>
    <w:p w14:paraId="32C8A952" w14:textId="77777777" w:rsidR="009508B9" w:rsidRPr="009508B9" w:rsidRDefault="009508B9" w:rsidP="009508B9">
      <w:r w:rsidRPr="009508B9">
        <w:t>When data is not linearly separable:</w:t>
      </w:r>
    </w:p>
    <w:p w14:paraId="57147F7C" w14:textId="77777777" w:rsidR="009508B9" w:rsidRPr="009508B9" w:rsidRDefault="009508B9" w:rsidP="009508B9">
      <w:pPr>
        <w:numPr>
          <w:ilvl w:val="0"/>
          <w:numId w:val="4"/>
        </w:numPr>
      </w:pPr>
      <w:r w:rsidRPr="009508B9">
        <w:rPr>
          <w:b/>
          <w:bCs/>
        </w:rPr>
        <w:t>Soft-margin SVM</w:t>
      </w:r>
      <w:r w:rsidRPr="009508B9">
        <w:t xml:space="preserve"> is used (with C parameter) to allow some misclassifications.</w:t>
      </w:r>
    </w:p>
    <w:p w14:paraId="486BA9F0" w14:textId="77777777" w:rsidR="009508B9" w:rsidRPr="009508B9" w:rsidRDefault="009508B9" w:rsidP="009508B9">
      <w:pPr>
        <w:numPr>
          <w:ilvl w:val="0"/>
          <w:numId w:val="4"/>
        </w:numPr>
      </w:pPr>
      <w:r w:rsidRPr="009508B9">
        <w:rPr>
          <w:b/>
          <w:bCs/>
        </w:rPr>
        <w:t>Kernel trick</w:t>
      </w:r>
      <w:r w:rsidRPr="009508B9">
        <w:t xml:space="preserve"> is applied to map data to a higher-dimensional space where it becomes linearly separable.</w:t>
      </w:r>
    </w:p>
    <w:p w14:paraId="6563399F" w14:textId="77777777" w:rsidR="009508B9" w:rsidRPr="009508B9" w:rsidRDefault="009508B9" w:rsidP="009508B9">
      <w:r w:rsidRPr="009508B9">
        <w:pict w14:anchorId="22716945">
          <v:rect id="_x0000_i1073" style="width:0;height:1.5pt" o:hralign="center" o:hrstd="t" o:hr="t" fillcolor="#a0a0a0" stroked="f"/>
        </w:pict>
      </w:r>
    </w:p>
    <w:p w14:paraId="2AA67602" w14:textId="77777777" w:rsidR="009508B9" w:rsidRPr="009508B9" w:rsidRDefault="009508B9" w:rsidP="009508B9">
      <w:pPr>
        <w:rPr>
          <w:b/>
          <w:bCs/>
        </w:rPr>
      </w:pPr>
      <w:r w:rsidRPr="009508B9">
        <w:rPr>
          <w:b/>
          <w:bCs/>
        </w:rPr>
        <w:t>8. How is overfitting handled in SVM?</w:t>
      </w:r>
    </w:p>
    <w:p w14:paraId="4F09FE1F" w14:textId="77777777" w:rsidR="009508B9" w:rsidRPr="009508B9" w:rsidRDefault="009508B9" w:rsidP="009508B9">
      <w:r w:rsidRPr="009508B9">
        <w:t>Overfitting is handled in SVM through:</w:t>
      </w:r>
    </w:p>
    <w:p w14:paraId="4D66CB78" w14:textId="77777777" w:rsidR="009508B9" w:rsidRPr="009508B9" w:rsidRDefault="009508B9" w:rsidP="009508B9">
      <w:pPr>
        <w:numPr>
          <w:ilvl w:val="0"/>
          <w:numId w:val="5"/>
        </w:numPr>
      </w:pPr>
      <w:r w:rsidRPr="009508B9">
        <w:rPr>
          <w:b/>
          <w:bCs/>
        </w:rPr>
        <w:t>Regularization parameter (C)</w:t>
      </w:r>
      <w:r w:rsidRPr="009508B9">
        <w:t>: Controls the trade-off between margin size and classification error.</w:t>
      </w:r>
    </w:p>
    <w:p w14:paraId="7B989D1F" w14:textId="77777777" w:rsidR="009508B9" w:rsidRPr="009508B9" w:rsidRDefault="009508B9" w:rsidP="009508B9">
      <w:pPr>
        <w:numPr>
          <w:ilvl w:val="0"/>
          <w:numId w:val="5"/>
        </w:numPr>
      </w:pPr>
      <w:r w:rsidRPr="009508B9">
        <w:rPr>
          <w:b/>
          <w:bCs/>
        </w:rPr>
        <w:t>Kernel choice</w:t>
      </w:r>
      <w:r w:rsidRPr="009508B9">
        <w:t>: Avoiding overly complex kernels helps prevent overfitting.</w:t>
      </w:r>
    </w:p>
    <w:p w14:paraId="28D0A8FF" w14:textId="77777777" w:rsidR="009508B9" w:rsidRPr="009508B9" w:rsidRDefault="009508B9" w:rsidP="009508B9">
      <w:pPr>
        <w:numPr>
          <w:ilvl w:val="0"/>
          <w:numId w:val="5"/>
        </w:numPr>
      </w:pPr>
      <w:r w:rsidRPr="009508B9">
        <w:rPr>
          <w:b/>
          <w:bCs/>
        </w:rPr>
        <w:t>Gamma (γ) parameter</w:t>
      </w:r>
      <w:r w:rsidRPr="009508B9">
        <w:t xml:space="preserve"> in RBF kernel: Controls the influence of a single training example. High gamma can lead to overfitting.</w:t>
      </w:r>
    </w:p>
    <w:p w14:paraId="1CBCFFAE" w14:textId="77777777" w:rsidR="00ED2E62" w:rsidRDefault="00ED2E62"/>
    <w:sectPr w:rsidR="00ED2E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1758FF"/>
    <w:multiLevelType w:val="multilevel"/>
    <w:tmpl w:val="E1F2A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093571"/>
    <w:multiLevelType w:val="multilevel"/>
    <w:tmpl w:val="DF98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2B0A6B"/>
    <w:multiLevelType w:val="multilevel"/>
    <w:tmpl w:val="AC420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976067"/>
    <w:multiLevelType w:val="multilevel"/>
    <w:tmpl w:val="2F7AA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D770EE"/>
    <w:multiLevelType w:val="multilevel"/>
    <w:tmpl w:val="4A4A5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9234666">
    <w:abstractNumId w:val="4"/>
  </w:num>
  <w:num w:numId="2" w16cid:durableId="334193932">
    <w:abstractNumId w:val="3"/>
  </w:num>
  <w:num w:numId="3" w16cid:durableId="1597859667">
    <w:abstractNumId w:val="1"/>
  </w:num>
  <w:num w:numId="4" w16cid:durableId="1343892880">
    <w:abstractNumId w:val="0"/>
  </w:num>
  <w:num w:numId="5" w16cid:durableId="1625553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8B9"/>
    <w:rsid w:val="008F7223"/>
    <w:rsid w:val="009508B9"/>
    <w:rsid w:val="00E0096D"/>
    <w:rsid w:val="00ED2E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A9AB2"/>
  <w15:chartTrackingRefBased/>
  <w15:docId w15:val="{DD5A476B-9758-4537-BE13-6C302AAC6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08B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508B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508B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08B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08B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08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08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08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08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8B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508B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08B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08B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08B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08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08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08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08B9"/>
    <w:rPr>
      <w:rFonts w:eastAsiaTheme="majorEastAsia" w:cstheme="majorBidi"/>
      <w:color w:val="272727" w:themeColor="text1" w:themeTint="D8"/>
    </w:rPr>
  </w:style>
  <w:style w:type="paragraph" w:styleId="Title">
    <w:name w:val="Title"/>
    <w:basedOn w:val="Normal"/>
    <w:next w:val="Normal"/>
    <w:link w:val="TitleChar"/>
    <w:uiPriority w:val="10"/>
    <w:qFormat/>
    <w:rsid w:val="009508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08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08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08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08B9"/>
    <w:pPr>
      <w:spacing w:before="160"/>
      <w:jc w:val="center"/>
    </w:pPr>
    <w:rPr>
      <w:i/>
      <w:iCs/>
      <w:color w:val="404040" w:themeColor="text1" w:themeTint="BF"/>
    </w:rPr>
  </w:style>
  <w:style w:type="character" w:customStyle="1" w:styleId="QuoteChar">
    <w:name w:val="Quote Char"/>
    <w:basedOn w:val="DefaultParagraphFont"/>
    <w:link w:val="Quote"/>
    <w:uiPriority w:val="29"/>
    <w:rsid w:val="009508B9"/>
    <w:rPr>
      <w:i/>
      <w:iCs/>
      <w:color w:val="404040" w:themeColor="text1" w:themeTint="BF"/>
    </w:rPr>
  </w:style>
  <w:style w:type="paragraph" w:styleId="ListParagraph">
    <w:name w:val="List Paragraph"/>
    <w:basedOn w:val="Normal"/>
    <w:uiPriority w:val="34"/>
    <w:qFormat/>
    <w:rsid w:val="009508B9"/>
    <w:pPr>
      <w:ind w:left="720"/>
      <w:contextualSpacing/>
    </w:pPr>
  </w:style>
  <w:style w:type="character" w:styleId="IntenseEmphasis">
    <w:name w:val="Intense Emphasis"/>
    <w:basedOn w:val="DefaultParagraphFont"/>
    <w:uiPriority w:val="21"/>
    <w:qFormat/>
    <w:rsid w:val="009508B9"/>
    <w:rPr>
      <w:i/>
      <w:iCs/>
      <w:color w:val="2F5496" w:themeColor="accent1" w:themeShade="BF"/>
    </w:rPr>
  </w:style>
  <w:style w:type="paragraph" w:styleId="IntenseQuote">
    <w:name w:val="Intense Quote"/>
    <w:basedOn w:val="Normal"/>
    <w:next w:val="Normal"/>
    <w:link w:val="IntenseQuoteChar"/>
    <w:uiPriority w:val="30"/>
    <w:qFormat/>
    <w:rsid w:val="009508B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08B9"/>
    <w:rPr>
      <w:i/>
      <w:iCs/>
      <w:color w:val="2F5496" w:themeColor="accent1" w:themeShade="BF"/>
    </w:rPr>
  </w:style>
  <w:style w:type="character" w:styleId="IntenseReference">
    <w:name w:val="Intense Reference"/>
    <w:basedOn w:val="DefaultParagraphFont"/>
    <w:uiPriority w:val="32"/>
    <w:qFormat/>
    <w:rsid w:val="009508B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382</Words>
  <Characters>2184</Characters>
  <Application>Microsoft Office Word</Application>
  <DocSecurity>0</DocSecurity>
  <Lines>18</Lines>
  <Paragraphs>5</Paragraphs>
  <ScaleCrop>false</ScaleCrop>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Meghma Das</dc:creator>
  <cp:keywords/>
  <dc:description/>
  <cp:lastModifiedBy>Meghma Das</cp:lastModifiedBy>
  <cp:revision>1</cp:revision>
  <dcterms:created xsi:type="dcterms:W3CDTF">2025-08-14T12:53:00Z</dcterms:created>
  <dcterms:modified xsi:type="dcterms:W3CDTF">2025-08-14T12:53:00Z</dcterms:modified>
</cp:coreProperties>
</file>