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4C" w:rsidRDefault="004356F8">
      <w:r>
        <w:t>Other tags</w:t>
      </w:r>
    </w:p>
    <w:p w:rsidR="004356F8" w:rsidRDefault="004356F8"/>
    <w:p w:rsidR="004356F8" w:rsidRDefault="004356F8">
      <w:r>
        <w:t>&lt;</w:t>
      </w:r>
      <w:proofErr w:type="spellStart"/>
      <w:r>
        <w:t>br</w:t>
      </w:r>
      <w:proofErr w:type="spellEnd"/>
      <w:r>
        <w:t>&gt; = line space. Adds an empty line</w:t>
      </w:r>
    </w:p>
    <w:p w:rsidR="004356F8" w:rsidRDefault="004356F8">
      <w:r>
        <w:t xml:space="preserve">&lt;hr&gt;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791"/>
        <w:gridCol w:w="2700"/>
      </w:tblGrid>
      <w:tr w:rsidR="004356F8" w:rsidTr="004356F8">
        <w:trPr>
          <w:trHeight w:val="587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:rsidR="004356F8" w:rsidRPr="004356F8" w:rsidRDefault="004356F8" w:rsidP="004356F8">
            <w:pPr>
              <w:rPr>
                <w:b/>
                <w:sz w:val="28"/>
              </w:rPr>
            </w:pPr>
          </w:p>
        </w:tc>
        <w:tc>
          <w:tcPr>
            <w:tcW w:w="2791" w:type="dxa"/>
            <w:shd w:val="clear" w:color="auto" w:fill="D9D9D9" w:themeFill="background1" w:themeFillShade="D9"/>
            <w:vAlign w:val="center"/>
          </w:tcPr>
          <w:p w:rsidR="004356F8" w:rsidRPr="004356F8" w:rsidRDefault="004356F8" w:rsidP="004356F8">
            <w:pPr>
              <w:rPr>
                <w:b/>
                <w:sz w:val="28"/>
              </w:rPr>
            </w:pPr>
            <w:r w:rsidRPr="004356F8"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4356F8" w:rsidRPr="004356F8" w:rsidRDefault="004356F8" w:rsidP="004356F8">
            <w:pPr>
              <w:rPr>
                <w:b/>
                <w:sz w:val="28"/>
              </w:rPr>
            </w:pPr>
            <w:r w:rsidRPr="004356F8">
              <w:rPr>
                <w:b/>
                <w:sz w:val="28"/>
              </w:rP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2791" w:type="dxa"/>
            <w:vAlign w:val="center"/>
          </w:tcPr>
          <w:p w:rsidR="004356F8" w:rsidRDefault="004356F8" w:rsidP="004356F8"/>
        </w:tc>
        <w:tc>
          <w:tcPr>
            <w:tcW w:w="2700" w:type="dxa"/>
            <w:vAlign w:val="center"/>
          </w:tcPr>
          <w:p w:rsidR="004356F8" w:rsidRDefault="004356F8" w:rsidP="004356F8">
            <w: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&lt;hr&gt;</w:t>
            </w:r>
          </w:p>
        </w:tc>
        <w:tc>
          <w:tcPr>
            <w:tcW w:w="2791" w:type="dxa"/>
            <w:vAlign w:val="center"/>
          </w:tcPr>
          <w:p w:rsidR="004356F8" w:rsidRDefault="004356F8" w:rsidP="004356F8"/>
        </w:tc>
        <w:tc>
          <w:tcPr>
            <w:tcW w:w="2700" w:type="dxa"/>
            <w:vAlign w:val="center"/>
          </w:tcPr>
          <w:p w:rsidR="004356F8" w:rsidRDefault="004356F8" w:rsidP="004356F8">
            <w:pPr>
              <w:pBdr>
                <w:bottom w:val="single" w:sz="12" w:space="1" w:color="auto"/>
              </w:pBdr>
            </w:pPr>
            <w:r>
              <w:t>Effect</w:t>
            </w:r>
          </w:p>
          <w:p w:rsidR="004356F8" w:rsidRDefault="004356F8" w:rsidP="004356F8"/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&lt;strong&gt;&lt;/strong&gt;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Bold</w:t>
            </w:r>
          </w:p>
        </w:tc>
        <w:tc>
          <w:tcPr>
            <w:tcW w:w="2700" w:type="dxa"/>
            <w:vAlign w:val="center"/>
          </w:tcPr>
          <w:p w:rsidR="004356F8" w:rsidRPr="004356F8" w:rsidRDefault="004356F8" w:rsidP="004356F8">
            <w:pPr>
              <w:rPr>
                <w:b/>
              </w:rPr>
            </w:pPr>
            <w:r w:rsidRPr="004356F8">
              <w:rPr>
                <w:b/>
              </w:rP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italics</w:t>
            </w:r>
          </w:p>
        </w:tc>
        <w:tc>
          <w:tcPr>
            <w:tcW w:w="2700" w:type="dxa"/>
            <w:vAlign w:val="center"/>
          </w:tcPr>
          <w:p w:rsidR="004356F8" w:rsidRPr="004356F8" w:rsidRDefault="004356F8" w:rsidP="004356F8">
            <w:pPr>
              <w:rPr>
                <w:i/>
              </w:rPr>
            </w:pPr>
            <w:r w:rsidRPr="004356F8">
              <w:rPr>
                <w:i/>
              </w:rP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&lt;mark&gt;&lt;/mark&gt;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Highlights the text</w:t>
            </w:r>
          </w:p>
        </w:tc>
        <w:tc>
          <w:tcPr>
            <w:tcW w:w="2700" w:type="dxa"/>
            <w:vAlign w:val="center"/>
          </w:tcPr>
          <w:p w:rsidR="004356F8" w:rsidRDefault="004356F8" w:rsidP="004356F8">
            <w:r w:rsidRPr="004356F8">
              <w:rPr>
                <w:highlight w:val="yellow"/>
              </w:rP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&lt;sub&gt;&lt;/sub&gt;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Subscript</w:t>
            </w:r>
          </w:p>
        </w:tc>
        <w:tc>
          <w:tcPr>
            <w:tcW w:w="2700" w:type="dxa"/>
            <w:vAlign w:val="center"/>
          </w:tcPr>
          <w:p w:rsidR="004356F8" w:rsidRDefault="004356F8" w:rsidP="004356F8">
            <w: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&lt;del&gt;&lt;/del&gt;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Score through</w:t>
            </w:r>
          </w:p>
        </w:tc>
        <w:tc>
          <w:tcPr>
            <w:tcW w:w="2700" w:type="dxa"/>
            <w:vAlign w:val="center"/>
          </w:tcPr>
          <w:p w:rsidR="004356F8" w:rsidRPr="004356F8" w:rsidRDefault="004356F8" w:rsidP="004356F8">
            <w:pPr>
              <w:rPr>
                <w:strike/>
              </w:rPr>
            </w:pPr>
            <w:r w:rsidRPr="004356F8">
              <w:rPr>
                <w:strike/>
              </w:rPr>
              <w:t>Effect</w:t>
            </w:r>
          </w:p>
        </w:tc>
      </w:tr>
      <w:tr w:rsidR="004356F8" w:rsidTr="004356F8">
        <w:trPr>
          <w:trHeight w:val="587"/>
        </w:trPr>
        <w:tc>
          <w:tcPr>
            <w:tcW w:w="1884" w:type="dxa"/>
            <w:vAlign w:val="center"/>
          </w:tcPr>
          <w:p w:rsidR="004356F8" w:rsidRDefault="004356F8" w:rsidP="004356F8">
            <w:r>
              <w:t>&lt;q&gt;&lt;/q&gt;</w:t>
            </w:r>
          </w:p>
        </w:tc>
        <w:tc>
          <w:tcPr>
            <w:tcW w:w="2791" w:type="dxa"/>
            <w:vAlign w:val="center"/>
          </w:tcPr>
          <w:p w:rsidR="004356F8" w:rsidRDefault="004356F8" w:rsidP="004356F8">
            <w:r>
              <w:t>Quotes</w:t>
            </w:r>
          </w:p>
        </w:tc>
        <w:tc>
          <w:tcPr>
            <w:tcW w:w="2700" w:type="dxa"/>
            <w:vAlign w:val="center"/>
          </w:tcPr>
          <w:p w:rsidR="004356F8" w:rsidRDefault="004356F8" w:rsidP="004356F8">
            <w:r>
              <w:t>“ Effect ”</w:t>
            </w:r>
          </w:p>
        </w:tc>
      </w:tr>
    </w:tbl>
    <w:p w:rsidR="004356F8" w:rsidRDefault="004356F8"/>
    <w:p w:rsidR="00211423" w:rsidRDefault="00211423"/>
    <w:p w:rsidR="00211423" w:rsidRDefault="00211423">
      <w:r>
        <w:t>Points to ask</w:t>
      </w:r>
    </w:p>
    <w:p w:rsidR="00211423" w:rsidRDefault="00211423">
      <w:r>
        <w:t>Chinese page – why not submit button</w:t>
      </w:r>
      <w:bookmarkStart w:id="0" w:name="_GoBack"/>
      <w:bookmarkEnd w:id="0"/>
    </w:p>
    <w:sectPr w:rsidR="002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F8"/>
    <w:rsid w:val="00023806"/>
    <w:rsid w:val="00211423"/>
    <w:rsid w:val="004356F8"/>
    <w:rsid w:val="00670F37"/>
    <w:rsid w:val="00E3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85EE"/>
  <w15:chartTrackingRefBased/>
  <w15:docId w15:val="{CB3F69B8-57CA-4C5C-A5D1-12A19B4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2</cp:revision>
  <dcterms:created xsi:type="dcterms:W3CDTF">2021-06-02T11:06:00Z</dcterms:created>
  <dcterms:modified xsi:type="dcterms:W3CDTF">2021-06-03T14:11:00Z</dcterms:modified>
</cp:coreProperties>
</file>