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link.rs-解读"/>
    <w:p>
      <w:pPr>
        <w:pStyle w:val="Heading1"/>
      </w:pPr>
      <w:r>
        <w:rPr>
          <w:rStyle w:val="VerbatimChar"/>
        </w:rPr>
        <w:t xml:space="preserve">link.rs</w:t>
      </w:r>
      <w:r>
        <w:t xml:space="preserve"> </w:t>
      </w:r>
      <w:r>
        <w:t xml:space="preserve">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源文件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无线电与所有值得测试的东西之间的</w:t>
            </w:r>
            <w:r>
              <w:rPr>
                <w:bCs/>
                <w:b/>
              </w:rPr>
              <w:t xml:space="preserve">接缝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跨平台</w:t>
            </w:r>
          </w:p>
        </w:tc>
      </w:tr>
    </w:tbl>
    <w:bookmarkEnd w:id="20"/>
    <w:bookmarkStart w:id="23" w:name="二设计决策故意不是-trait"/>
    <w:p>
      <w:pPr>
        <w:pStyle w:val="Heading2"/>
      </w:pPr>
      <w:r>
        <w:t xml:space="preserve">二、设计决策：故意不是 trait</w:t>
      </w:r>
    </w:p>
    <w:bookmarkStart w:id="21" w:name="为什么不用-gattlink-trait"/>
    <w:p>
      <w:pPr>
        <w:pStyle w:val="Heading3"/>
      </w:pPr>
      <w:r>
        <w:t xml:space="preserve">为什么不用</w:t>
      </w:r>
      <w:r>
        <w:t xml:space="preserve"> </w:t>
      </w:r>
      <w:r>
        <w:rPr>
          <w:rStyle w:val="VerbatimChar"/>
        </w:rPr>
        <w:t xml:space="preserve">GattLink</w:t>
      </w:r>
      <w:r>
        <w:t xml:space="preserve"> </w:t>
      </w:r>
      <w:r>
        <w:t xml:space="preserve">trait</w:t>
      </w:r>
    </w:p>
    <w:p>
      <w:pPr>
        <w:numPr>
          <w:ilvl w:val="0"/>
          <w:numId w:val="1001"/>
        </w:numPr>
        <w:pStyle w:val="Compact"/>
      </w:pPr>
      <w:r>
        <w:t xml:space="preserve">一个</w:t>
      </w:r>
      <w:r>
        <w:t xml:space="preserve"> </w:t>
      </w:r>
      <w:r>
        <w:rPr>
          <w:rStyle w:val="VerbatimChar"/>
        </w:rPr>
        <w:t xml:space="preserve">GattLink</w:t>
      </w:r>
      <w:r>
        <w:t xml:space="preserve"> </w:t>
      </w:r>
      <w:r>
        <w:t xml:space="preserve">trait 需要异步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和异步</w:t>
      </w:r>
      <w:r>
        <w:t xml:space="preserve"> </w:t>
      </w:r>
      <w:r>
        <w:rPr>
          <w:rStyle w:val="VerbatimChar"/>
        </w:rPr>
        <w:t xml:space="preserve">send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会话循环必须同时等待两者——这意味着要么将 link 拆成带有关联类型的两半，要么在</w:t>
      </w:r>
      <w:r>
        <w:t xml:space="preserve"> </w:t>
      </w:r>
      <w:r>
        <w:rPr>
          <w:rStyle w:val="VerbatimChar"/>
        </w:rPr>
        <w:t xml:space="preserve">select!</w:t>
      </w:r>
      <w:r>
        <w:t xml:space="preserve"> </w:t>
      </w:r>
      <w:r>
        <w:t xml:space="preserve">中与借用检查器搏斗。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两个 channel 和一个普通 struct</w:t>
      </w:r>
      <w:r>
        <w:t xml:space="preserve"> </w:t>
      </w:r>
      <w:r>
        <w:t xml:space="preserve">表达同样的东西，没有这些麻烦。</w:t>
      </w:r>
    </w:p>
    <w:p>
      <w:pPr>
        <w:numPr>
          <w:ilvl w:val="0"/>
          <w:numId w:val="1001"/>
        </w:numPr>
        <w:pStyle w:val="Compact"/>
      </w:pPr>
      <w:r>
        <w:t xml:space="preserve">测试通过手工构造一个，而非实现任何东西。</w:t>
      </w:r>
    </w:p>
    <w:bookmarkEnd w:id="21"/>
    <w:bookmarkStart w:id="22" w:name="后端的全部工作"/>
    <w:p>
      <w:pPr>
        <w:pStyle w:val="Heading3"/>
      </w:pPr>
      <w:r>
        <w:t xml:space="preserve">后端的全部工作</w:t>
      </w:r>
    </w:p>
    <w:p>
      <w:pPr>
        <w:numPr>
          <w:ilvl w:val="0"/>
          <w:numId w:val="1002"/>
        </w:numPr>
        <w:pStyle w:val="Compact"/>
      </w:pPr>
      <w:r>
        <w:t xml:space="preserve">接受连接</w:t>
      </w:r>
    </w:p>
    <w:p>
      <w:pPr>
        <w:numPr>
          <w:ilvl w:val="0"/>
          <w:numId w:val="1002"/>
        </w:numPr>
        <w:pStyle w:val="Compact"/>
      </w:pPr>
      <w:r>
        <w:t xml:space="preserve">将入站块送入</w:t>
      </w:r>
      <w:r>
        <w:t xml:space="preserve"> </w:t>
      </w:r>
      <w:r>
        <w:rPr>
          <w:rStyle w:val="VerbatimChar"/>
        </w:rPr>
        <w:t xml:space="preserve">inbound</w:t>
      </w:r>
    </w:p>
    <w:p>
      <w:pPr>
        <w:numPr>
          <w:ilvl w:val="0"/>
          <w:numId w:val="1002"/>
        </w:numPr>
        <w:pStyle w:val="Compact"/>
      </w:pPr>
      <w:r>
        <w:t xml:space="preserve">将</w:t>
      </w:r>
      <w:r>
        <w:t xml:space="preserve"> </w:t>
      </w:r>
      <w:r>
        <w:rPr>
          <w:rStyle w:val="VerbatimChar"/>
        </w:rPr>
        <w:t xml:space="preserve">outbound</w:t>
      </w:r>
      <w:r>
        <w:t xml:space="preserve"> </w:t>
      </w:r>
      <w:r>
        <w:t xml:space="preserve">上出现的任何内容写回中心</w:t>
      </w:r>
    </w:p>
    <w:p>
      <w:pPr>
        <w:numPr>
          <w:ilvl w:val="0"/>
          <w:numId w:val="1002"/>
        </w:numPr>
        <w:pStyle w:val="Compact"/>
      </w:pPr>
      <w:r>
        <w:t xml:space="preserve">中心离开时丢弃 channel</w:t>
      </w:r>
    </w:p>
    <w:p>
      <w:pPr>
        <w:pStyle w:val="FirstParagraph"/>
      </w:pPr>
      <w:r>
        <w:t xml:space="preserve">这两个 channel 之间发生的是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，它永远不知道是否涉及无线电。</w:t>
      </w:r>
    </w:p>
    <w:bookmarkEnd w:id="22"/>
    <w:bookmarkEnd w:id="23"/>
    <w:bookmarkStart w:id="27" w:name="三常量"/>
    <w:p>
      <w:pPr>
        <w:pStyle w:val="Heading2"/>
      </w:pPr>
      <w:r>
        <w:t xml:space="preserve">三、常量</w:t>
      </w:r>
    </w:p>
    <w:bookmarkStart w:id="26" w:name="queue-512"/>
    <w:p>
      <w:pPr>
        <w:pStyle w:val="Heading3"/>
      </w:pPr>
      <w:r>
        <w:rPr>
          <w:rStyle w:val="VerbatimChar"/>
        </w:rPr>
        <w:t xml:space="preserve">QUEUE = 512</w:t>
      </w:r>
    </w:p>
    <w:p>
      <w:pPr>
        <w:pStyle w:val="FirstParagraph"/>
      </w:pPr>
      <w:r>
        <w:t xml:space="preserve">任一方向可排队的块数。</w:t>
      </w:r>
    </w:p>
    <w:bookmarkStart w:id="24" w:name="为什么是-512"/>
    <w:p>
      <w:pPr>
        <w:pStyle w:val="Heading4"/>
      </w:pPr>
      <w:r>
        <w:t xml:space="preserve">为什么是 512</w:t>
      </w:r>
    </w:p>
    <w:p>
      <w:pPr>
        <w:numPr>
          <w:ilvl w:val="0"/>
          <w:numId w:val="1003"/>
        </w:numPr>
        <w:pStyle w:val="Compact"/>
      </w:pPr>
      <w:r>
        <w:t xml:space="preserve">大小设计为</w:t>
      </w:r>
      <w:r>
        <w:rPr>
          <w:bCs/>
          <w:b/>
        </w:rPr>
        <w:t xml:space="preserve">最大入试行永远不必阻塞</w:t>
      </w:r>
      <w:r>
        <w:t xml:space="preserve">，这是正确性要求而非调优选择。</w:t>
      </w:r>
    </w:p>
    <w:p>
      <w:pPr>
        <w:numPr>
          <w:ilvl w:val="0"/>
          <w:numId w:val="1003"/>
        </w:numPr>
        <w:pStyle w:val="Compact"/>
      </w:pPr>
      <w:r>
        <w:t xml:space="preserve">无线电后端必须无需等待就交出块：BlueZ 将每次写入作为自己的任务分发，因此在接收块和入队之间的任何让步点都是两个块交换位置的机会。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重排的块不会失败——它会重组为解析为错误内容的东西。</w:t>
      </w:r>
    </w:p>
    <w:p>
      <w:pPr>
        <w:numPr>
          <w:ilvl w:val="1"/>
          <w:numId w:val="1004"/>
        </w:numPr>
        <w:pStyle w:val="Compact"/>
      </w:pPr>
      <w:r>
        <w:t xml:space="preserve">示例：3 块中的第 2 块最后到达，产生</w:t>
      </w:r>
      <w:r>
        <w:t xml:space="preserve"> </w:t>
      </w:r>
      <w:r>
        <w:rPr>
          <w:rStyle w:val="VerbatimChar"/>
        </w:rPr>
        <w:t xml:space="preserve">{"id":1,"jsonrpc":"2.info","params":{}}</w:t>
      </w:r>
      <w:r>
        <w:t xml:space="preserve">——有效的 JSON，缺少字段，解析错误归咎于客户端。</w:t>
      </w:r>
    </w:p>
    <w:p>
      <w:pPr>
        <w:numPr>
          <w:ilvl w:val="0"/>
          <w:numId w:val="1003"/>
        </w:numPr>
        <w:pStyle w:val="Compact"/>
      </w:pPr>
      <w:r>
        <w:t xml:space="preserve">因此队列必须足够深，使得同步</w:t>
      </w:r>
      <w:r>
        <w:t xml:space="preserve"> </w:t>
      </w:r>
      <w:r>
        <w:rPr>
          <w:rStyle w:val="VerbatimChar"/>
        </w:rPr>
        <w:t xml:space="preserve">try_send</w:t>
      </w:r>
      <w:r>
        <w:t xml:space="preserve"> </w:t>
      </w:r>
      <w:r>
        <w:t xml:space="preserve">在合法流量上不会失败：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QUEUE * 20 &gt;= framing::MAX_LINE</w:t>
      </w:r>
      <w:r>
        <w:t xml:space="preserve">，其中 20 是 BLE 保证的最小有效载荷。</w:t>
      </w:r>
    </w:p>
    <w:p>
      <w:pPr>
        <w:numPr>
          <w:ilvl w:val="1"/>
          <w:numId w:val="1005"/>
        </w:numPr>
        <w:pStyle w:val="Compact"/>
      </w:pPr>
      <w:r>
        <w:t xml:space="preserve">512 * 20 = 10240 &gt;= 8192（MAX_LINE），满足。</w:t>
      </w:r>
    </w:p>
    <w:p>
      <w:pPr>
        <w:numPr>
          <w:ilvl w:val="0"/>
          <w:numId w:val="1003"/>
        </w:numPr>
        <w:pStyle w:val="Compact"/>
      </w:pPr>
      <w:r>
        <w:t xml:space="preserve">超出此范围，洪水得到干净的 ATT 错误而非丢弃的块，因为失败写入是可恢复的，损坏一个则不是。</w:t>
      </w:r>
    </w:p>
    <w:bookmarkEnd w:id="24"/>
    <w:bookmarkStart w:id="25" w:name="编译时断言"/>
    <w:p>
      <w:pPr>
        <w:pStyle w:val="Heading4"/>
      </w:pPr>
      <w:r>
        <w:t xml:space="preserve">编译时断言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::framing::</w:t>
      </w:r>
      <w:r>
        <w:rPr>
          <w:rStyle w:val="NormalTok"/>
        </w:rPr>
        <w:t xml:space="preserve">MAX_LINE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"QUEUE * 20 must be at least framing::MAX_LINE, ..."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编译时检查而非测试，因为这是两个常量之间的关系，没有什么能在运行时为真而在构建时为假。</w:t>
      </w:r>
    </w:p>
    <w:p>
      <w:pPr>
        <w:numPr>
          <w:ilvl w:val="0"/>
          <w:numId w:val="1006"/>
        </w:numPr>
        <w:pStyle w:val="Compact"/>
      </w:pPr>
      <w:r>
        <w:t xml:space="preserve">20 字节是每个 BLE 链路必须支持的有效载荷，因此是客户端可能使用的最小块。</w:t>
      </w:r>
    </w:p>
    <w:bookmarkEnd w:id="25"/>
    <w:bookmarkEnd w:id="26"/>
    <w:bookmarkEnd w:id="27"/>
    <w:bookmarkStart w:id="28" w:name="四link-结构体"/>
    <w:p>
      <w:pPr>
        <w:pStyle w:val="Heading2"/>
      </w:pPr>
      <w:r>
        <w:t xml:space="preserve">四、</w:t>
      </w:r>
      <w:r>
        <w:rPr>
          <w:rStyle w:val="VerbatimChar"/>
        </w:rPr>
        <w:t xml:space="preserve">Link</w:t>
      </w:r>
      <w:r>
        <w:t xml:space="preserve"> </w:t>
      </w:r>
      <w:r>
        <w:t xml:space="preserve">结构体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Link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inbound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outbound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inbound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mpsc::Receiver&lt;Vec&lt;u8&gt;&gt;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中心写入</w:t>
            </w:r>
            <w:r>
              <w:t xml:space="preserve"> </w:t>
            </w:r>
            <w:r>
              <w:rPr>
                <w:rStyle w:val="VerbatimChar"/>
              </w:rPr>
              <w:t xml:space="preserve">request</w:t>
            </w:r>
            <w:r>
              <w:t xml:space="preserve"> </w:t>
            </w:r>
            <w:r>
              <w:t xml:space="preserve">characteristic 的块，按到达顺序。断开时关闭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outbound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mpsc::Sender&lt;Vec&lt;u8&gt;&gt;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要在</w:t>
            </w:r>
            <w:r>
              <w:t xml:space="preserve"> </w:t>
            </w:r>
            <w:r>
              <w:rPr>
                <w:rStyle w:val="VerbatimChar"/>
              </w:rPr>
              <w:t xml:space="preserve">response</w:t>
            </w:r>
            <w:r>
              <w:t xml:space="preserve"> </w:t>
            </w:r>
            <w:r>
              <w:t xml:space="preserve">characteristic 上通知的块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可用通知有效载荷——</w:t>
            </w:r>
            <w:r>
              <w:rPr>
                <w:rStyle w:val="VerbatimChar"/>
              </w:rPr>
              <w:t xml:space="preserve">ATT_MTU - 3</w:t>
            </w:r>
            <w:r>
              <w:t xml:space="preserve">——按此连接协商。每会话读一次而非每消息，因为中心可能重新协商但不会在行中途，重新读取会让一行被两种方式分块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中心地址，用于日志行。</w:t>
            </w:r>
            <w:r>
              <w:rPr>
                <w:bCs/>
                <w:b/>
              </w:rPr>
              <w:t xml:space="preserve">从不用于授权</w:t>
            </w:r>
            <w:r>
              <w:t xml:space="preserve">——BLE 地址可轻易伪造，配对才是授权（architecture.md §4.2）</w:t>
            </w:r>
          </w:p>
        </w:tc>
      </w:tr>
    </w:tbl>
    <w:bookmarkEnd w:id="28"/>
    <w:bookmarkStart w:id="29" w:name="五linkpair-构造函数"/>
    <w:p>
      <w:pPr>
        <w:pStyle w:val="Heading2"/>
      </w:pPr>
      <w:r>
        <w:t xml:space="preserve">五、</w:t>
      </w:r>
      <w:r>
        <w:rPr>
          <w:rStyle w:val="VerbatimChar"/>
        </w:rPr>
        <w:t xml:space="preserve">Link::pair</w:t>
      </w:r>
      <w:r>
        <w:t xml:space="preserve"> </w:t>
      </w:r>
      <w:r>
        <w:t xml:space="preserve">构造函数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pair(</w:t>
      </w:r>
      <w:r>
        <w:br/>
      </w:r>
      <w:r>
        <w:rPr>
          <w:rStyle w:val="NormalTok"/>
        </w:rPr>
        <w:t xml:space="preserve">   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Into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&gt;&gt;,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返回</w:t>
      </w:r>
      <w:r>
        <w:t xml:space="preserve"> </w:t>
      </w:r>
      <w:r>
        <w:rPr>
          <w:rStyle w:val="VerbatimChar"/>
        </w:rPr>
        <w:t xml:space="preserve">(Link, to_robot, from_robot)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to_robot</w:t>
      </w:r>
      <w:r>
        <w:t xml:space="preserve">：测试/后端用来向机器人发送入站块。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from_robot</w:t>
      </w:r>
      <w:r>
        <w:t xml:space="preserve">：测试/后端用来接收机器人的出站块。</w:t>
      </w:r>
    </w:p>
    <w:p>
      <w:pPr>
        <w:numPr>
          <w:ilvl w:val="0"/>
          <w:numId w:val="1007"/>
        </w:numPr>
        <w:pStyle w:val="Compact"/>
      </w:pPr>
      <w:r>
        <w:t xml:space="preserve">用于测试和</w:t>
      </w:r>
      <w:r>
        <w:t xml:space="preserve"> </w:t>
      </w:r>
      <w:r>
        <w:rPr>
          <w:rStyle w:val="VerbatimChar"/>
        </w:rPr>
        <w:t xml:space="preserve">--fake</w:t>
      </w:r>
      <w:r>
        <w:t xml:space="preserve"> </w:t>
      </w:r>
      <w:r>
        <w:t xml:space="preserve">模式。</w:t>
      </w:r>
    </w:p>
    <w:p>
      <w:pPr>
        <w:numPr>
          <w:ilvl w:val="0"/>
          <w:numId w:val="1007"/>
        </w:numPr>
        <w:pStyle w:val="Compact"/>
      </w:pPr>
      <w:r>
        <w:t xml:space="preserve">两个 channel 都使用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容量。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2026-09-10T12:39:43Z</dcterms:created>
  <dcterms:modified xsi:type="dcterms:W3CDTF">2026-09-10T12:39:43Z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