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lv320aic3x.h-头文件解读"/>
    <w:p>
      <w:pPr>
        <w:pStyle w:val="Heading1"/>
      </w:pPr>
      <w:r>
        <w:rPr>
          <w:rStyle w:val="VerbatimChar"/>
        </w:rPr>
        <w:t xml:space="preserve">tlv320aic3x.h</w:t>
      </w:r>
      <w:r>
        <w:t xml:space="preserve"> </w:t>
      </w:r>
      <w:r>
        <w:t xml:space="preserve">头文件解读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头文件（内核驱动公共接口）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TLV320AIC3x codec 驱动的</w:t>
            </w:r>
            <w:r>
              <w:rPr>
                <w:bCs/>
                <w:b/>
              </w:rPr>
              <w:t xml:space="preserve">寄存器地址、位域、型号常量、默认值、枚举和外部接口声明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Vladimir Barinov, MontaVista Software（2007）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tlv320aic3x.c</w:t>
            </w:r>
            <w:r>
              <w:t xml:space="preserve">（核心驱动）、</w:t>
            </w:r>
            <w:r>
              <w:rPr>
                <w:rStyle w:val="VerbatimChar"/>
              </w:rPr>
              <w:t xml:space="preserve">tlv320aic3x-i2c.c</w:t>
            </w:r>
            <w:r>
              <w:t xml:space="preserve">（I2C 适配层）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对应头文件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 UAPI 侧</w:t>
            </w:r>
            <w:r>
              <w:t xml:space="preserve"> </w:t>
            </w:r>
            <w:r>
              <w:rPr>
                <w:rStyle w:val="VerbatimChar"/>
              </w:rPr>
              <w:t xml:space="preserve">&lt;sound/tlv320aic3x.h&gt;</w:t>
            </w:r>
            <w:r>
              <w:t xml:space="preserve">（定义平台数据结构</w:t>
            </w:r>
            <w:r>
              <w:t xml:space="preserve"> </w:t>
            </w:r>
            <w:r>
              <w:rPr>
                <w:rStyle w:val="VerbatimChar"/>
              </w:rPr>
              <w:t xml:space="preserve">aic3x_pdata</w:t>
            </w:r>
            <w:r>
              <w:t xml:space="preserve"> </w:t>
            </w:r>
            <w: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外部接口声明"/>
    <w:p>
      <w:pPr>
        <w:pStyle w:val="Heading2"/>
      </w:pPr>
      <w:r>
        <w:t xml:space="preserve">二、外部接口声明</w:t>
      </w:r>
    </w:p>
    <w:p>
      <w:pPr>
        <w:pStyle w:val="SourceCode"/>
      </w:pP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regmap_config aic3x_regmap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aic3x_probe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regmap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kernel_ulong_t driver_data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aic3x_remove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aic3x_regmap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struct regmap_config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regmap 配置（寄存器缓存、默认值、volatile 判定），由总线层复制并覆盖位宽后使用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核心探测入口：分配私有数据、解析平台数据/设备树、请求电源、注册 ASoC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核心移除：从 reset_list 摘除、释放 GPIO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这三个符号是核心驱动对总线适配层（I2C/SPI）的</w:t>
      </w:r>
      <w:r>
        <w:rPr>
          <w:bCs/>
          <w:b/>
        </w:rPr>
        <w:t xml:space="preserve">全部导出接口</w:t>
      </w:r>
      <w:r>
        <w:t xml:space="preserve">，体现了”核心与总线分离”的架构。</w:t>
      </w:r>
    </w:p>
    <w:p>
      <w:r>
        <w:pict>
          <v:rect style="width:0;height:1.5pt" o:hralign="center" o:hrstd="t" o:hr="t"/>
        </w:pict>
      </w:r>
    </w:p>
    <w:bookmarkEnd w:id="21"/>
    <w:bookmarkStart w:id="22" w:name="三型号常量"/>
    <w:p>
      <w:pPr>
        <w:pStyle w:val="Heading2"/>
      </w:pPr>
      <w:r>
        <w:t xml:space="preserve">三、型号常量</w:t>
      </w:r>
    </w:p>
    <w:p>
      <w:pPr>
        <w:pStyle w:val="SourceCode"/>
      </w:pPr>
      <w:r>
        <w:rPr>
          <w:rStyle w:val="PreprocessorTok"/>
        </w:rPr>
        <w:t xml:space="preserve">#define AIC3X_MODEL_3X   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AIC3X_MODEL_33   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AIC3X_MODEL_3007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AIC3X_MODEL_3104  </w:t>
      </w:r>
      <w:r>
        <w:rPr>
          <w:rStyle w:val="DecValTok"/>
        </w:rPr>
        <w:t xml:space="preserve">3</w:t>
      </w:r>
      <w:r>
        <w:br/>
      </w:r>
      <w:r>
        <w:rPr>
          <w:rStyle w:val="PreprocessorTok"/>
        </w:rPr>
        <w:t xml:space="preserve">#define AIC3X_MODEL_3106  </w:t>
      </w:r>
      <w:r>
        <w:rPr>
          <w:rStyle w:val="DecValTok"/>
        </w:rPr>
        <w:t xml:space="preserve">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AIC3X_MODEL_3X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aic31/aic32 通用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AIC3X_MODEL_33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AIC3X_MODEL_3007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TLV320AIC3007（带 Class-D 功放）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AIC3X_MODEL_3104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TLV320AIC3104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本项目使用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AIC3X_MODEL_3106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TLV320AIC3106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型号 ID 通过 I2C 设备表的</w:t>
      </w:r>
      <w:r>
        <w:t xml:space="preserve"> </w:t>
      </w:r>
      <w:r>
        <w:rPr>
          <w:rStyle w:val="VerbatimChar"/>
        </w:rPr>
        <w:t xml:space="preserve">driver_data</w:t>
      </w:r>
      <w:r>
        <w:t xml:space="preserve"> </w:t>
      </w:r>
      <w:r>
        <w:t xml:space="preserve">传入</w:t>
      </w:r>
      <w:r>
        <w:t xml:space="preserve"> </w:t>
      </w:r>
      <w:r>
        <w:rPr>
          <w:rStyle w:val="VerbatimChar"/>
        </w:rPr>
        <w:t xml:space="preserve">aic3x_probe</w:t>
      </w:r>
      <w:r>
        <w:t xml:space="preserve">，驱动据此启用/禁用特定功能（如 3007 的 Class-D、3104 的保留寄存器规避）。</w:t>
      </w:r>
    </w:p>
    <w:p>
      <w:r>
        <w:pict>
          <v:rect style="width:0;height:1.5pt" o:hralign="center" o:hrstd="t" o:hr="t"/>
        </w:pict>
      </w:r>
    </w:p>
    <w:bookmarkEnd w:id="22"/>
    <w:bookmarkStart w:id="29" w:name="四寄存器地址定义共-110-个0x000x6d"/>
    <w:p>
      <w:pPr>
        <w:pStyle w:val="Heading2"/>
      </w:pPr>
      <w:r>
        <w:t xml:space="preserve">四、寄存器地址定义（共 110 个，0x00–0x6D）</w:t>
      </w:r>
    </w:p>
    <w:p>
      <w:pPr>
        <w:pStyle w:val="FirstParagraph"/>
      </w:pPr>
      <w:r>
        <w:rPr>
          <w:rStyle w:val="VerbatimChar"/>
        </w:rPr>
        <w:t xml:space="preserve">#define AIC3X_CACHEREGNUM 110</w:t>
      </w:r>
      <w:r>
        <w:t xml:space="preserve"> </w:t>
      </w:r>
      <w:r>
        <w:t xml:space="preserve">—— 寄存器缓存覆盖 0–109。</w:t>
      </w:r>
    </w:p>
    <w:p>
      <w:pPr>
        <w:pStyle w:val="BodyText"/>
      </w:pPr>
      <w:r>
        <w:t xml:space="preserve">按功能分组：</w:t>
      </w:r>
    </w:p>
    <w:bookmarkStart w:id="23" w:name="系统与时钟012"/>
    <w:p>
      <w:pPr>
        <w:pStyle w:val="Heading3"/>
      </w:pPr>
      <w:r>
        <w:t xml:space="preserve">1. 系统与时钟（0–12）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AIC3X_PAGE_SELECT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页选择（PAGE0/PAGE1）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软件复位（写</w:t>
            </w:r>
            <w:r>
              <w:t xml:space="preserve"> </w:t>
            </w:r>
            <w:r>
              <w:rPr>
                <w:rStyle w:val="VerbatimChar"/>
              </w:rPr>
              <w:t xml:space="preserve">SOFT_RESET=0x80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AIC3X_SAMPLE_RATE_SEL_REG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采样率选择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AIC3X_PLL_PROGA/B/C/D_REG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PLL 编程 A/B/C/D（P/Q/J/D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AIC3X_CODEC_DATAPATH_REG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编解码器数据路径（DAC 路由、Fsref、双速模式）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AIC3X_ASD_INTF_CTRLA/B/C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音频串口控制（主从、位时钟、字时钟、TDM）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AIC3X_OVRF_STATUS_AND_PLLR_REG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溢出状态 + PLL R 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AIC3X_CODEC_DFILT_CTRL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数字滤波器控制（ADC HPF）</w:t>
            </w:r>
          </w:p>
        </w:tc>
      </w:tr>
    </w:tbl>
    <w:bookmarkEnd w:id="23"/>
    <w:bookmarkStart w:id="24" w:name="耳机检测1314"/>
    <w:p>
      <w:pPr>
        <w:pStyle w:val="Heading3"/>
      </w:pPr>
      <w:r>
        <w:t xml:space="preserve">2. 耳机检测（13–14）</w:t>
      </w:r>
    </w:p>
    <w:p>
      <w:pPr>
        <w:pStyle w:val="FirstParagraph"/>
      </w:pPr>
      <w:r>
        <w:rPr>
          <w:rStyle w:val="VerbatimChar"/>
        </w:rPr>
        <w:t xml:space="preserve">AIC3X_HEADSET_DETECT_CTRL_A/B</w:t>
      </w:r>
      <w:r>
        <w:t xml:space="preserve"> </w:t>
      </w:r>
      <w:r>
        <w:t xml:space="preserve">—— 耳机插入/按钮检测控制。</w:t>
      </w:r>
    </w:p>
    <w:bookmarkEnd w:id="24"/>
    <w:bookmarkStart w:id="25" w:name="adc-与输入路由1531"/>
    <w:p>
      <w:pPr>
        <w:pStyle w:val="Heading3"/>
      </w:pPr>
      <w:r>
        <w:t xml:space="preserve">3. ADC 与输入路由（15–31）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LADC_VOL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RADC_VOL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 ADC PGA 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MIC3LR_2_LADC_CTRL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MIC3LR_2_RADC_CTRL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MIC3 到左右 ADC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LINE1L/R_2_LADC/RADC_CTRL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19/21/22/24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Line1 到 ADC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LINE2L/R_2_LADC/RADC_CTRL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Line2 到 ADC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MICBIAS_CTRL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MICBIAS 电压控制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LAGC_CTRL_A/B/C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RAGC_CTRL_A/B/C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 AGC（自动增益控制）</w:t>
            </w:r>
          </w:p>
        </w:tc>
      </w:tr>
    </w:tbl>
    <w:bookmarkEnd w:id="25"/>
    <w:bookmarkStart w:id="26" w:name="dac-与输出路由3793"/>
    <w:p>
      <w:pPr>
        <w:pStyle w:val="Heading3"/>
      </w:pPr>
      <w:r>
        <w:t xml:space="preserve">4. DAC 与输出路由（37–93）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DAC_PWR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HPLCOM_CFG</w:t>
      </w:r>
      <w:r>
        <w:t xml:space="preserve">（37）、</w:t>
      </w:r>
      <w:r>
        <w:rPr>
          <w:rStyle w:val="VerbatimChar"/>
        </w:rPr>
        <w:t xml:space="preserve">HPRCOM_CFG</w:t>
      </w:r>
      <w:r>
        <w:t xml:space="preserve">（38）—— DAC 电源与高功率输出配置。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HPOUT_SC</w:t>
      </w:r>
      <w:r>
        <w:t xml:space="preserve">（40）—— 高功率输出级控制（含输出共模电压 OCMV）。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DAC_LINE_MUX</w:t>
      </w:r>
      <w:r>
        <w:t xml:space="preserve">（41）—— DAC 输出切换。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HPOUT_POP_REDUCTION</w:t>
      </w:r>
      <w:r>
        <w:t xml:space="preserve">（42）—— 上电爆音抑制（上电时间、斜坡步长）。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LDAC_VOL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RDAC_VOL</w:t>
      </w:r>
      <w:r>
        <w:t xml:space="preserve">（43/44）—— DAC 数字音量。</w:t>
      </w:r>
    </w:p>
    <w:p>
      <w:pPr>
        <w:numPr>
          <w:ilvl w:val="0"/>
          <w:numId w:val="1003"/>
        </w:numPr>
        <w:pStyle w:val="Compact"/>
      </w:pPr>
      <w:r>
        <w:t xml:space="preserve">大量</w:t>
      </w:r>
      <w:r>
        <w:t xml:space="preserve"> </w:t>
      </w:r>
      <w:r>
        <w:rPr>
          <w:rStyle w:val="VerbatimChar"/>
        </w:rPr>
        <w:t xml:space="preserve">*_2_HPLOUT_VOL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*_2_HPROUT_VOL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*_2_HPLCOM_VOL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*_2_HPRCOM_VOL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*_2_LLOPM_VOL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*_2_RLOPM_VOL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*_2_MONOLOPM_VOL</w:t>
      </w:r>
      <w:r>
        <w:t xml:space="preserve">（45–79）—— 各输入源（LINE2/PGA/DAC）到各输出端的路由与音量。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CLASSD_CTRL</w:t>
      </w:r>
      <w:r>
        <w:t xml:space="preserve">（73，仅 3007）—— Class-D 功放控制（与</w:t>
      </w:r>
      <w:r>
        <w:t xml:space="preserve"> </w:t>
      </w:r>
      <w:r>
        <w:rPr>
          <w:rStyle w:val="VerbatimChar"/>
        </w:rPr>
        <w:t xml:space="preserve">MONOLOPM_CTRL</w:t>
      </w:r>
      <w:r>
        <w:t xml:space="preserve"> </w:t>
      </w:r>
      <w:r>
        <w:t xml:space="preserve">地址重叠，因 3007 无 MONO_LOUT）。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LLOPM_CTRL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RLOPM_CTRL</w:t>
      </w:r>
      <w:r>
        <w:t xml:space="preserve">（86/93）—— 左右线路输出控制（含</w:t>
      </w:r>
      <w:r>
        <w:t xml:space="preserve"> </w:t>
      </w:r>
      <w:r>
        <w:rPr>
          <w:rStyle w:val="VerbatimChar"/>
        </w:rPr>
        <w:t xml:space="preserve">Line Playback Switch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Line Playback Volume</w:t>
      </w:r>
      <w:r>
        <w:t xml:space="preserve">）。</w:t>
      </w:r>
    </w:p>
    <w:bookmarkEnd w:id="26"/>
    <w:bookmarkStart w:id="27" w:name="gpioirq-与时钟生成96102"/>
    <w:p>
      <w:pPr>
        <w:pStyle w:val="Heading3"/>
      </w:pPr>
      <w:r>
        <w:t xml:space="preserve">5. GPIO/IRQ 与时钟生成（96–102）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AIC3X_STICKY_IRQ_FLAGS_REG</w:t>
      </w:r>
      <w:r>
        <w:t xml:space="preserve">（96）/</w:t>
      </w:r>
      <w:r>
        <w:t xml:space="preserve"> </w:t>
      </w:r>
      <w:r>
        <w:rPr>
          <w:rStyle w:val="VerbatimChar"/>
        </w:rPr>
        <w:t xml:space="preserve">AIC3X_RT_IRQ_FLAGS_REG</w:t>
      </w:r>
      <w:r>
        <w:t xml:space="preserve">（97）—— 中断标志。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AIC3X_GPIO1_REG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AIC3X_GPIO2_REG</w:t>
      </w:r>
      <w:r>
        <w:t xml:space="preserve">（98/99）—— GPIO 功能配置。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AIC3X_GPIOA_REG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AIC3X_GPIOB_REG</w:t>
      </w:r>
      <w:r>
        <w:t xml:space="preserve">（100/101）—— GPIO 数据/时钟源选择。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AIC3X_CLKGEN_CTRL_REG</w:t>
      </w:r>
      <w:r>
        <w:t xml:space="preserve">（102）—— 时钟生成控制（CODEC_CLKIN 来源）。</w:t>
      </w:r>
    </w:p>
    <w:bookmarkEnd w:id="27"/>
    <w:bookmarkStart w:id="28" w:name="新增-agc-与数字路径103109"/>
    <w:p>
      <w:pPr>
        <w:pStyle w:val="Heading3"/>
      </w:pPr>
      <w:r>
        <w:t xml:space="preserve">6. 新增 AGC 与数字路径（103–109）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LAGCN_ATTACK/DECAY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RAGCN_ATTACK/DECAY</w:t>
      </w:r>
      <w:r>
        <w:t xml:space="preserve">（103–106）—— 新型 AGC 攻击/衰减时间。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NEW_ADC_DIGITALPATH</w:t>
      </w:r>
      <w:r>
        <w:t xml:space="preserve">（107）—— 可编程 ADC 数字路径 + I2C 总线条件。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PASSIVE_BYPASS</w:t>
      </w:r>
      <w:r>
        <w:t xml:space="preserve">（108）—— 掉电期间模拟信号旁路选择。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DAC_ICC_ADJ</w:t>
      </w:r>
      <w:r>
        <w:t xml:space="preserve">（109）—— DAC 静态电流调整（</w:t>
      </w:r>
      <w:r>
        <w:rPr>
          <w:rStyle w:val="VerbatimChar"/>
        </w:rPr>
        <w:t xml:space="preserve">aic3x_regmap.max_register</w:t>
      </w:r>
      <w:r>
        <w:t xml:space="preserve"> </w:t>
      </w:r>
      <w:r>
        <w:t xml:space="preserve">以此为界）。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五寄存器位域定义"/>
    <w:p>
      <w:pPr>
        <w:pStyle w:val="Heading2"/>
      </w:pPr>
      <w:r>
        <w:t xml:space="preserve">五、寄存器位域定义</w:t>
      </w:r>
    </w:p>
    <w:bookmarkStart w:id="30" w:name="音频串口asd_intf_ctrla"/>
    <w:p>
      <w:pPr>
        <w:pStyle w:val="Heading3"/>
      </w:pPr>
      <w:r>
        <w:t xml:space="preserve">1. 音频串口（ASD_INTF_CTRLA）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BIT_CLK_MASTER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位时钟主模式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WORD_CLK_MASTER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字时钟主模式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DOUT_TRISTATE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DOUT 三态</w:t>
            </w:r>
          </w:p>
        </w:tc>
      </w:tr>
    </w:tbl>
    <w:bookmarkEnd w:id="30"/>
    <w:bookmarkStart w:id="31" w:name="数据路径codec_datapath_reg"/>
    <w:p>
      <w:pPr>
        <w:pStyle w:val="Heading3"/>
      </w:pPr>
      <w:r>
        <w:t xml:space="preserve">2. 数据路径（CODEC_DATAPATH_REG）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FSREF_44100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(1&lt;&lt;7)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参考采样率 44.1kHz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FSREF_48000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(0&lt;&lt;7)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参考采样率 48kHz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DUAL_RATE_MODE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((1&lt;&lt;5)\|(1&lt;&lt;6))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双速模式（≥64kHz）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LDAC2LCH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RDAC2RCH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 DAC→左声道、右 DAC→右声道（默认）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LDAC2RCH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RDAC2LCH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LDAC2MONOMIX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RDAC2MONOMIX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单声道混合</w:t>
            </w:r>
          </w:p>
        </w:tc>
      </w:tr>
    </w:tbl>
    <w:bookmarkEnd w:id="31"/>
    <w:bookmarkStart w:id="32" w:name="pll-位域"/>
    <w:p>
      <w:pPr>
        <w:pStyle w:val="Heading3"/>
      </w:pPr>
      <w:r>
        <w:t xml:space="preserve">3. PLL 位域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PLLP_SHIFT/MASK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分频（shift=0, mask=7）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PLLQ_SHIFT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分频（shift=3）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PLLR_SHIFT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分频（shift=0，在寄存器 11）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PLLJ_SHIFT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值（shift=2）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PLLD_MSB_SHIFT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PLLD_LSB_SHIFT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值高/低位</w:t>
            </w:r>
          </w:p>
        </w:tc>
      </w:tr>
    </w:tbl>
    <w:bookmarkEnd w:id="32"/>
    <w:bookmarkStart w:id="33" w:name="时钟生成clkgen_ctrl_reg"/>
    <w:p>
      <w:pPr>
        <w:pStyle w:val="Heading3"/>
      </w:pPr>
      <w:r>
        <w:t xml:space="preserve">4. 时钟生成（CLKGEN_CTRL_REG）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CODEC_CLKIN_PLLDIV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CODEC_CLKIN_CLKDIV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CODEC_CLKIN 来源：PLL 分频 / 直接分频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CLKIN_MCLK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CLKIN_GPIO2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CLKIN_BCLK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PLL 输入时钟源：MCLK / GPIO2 / BCLK</w:t>
            </w:r>
          </w:p>
        </w:tc>
      </w:tr>
    </w:tbl>
    <w:bookmarkEnd w:id="33"/>
    <w:bookmarkStart w:id="34" w:name="通用控制位"/>
    <w:p>
      <w:pPr>
        <w:pStyle w:val="Heading3"/>
      </w:pPr>
      <w:r>
        <w:t xml:space="preserve">5. 通用控制位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SOFT_RESET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软件复位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PLL_ENABLE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PLL 使能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路由接通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取消静音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MUTE_ON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LADC_PWR_ON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RADC_PWR_ON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上电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LDAC_PWR_ON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RDAC_PWR_ON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</w:t>
            </w:r>
            <w:r>
              <w:t xml:space="preserve">/</w:t>
            </w:r>
            <w:r>
              <w:rPr>
                <w:rStyle w:val="VerbatimChar"/>
              </w:rP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 上电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HPLOUT_PWR_ON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各输出端上电</w:t>
            </w:r>
          </w:p>
        </w:tc>
      </w:tr>
    </w:tbl>
    <w:bookmarkEnd w:id="34"/>
    <w:bookmarkStart w:id="35" w:name="默认值与音量反转"/>
    <w:p>
      <w:pPr>
        <w:pStyle w:val="Heading3"/>
      </w:pPr>
      <w:r>
        <w:t xml:space="preserve">6. 默认值与音量反转</w:t>
      </w:r>
    </w:p>
    <w:p>
      <w:pPr>
        <w:pStyle w:val="SourceCode"/>
      </w:pPr>
      <w:r>
        <w:rPr>
          <w:rStyle w:val="PreprocessorTok"/>
        </w:rPr>
        <w:t xml:space="preserve">#define INVERT_VOL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val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0x7f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-</w:t>
      </w:r>
      <w:r>
        <w:rPr>
          <w:rStyle w:val="PreprocessorTok"/>
        </w:rPr>
        <w:t xml:space="preserve"> val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DEFAULT_VOL     INVERT_VOL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0x50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输出默认音量（反转编码）</w:t>
      </w:r>
      <w:r>
        <w:br/>
      </w:r>
      <w:r>
        <w:rPr>
          <w:rStyle w:val="PreprocessorTok"/>
        </w:rPr>
        <w:t xml:space="preserve">#define DEFAULT_GAIN    </w:t>
      </w:r>
      <w:r>
        <w:rPr>
          <w:rStyle w:val="BaseNTok"/>
        </w:rPr>
        <w:t xml:space="preserve">0x20</w:t>
      </w:r>
      <w:r>
        <w:rPr>
          <w:rStyle w:val="PreprocessorTok"/>
        </w:rPr>
        <w:t xml:space="preserve">               </w:t>
      </w:r>
      <w:r>
        <w:rPr>
          <w:rStyle w:val="CommentTok"/>
        </w:rPr>
        <w:t xml:space="preserve">// 输入默认增益</w:t>
      </w:r>
    </w:p>
    <w:p>
      <w:pPr>
        <w:numPr>
          <w:ilvl w:val="0"/>
          <w:numId w:val="1006"/>
        </w:numPr>
        <w:pStyle w:val="Compact"/>
      </w:pPr>
      <w:r>
        <w:t xml:space="preserve">AIC3x 的输出音量寄存器采用</w:t>
      </w:r>
      <w:r>
        <w:rPr>
          <w:bCs/>
          <w:b/>
        </w:rPr>
        <w:t xml:space="preserve">反转编码</w:t>
      </w:r>
      <w:r>
        <w:t xml:space="preserve">：寄存器值越大，实际音量越小（0x7f 为静音）。</w:t>
      </w:r>
      <w:r>
        <w:rPr>
          <w:rStyle w:val="VerbatimChar"/>
        </w:rPr>
        <w:t xml:space="preserve">INVERT_VOL</w:t>
      </w:r>
      <w:r>
        <w:t xml:space="preserve"> </w:t>
      </w:r>
      <w:r>
        <w:t xml:space="preserve">宏把”期望的线性值”转换为寄存器值。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DEFAULT_VOL = 0x7f - 0x50 = 0x2f</w:t>
      </w:r>
      <w:r>
        <w:t xml:space="preserve">。</w:t>
      </w:r>
    </w:p>
    <w:bookmarkEnd w:id="35"/>
    <w:bookmarkStart w:id="36" w:name="micbias-与-ocmv"/>
    <w:p>
      <w:pPr>
        <w:pStyle w:val="Heading3"/>
      </w:pPr>
      <w:r>
        <w:t xml:space="preserve">7. MICBIAS 与 OCMV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MICBIAS_LEVEL_SHIFT/MASK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MICBIAS 电压位域（shift=6, mask=0xC0）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HPOUT_SC_OCMV_MASK/SHIFT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输出共模电压位域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HPOUT_SC_OCMV_1_35V/1_5V/1_65V/1_8V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OCMV 四档：1.35V / 1.5V / 1.65V / 1.8V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六耳机检测枚举"/>
    <w:p>
      <w:pPr>
        <w:pStyle w:val="Heading2"/>
      </w:pPr>
      <w:r>
        <w:t xml:space="preserve">六、耳机检测枚举</w:t>
      </w:r>
    </w:p>
    <w:bookmarkStart w:id="38" w:name="检测模式"/>
    <w:p>
      <w:pPr>
        <w:pStyle w:val="Heading3"/>
      </w:pPr>
      <w:r>
        <w:t xml:space="preserve">检测模式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AIC3X_HEADSET_DETECT_OFF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关闭</w:t>
      </w:r>
      <w:r>
        <w:br/>
      </w:r>
      <w:r>
        <w:rPr>
          <w:rStyle w:val="NormalTok"/>
        </w:rPr>
        <w:t xml:space="preserve">    AIC3X_HEADSET_DETECT_STEREO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立体声耳机（GND+L+R）</w:t>
      </w:r>
      <w:r>
        <w:br/>
      </w:r>
      <w:r>
        <w:rPr>
          <w:rStyle w:val="NormalTok"/>
        </w:rPr>
        <w:t xml:space="preserve">    AIC3X_HEADSET_DETECT_CELLULAR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手机耳机（GND+扬声器+麦克风）</w:t>
      </w:r>
      <w:r>
        <w:br/>
      </w:r>
      <w:r>
        <w:rPr>
          <w:rStyle w:val="NormalTok"/>
        </w:rPr>
        <w:t xml:space="preserve">    AIC3X_HEADSET_DETECT_BOTH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两者都检测</w:t>
      </w:r>
      <w:r>
        <w:br/>
      </w:r>
      <w:r>
        <w:rPr>
          <w:rStyle w:val="OperatorTok"/>
        </w:rPr>
        <w:t xml:space="preserve">};</w:t>
      </w:r>
    </w:p>
    <w:bookmarkEnd w:id="38"/>
    <w:bookmarkStart w:id="39" w:name="去抖时间"/>
    <w:p>
      <w:pPr>
        <w:pStyle w:val="Heading3"/>
      </w:pPr>
      <w:r>
        <w:t xml:space="preserve">去抖时间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AIC3X_HEADSET_DEBOUNCE_16MS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_512MS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32 / 64 / 128 / 256 / 512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AIC3X_BUTTON_DEBOUNCE_0MS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_32MS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8 / 16 / 32 ms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注释明确建议：启用耳机检测时应同时开启 MICBIAS，否则检测不可靠。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关键设计点"/>
    <w:p>
      <w:pPr>
        <w:pStyle w:val="Heading2"/>
      </w:pPr>
      <w:r>
        <w:t xml:space="preserve">七、关键设计点</w:t>
      </w:r>
    </w:p>
    <w:bookmarkStart w:id="41" w:name="寄存器地址与位域的集中管理"/>
    <w:p>
      <w:pPr>
        <w:pStyle w:val="Heading3"/>
      </w:pPr>
      <w:r>
        <w:t xml:space="preserve">1. 寄存器地址与位域的集中管理</w:t>
      </w:r>
    </w:p>
    <w:p>
      <w:pPr>
        <w:numPr>
          <w:ilvl w:val="0"/>
          <w:numId w:val="1008"/>
        </w:numPr>
        <w:pStyle w:val="Compact"/>
      </w:pPr>
      <w:r>
        <w:t xml:space="preserve">所有 110 个寄存器地址和关键位域都在头文件中以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集中定义，核心驱动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文件只引用符号名。</w:t>
      </w:r>
    </w:p>
    <w:p>
      <w:pPr>
        <w:numPr>
          <w:ilvl w:val="0"/>
          <w:numId w:val="1008"/>
        </w:numPr>
        <w:pStyle w:val="Compact"/>
      </w:pPr>
      <w:r>
        <w:t xml:space="preserve">这使得寄存器级别的修改（如发现数据手册勘误）只需改头文件一处。</w:t>
      </w:r>
    </w:p>
    <w:bookmarkEnd w:id="41"/>
    <w:bookmarkStart w:id="42" w:name="型号差异通过运行时判断而非编译时"/>
    <w:p>
      <w:pPr>
        <w:pStyle w:val="Heading3"/>
      </w:pPr>
      <w:r>
        <w:t xml:space="preserve">2. 型号差异通过运行时判断而非编译时</w:t>
      </w:r>
    </w:p>
    <w:p>
      <w:pPr>
        <w:numPr>
          <w:ilvl w:val="0"/>
          <w:numId w:val="1009"/>
        </w:numPr>
        <w:pStyle w:val="Compact"/>
      </w:pPr>
      <w:r>
        <w:t xml:space="preserve">5 个型号共享同一套寄存器定义，差异（如 3007 的 Class-D、3104 的保留寄存器）在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文件中通过</w:t>
      </w:r>
      <w:r>
        <w:t xml:space="preserve"> </w:t>
      </w:r>
      <w:r>
        <w:rPr>
          <w:rStyle w:val="VerbatimChar"/>
        </w:rPr>
        <w:t xml:space="preserve">aic3x-&gt;model</w:t>
      </w:r>
      <w:r>
        <w:t xml:space="preserve"> </w:t>
      </w:r>
      <w:r>
        <w:t xml:space="preserve">运行时判断。</w:t>
      </w:r>
    </w:p>
    <w:p>
      <w:pPr>
        <w:numPr>
          <w:ilvl w:val="0"/>
          <w:numId w:val="1009"/>
        </w:numPr>
        <w:pStyle w:val="Compact"/>
      </w:pPr>
      <w:r>
        <w:t xml:space="preserve">这意味着一个驱动二进制支持所有型号，通过设备树/I2C 匹配选择行为。</w:t>
      </w:r>
    </w:p>
    <w:bookmarkEnd w:id="42"/>
    <w:bookmarkStart w:id="43" w:name="音量反转宏"/>
    <w:p>
      <w:pPr>
        <w:pStyle w:val="Heading3"/>
      </w:pPr>
      <w:r>
        <w:t xml:space="preserve">3. 音量反转宏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INVERT_VOL</w:t>
      </w:r>
      <w:r>
        <w:t xml:space="preserve"> </w:t>
      </w:r>
      <w:r>
        <w:t xml:space="preserve">封装了 AIC3x 输出音量寄存器的反转编码特性，避免驱动代码中到处出现</w:t>
      </w:r>
      <w:r>
        <w:t xml:space="preserve"> </w:t>
      </w:r>
      <w:r>
        <w:rPr>
          <w:rStyle w:val="VerbatimChar"/>
        </w:rPr>
        <w:t xml:space="preserve">0x7f - x</w:t>
      </w:r>
      <w:r>
        <w:t xml:space="preserve"> </w:t>
      </w:r>
      <w:r>
        <w:t xml:space="preserve">的魔法表达式。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与其他文件的关联"/>
    <w:p>
      <w:pPr>
        <w:pStyle w:val="Heading2"/>
      </w:pPr>
      <w:r>
        <w:t xml:space="preserve">八、与其他文件的关联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核心驱动</w:t>
            </w:r>
            <w:r>
              <w:t xml:space="preserve"> </w:t>
            </w:r>
            <w:r>
              <w:rPr>
                <w:rStyle w:val="VerbatimChar"/>
              </w:rPr>
              <w:t xml:space="preserve">#include "tlv320aic3x.h"</w:t>
            </w:r>
            <w:r>
              <w:t xml:space="preserve">，使用所有寄存器/位域/型号宏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tlv320aic3x-i2c.c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层</w:t>
            </w:r>
            <w:r>
              <w:t xml:space="preserve"> </w:t>
            </w:r>
            <w:r>
              <w:rPr>
                <w:rStyle w:val="VerbatimChar"/>
              </w:rPr>
              <w:t xml:space="preserve">#include "tlv320aic3x.h"</w:t>
            </w:r>
            <w:r>
              <w:t xml:space="preserve">，使用型号常量和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  <w:r>
              <w:t xml:space="preserve"> </w:t>
            </w:r>
            <w:r>
              <w:t xml:space="preserve">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&lt;sound/tlv320aic3x.h&gt;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 UAPI 头，定义平台数据</w:t>
            </w:r>
            <w:r>
              <w:t xml:space="preserve"> </w:t>
            </w:r>
            <w:r>
              <w:rPr>
                <w:rStyle w:val="VerbatimChar"/>
              </w:rPr>
              <w:t xml:space="preserve">aic3x_pdata</w:t>
            </w:r>
            <w:r>
              <w:t xml:space="preserve">、</w:t>
            </w:r>
            <w:r>
              <w:rPr>
                <w:rStyle w:val="VerbatimChar"/>
              </w:rPr>
              <w:t xml:space="preserve">aic3x_setup_data</w:t>
            </w:r>
            <w:r>
              <w:t xml:space="preserve">、</w:t>
            </w:r>
            <w:r>
              <w:rPr>
                <w:rStyle w:val="VerbatimChar"/>
              </w:rPr>
              <w:t xml:space="preserve">aic3x_micbias_voltage</w:t>
            </w:r>
            <w:r>
              <w:t xml:space="preserve"> </w:t>
            </w:r>
            <w:r>
              <w:t xml:space="preserve">等，本文件不重复定义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设备树 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compatible = "ti,tlv320aic3104"</w:t>
            </w:r>
            <w:r>
              <w:t xml:space="preserve"> </w:t>
            </w:r>
            <w:r>
              <w:t xml:space="preserve">对应</w:t>
            </w:r>
            <w:r>
              <w:t xml:space="preserve"> </w:t>
            </w:r>
            <w:r>
              <w:rPr>
                <w:rStyle w:val="VerbatimChar"/>
              </w:rPr>
              <w:t xml:space="preserve">AIC3X_MODEL_3104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九速查表"/>
    <w:p>
      <w:pPr>
        <w:pStyle w:val="Heading2"/>
      </w:pPr>
      <w:r>
        <w:t xml:space="preserve">九、速查表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寄存器总数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110（0x00–0x6D）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个（3X/33/3007/3104/3106）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本项目型号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AIC3X_MODEL_3104 (=3)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aic3x_regmap</w:t>
            </w:r>
            <w:r>
              <w:t xml:space="preserve">、</w:t>
            </w:r>
            <w:r>
              <w:rPr>
                <w:rStyle w:val="VerbatimChar"/>
              </w:rPr>
              <w:t xml:space="preserve">aic3x_probe()</w:t>
            </w:r>
            <w:r>
              <w:t xml:space="preserve">、</w:t>
            </w:r>
            <w:r>
              <w:rPr>
                <w:rStyle w:val="VerbatimChar"/>
              </w:rPr>
              <w:t xml:space="preserve">aic3x_remove()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PAGE0=0, PAGE1=1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软件复位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0x80 到寄存器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输出音量编码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反转（</w:t>
            </w:r>
            <w:r>
              <w:rPr>
                <w:rStyle w:val="VerbatimChar"/>
              </w:rPr>
              <w:t xml:space="preserve">INVERT_VOL</w:t>
            </w:r>
            <w:r>
              <w:t xml:space="preserve">），0x7f=静音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默认输出音量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INVERT_VOL(0x50)</w:t>
            </w:r>
            <w:r>
              <w:t xml:space="preserve"> </w:t>
            </w:r>
            <w:r>
              <w:t xml:space="preserve">= 0x2f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默认输入增益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MICBIAS 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2.0V / 2.5V / AVDD（由平台数据选择）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OCMV 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/ 1.5 / 1.65 / 1.8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采样率参考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44.1kHz 或 48kHz（双速模式支持 ≥64kHz）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耳机检测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种模式 + 6 档去抖 + 4 档按钮去抖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2026-09-10T11:18:36Z</dcterms:created>
  <dcterms:modified xsi:type="dcterms:W3CDTF">2026-09-10T11:18:36Z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