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文档</w:t>
      </w:r>
    </w:p>
    <w:p>
      <w:r>
        <w:rPr>
          <w:rFonts w:ascii="Arial" w:hAnsi="Arial" w:eastAsia="宋体"/>
          <w:b w:val="0"/>
          <w:color w:val="252525"/>
          <w:sz w:val="24"/>
        </w:rPr>
        <w:t>[README](../README.md) 是正门——什么是 microduck，以及该去哪里。如果你面前有一台，想要操控它，从[速查表](robot/cheatsheet.md)开始。</w:t>
      </w:r>
    </w:p>
    <w:p>
      <w:pPr>
        <w:pStyle w:val="Heading2"/>
      </w:pPr>
      <w:r>
        <w:t>`robot/` — 你有一台机器人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[`cheatsheet.md`](robot/cheatsheet.md)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所有 `robotctl` 命令。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[`pair-a-gamepad.md`](robot/pair-a-gamepad.md)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每个手柄一次：配对模式、`pad pair`，以及无法绑定（bond）时该怎么办。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[`cheatsheet-dev.md`](robot/cheatsheet-dev.md)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需要开发板的命令：分支构建、候选版本、开发推送。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[`dev-push.md`](robot/dev-push.md)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在你的机器上构建，通过 ssh 安装到板上，不经过 CI 运行。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[`duckctl.md`](robot/duckctl.md)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所有 `duckctl` 命令——从笔记本通过蓝牙操控机器人。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[`install-dev.md`](robot/install-dev.md)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从零开始为开发配置一块板。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[`install-by-hand.md`](robot/install-by-hand.md)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同样的安装拆成独立命令，用于一次只测试一个步骤。</w:t>
            </w:r>
          </w:p>
        </w:tc>
      </w:tr>
    </w:tbl>
    <w:p>
      <w:pPr>
        <w:pStyle w:val="Heading2"/>
      </w:pPr>
      <w:r>
        <w:t>`design/` — 你在修改 daemon</w:t>
      </w:r>
    </w:p>
    <w:p>
      <w:r>
        <w:rPr>
          <w:rFonts w:ascii="Arial" w:hAnsi="Arial" w:eastAsia="宋体"/>
          <w:b w:val="0"/>
          <w:color w:val="252525"/>
          <w:sz w:val="24"/>
        </w:rPr>
        <w:t>它如何工作以及为什么。这些很少变动；当行为与设计文档不一致时，文档是 bug。</w:t>
      </w:r>
    </w:p>
    <w:p>
      <w:r>
        <w:rPr>
          <w:rFonts w:ascii="Arial" w:hAnsi="Arial" w:eastAsia="宋体"/>
          <w:b/>
          <w:color w:val="252525"/>
          <w:sz w:val="24"/>
        </w:rPr>
        <w:t>一个机制只归一个页面所有，其他页面链接到它。</w:t>
      </w:r>
      <w:r>
        <w:rPr>
          <w:rFonts w:ascii="Arial" w:hAnsi="Arial" w:eastAsia="宋体"/>
          <w:b w:val="0"/>
          <w:color w:val="252525"/>
          <w:sz w:val="24"/>
        </w:rPr>
        <w:t xml:space="preserve"> 下表就是这个归属分配：如果一个事实属于此处列出的某个页面，其他所有页面只说一句话并指向它，而不是再解释一遍。一个事实写在六个地方就会朝六个方向漂移，每个方向在局部看起来都合理——这就是为什么有六份文档都承诺 `updaterd` 和 `btd` 会保留旧二进制直到下次重启，而此时它们已经停止这么做两个版本了，包括有人在诊断这个问题时恰好会读的那两个页面。所以当两份文档不一致时，不拥有该机制的那一份是 bug。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[`architecture.md`](design/architecture.md)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服务拆分、IPC 契约、状态归属、安全与权限。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[`robotd-design.md`](design/robotd-design.md)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控制循环：Dynamixel 总线及谁拥有端口、模型、感知、观测、策略、安全——以及 tick 上还挂了什么。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[`updater-design.md`](design/updater-design.md)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更新引擎：验证、原子交换、健康门控、回滚、发布格式。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[`restart-order.md`](design/restart-order.md)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在每条移动 `current` 的路径上——以及启动时——哪个单元在哪个步骤重启。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[`app-path-design.md`](design/app-path-design.md)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`btd` 和 `configd`——手机如何通过 BLE 配置机器人。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[`remote-webrtc.md`](design/remote-webrtc.md)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WebRTC 会话、信令和控制通道——对端如何操控和观测机器人。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[`webrtc-console.md`](design/webrtc-console.md)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WebRTC 客户端：从机器人提供服务、发现机器人，以及页面应该是什么样。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[`boot-recovery-net.md`](design/boot-recovery-net.md)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当启动的 release 无法启动其 daemon 时回退到 golden 镜像。</w:t>
            </w:r>
          </w:p>
        </w:tc>
      </w:tr>
    </w:tbl>
    <w:p>
      <w:pPr>
        <w:pStyle w:val="Heading2"/>
      </w:pPr>
      <w:r>
        <w:t>`project/` — 你在运营项目</w:t>
      </w:r>
    </w:p>
    <w:p>
      <w:r>
        <w:rPr>
          <w:rFonts w:ascii="Arial" w:hAnsi="Arial" w:eastAsia="宋体"/>
          <w:b w:val="0"/>
          <w:color w:val="252525"/>
          <w:sz w:val="24"/>
        </w:rPr>
        <w:t>带日期的记录，而非参考文档。它们描述一个时刻，并故意会过时。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[`roadmap.md`](project/roadmap.md)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里程碑，以及今天能工作的 vs 已设计的。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[`ci-setup.md`](project/ci-setup.md)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发布流水线的一次性设置：密钥、机密、轮换。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[`install-path-gap.md`](project/install-path-gap.md)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为什么四个 install-path bug 流到了板上，以及什么修复了它。已关闭——它教出的规则在 [`updater-design.md`](design/updater-design.md) §9.1。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[`slice-2-bringup.md`](project/slice-2-bringup.md)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真实 Radxa Zero 3W 上 slice 2 的表现。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[`update-over-ble.md`](project/update-over-ble.md)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从手机驱动更新路径：发现了什么，以及通过无线电回滚是基于什么决定的。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[`media-bringup.md`](project/media-bringup.md)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Radxa Zero 3W 的视频处理：VPU、MPP 需要什么，以及必须构建的两个插件。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[`pad-minimal-pairing.md`](project/pad-minimal-pairing.md)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游戏手柄能绑定的最小板载配置，通过逐个移除组件找到。</w:t>
            </w:r>
          </w:p>
        </w:tc>
      </w:tr>
    </w:tbl>
    <w:p>
      <w:pPr>
        <w:pStyle w:val="Heading2"/>
      </w:pPr>
      <w:r>
        <w:t>`ideas/` — 尚未设计</w:t>
      </w:r>
    </w:p>
    <w:p>
      <w:r>
        <w:rPr>
          <w:rFonts w:ascii="Arial" w:hAnsi="Arial" w:eastAsia="宋体"/>
          <w:b w:val="0"/>
          <w:color w:val="252525"/>
          <w:sz w:val="24"/>
        </w:rPr>
        <w:t>暂存区。那些将来需要设计文档的东西，在有设计文档之前先写下来，这样思考不会丢失，也不会被误认为是决策。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[`autonomous_behavior.md`](ideas/autonomous_behavior.md)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行为栈：runtime 的大脑必须放弃什么，以及 chorale 和 theremin 工作留下的想法。</w:t>
            </w:r>
          </w:p>
        </w:tc>
      </w:tr>
    </w:tbl>
    <w:p>
      <w:pPr>
        <w:pStyle w:val="Heading2"/>
      </w:pPr>
      <w:r>
        <w:t>其他位置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[`../CONTRIBUTING.md`](../CONTRIBUTING.md)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构建、测试、仓库布局、约定、发布。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[`project/npu-bringup.md`](project/npu-bringup.md)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RK3566 NPU 上的鸭子检测器：什么能运行、如何基准测试，以及仍然缺失的帧路径。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[`../deploy/README.md`](../deploy/README.md)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机器人镜像配置了什么，以及 provisioning 实际做了什么。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