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ib.rs-解读"/>
    <w:p>
      <w:pPr>
        <w:pStyle w:val="Heading1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duck-control</w:t>
      </w:r>
      <w:r>
        <w:t xml:space="preserve"> </w:t>
      </w:r>
      <w:r>
        <w:t xml:space="preserve">crate 的根模块，仅 26 行，承担三项职责：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声明 8 个子模块</w:t>
      </w:r>
      <w:r>
        <w:t xml:space="preserve">：</w:t>
      </w:r>
      <w:r>
        <w:rPr>
          <w:rStyle w:val="VerbatimChar"/>
        </w:rPr>
        <w:t xml:space="preserve">bus</w:t>
      </w:r>
      <w:r>
        <w:t xml:space="preserve">、</w:t>
      </w:r>
      <w:r>
        <w:rPr>
          <w:rStyle w:val="VerbatimChar"/>
        </w:rPr>
        <w:t xml:space="preserve">fall</w:t>
      </w:r>
      <w:r>
        <w:t xml:space="preserve">、</w:t>
      </w:r>
      <w:r>
        <w:rPr>
          <w:rStyle w:val="VerbatimChar"/>
        </w:rPr>
        <w:t xml:space="preserve">imu</w:t>
      </w:r>
      <w:r>
        <w:t xml:space="preserve">、</w:t>
      </w:r>
      <w:r>
        <w:rPr>
          <w:rStyle w:val="VerbatimChar"/>
        </w:rPr>
        <w:t xml:space="preserve">io</w:t>
      </w:r>
      <w:r>
        <w:t xml:space="preserve">、</w:t>
      </w:r>
      <w:r>
        <w:rPr>
          <w:rStyle w:val="VerbatimChar"/>
        </w:rPr>
        <w:t xml:space="preserve">model</w:t>
      </w:r>
      <w:r>
        <w:t xml:space="preserve">、</w:t>
      </w:r>
      <w:r>
        <w:rPr>
          <w:rStyle w:val="VerbatimChar"/>
        </w:rPr>
        <w:t xml:space="preserve">obs</w:t>
      </w:r>
      <w:r>
        <w:t xml:space="preserve">、</w:t>
      </w:r>
      <w:r>
        <w:rPr>
          <w:rStyle w:val="VerbatimChar"/>
        </w:rPr>
        <w:t xml:space="preserve">policy</w:t>
      </w:r>
      <w:r>
        <w:t xml:space="preserve">、</w:t>
      </w:r>
      <w:r>
        <w:rPr>
          <w:rStyle w:val="VerbatimChar"/>
        </w:rPr>
        <w:t xml:space="preserve">safety</w:t>
      </w:r>
      <w:r>
        <w:t xml:space="preserve">，构成从硬件总线读取到安全写入电机的完整控制链路。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重新导出关键类型</w:t>
      </w:r>
      <w:r>
        <w:t xml:space="preserve">：将各模块中对外暴露的核心类型提升到 crate 根，使调用方（如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）可以通过</w:t>
      </w:r>
      <w:r>
        <w:t xml:space="preserve"> </w:t>
      </w:r>
      <w:r>
        <w:rPr>
          <w:rStyle w:val="VerbatimChar"/>
        </w:rPr>
        <w:t xml:space="preserve">duck_control::RobotIo</w:t>
      </w:r>
      <w:r>
        <w:t xml:space="preserve"> </w:t>
      </w:r>
      <w:r>
        <w:t xml:space="preserve">这样的简洁路径引用，而无需深入模块层级。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文档注释声明架构边界</w:t>
      </w:r>
      <w:r>
        <w:t xml:space="preserve">：明确本 crate</w:t>
      </w:r>
      <w:r>
        <w:t xml:space="preserve"> </w:t>
      </w:r>
      <w:r>
        <w:rPr>
          <w:bCs/>
          <w:b/>
        </w:rPr>
        <w:t xml:space="preserve">故意不是守护进程</w:t>
      </w:r>
      <w:r>
        <w:t xml:space="preserve">——没有</w:t>
      </w:r>
      <w:r>
        <w:t xml:space="preserve"> </w:t>
      </w:r>
      <w:r>
        <w:rPr>
          <w:rStyle w:val="VerbatimChar"/>
        </w:rPr>
        <w:t xml:space="preserve">tokio</w:t>
      </w:r>
      <w:r>
        <w:t xml:space="preserve">、没有 socket、没有 systemd，这些进程级关注点全部归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所有。边界由编译器强制，而非靠开发者自律，从而防止进程逻辑泄漏到驱动电机的代码中。</w:t>
      </w:r>
    </w:p>
    <w:p>
      <w:pPr>
        <w:pStyle w:val="FirstParagraph"/>
      </w:pPr>
      <w:r>
        <w:t xml:space="preserve">文件顶部的文档注释引用了</w:t>
      </w:r>
      <w:r>
        <w:t xml:space="preserve"> </w:t>
      </w:r>
      <w:r>
        <w:rPr>
          <w:rStyle w:val="VerbatimChar"/>
        </w:rPr>
        <w:t xml:space="preserve">docs/design/robotd-design.md</w:t>
      </w:r>
      <w:r>
        <w:t xml:space="preserve"> </w:t>
      </w:r>
      <w:r>
        <w:t xml:space="preserve">§2，说明控制路径（model → bus → io → observations → policy → safety）的设计在该文档中有完整论述。</w:t>
      </w:r>
    </w:p>
    <w:bookmarkEnd w:id="20"/>
    <w:bookmarkStart w:id="21" w:name="模块声明"/>
    <w:p>
      <w:pPr>
        <w:pStyle w:val="Heading2"/>
      </w:pPr>
      <w:r>
        <w:t xml:space="preserve">模块声明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Dynamixel 总线通信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跌倒预测器（检测跌倒开始）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IMU 数据解码（LSM6DSV16X）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RobotIo trait 与 FakeIo 测试替身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机器人模型常量（关节 ID、home pose、电池）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obs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61 维观测向量与 14 维动作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ONNX 神经网络策略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safety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安全层（唯一电机写句柄所有者）</w:t>
      </w:r>
    </w:p>
    <w:p>
      <w:pPr>
        <w:pStyle w:val="FirstParagraph"/>
      </w:pPr>
      <w:r>
        <w:t xml:space="preserve">—— 8 个模块全部</w:t>
      </w:r>
      <w:r>
        <w:t xml:space="preserve"> </w:t>
      </w:r>
      <w:r>
        <w:rPr>
          <w:rStyle w:val="VerbatimChar"/>
        </w:rPr>
        <w:t xml:space="preserve">pub</w:t>
      </w:r>
      <w:r>
        <w:t xml:space="preserve">，因为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需要直接访问各层类型进行组装和测试。</w:t>
      </w:r>
    </w:p>
    <w:bookmarkEnd w:id="21"/>
    <w:bookmarkStart w:id="25" w:name="重新导出re-export"/>
    <w:p>
      <w:pPr>
        <w:pStyle w:val="Heading2"/>
      </w:pPr>
      <w:r>
        <w:t xml:space="preserve">重新导出（re-export）</w:t>
      </w:r>
    </w:p>
    <w:bookmarkStart w:id="22" w:name="imu-与-io-层"/>
    <w:p>
      <w:pPr>
        <w:pStyle w:val="Heading3"/>
      </w:pPr>
      <w:r>
        <w:t xml:space="preserve">IMU 与 IO 层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imu::</w:t>
      </w:r>
      <w:r>
        <w:rPr>
          <w:rStyle w:val="NormalTok"/>
        </w:rPr>
        <w:t xml:space="preserve">ImuData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io::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FakeIo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JointTargets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RobotIo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SlowSensors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ImuData</w:t>
      </w:r>
      <w:r>
        <w:t xml:space="preserve"> </w:t>
      </w:r>
      <w:r>
        <w:t xml:space="preserve">是 IMU 解码后的结构化数据；</w:t>
      </w:r>
      <w:r>
        <w:rPr>
          <w:rStyle w:val="VerbatimChar"/>
        </w:rPr>
        <w:t xml:space="preserve">RobotIo</w:t>
      </w:r>
      <w:r>
        <w:t xml:space="preserve"> </w:t>
      </w:r>
      <w:r>
        <w:t xml:space="preserve">是控制循环与物理世界之间的核心 trait；</w:t>
      </w:r>
      <w:r>
        <w:rPr>
          <w:rStyle w:val="VerbatimChar"/>
        </w:rPr>
        <w:t xml:space="preserve">Sensors</w:t>
      </w:r>
      <w:r>
        <w:t xml:space="preserve"> </w:t>
      </w:r>
      <w:r>
        <w:t xml:space="preserve">是一次原子采样（关节 + IMU 在一起）；</w:t>
      </w:r>
      <w:r>
        <w:rPr>
          <w:rStyle w:val="VerbatimChar"/>
        </w:rPr>
        <w:t xml:space="preserve">FakeIo</w:t>
      </w:r>
      <w:r>
        <w:t xml:space="preserve"> </w:t>
      </w:r>
      <w:r>
        <w:t xml:space="preserve">是无硬件测试替身；</w:t>
      </w:r>
      <w:r>
        <w:rPr>
          <w:rStyle w:val="VerbatimChar"/>
        </w:rPr>
        <w:t xml:space="preserve">IoError</w:t>
      </w:r>
      <w:r>
        <w:t xml:space="preserve"> </w:t>
      </w:r>
      <w:r>
        <w:t xml:space="preserve">统一了串口、总线、短读等错误类型。</w:t>
      </w:r>
    </w:p>
    <w:bookmarkEnd w:id="22"/>
    <w:bookmarkStart w:id="23" w:name="模型常量"/>
    <w:p>
      <w:pPr>
        <w:pStyle w:val="Heading3"/>
      </w:pPr>
      <w:r>
        <w:t xml:space="preserve">模型常量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model::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BATTERY_EMPTY_V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BATTERY_FULL_V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DEFAULT_POSITION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JOINT_IDS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JOINT_NAMES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NUM_JOINTS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battery_percent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—— 电池电压上下限、默认 home 位姿、15 个关节的 ID/名称/数量，以及电池百分比换算函数。这些是整个 crate 共享的物理常量。</w:t>
      </w:r>
    </w:p>
    <w:bookmarkEnd w:id="23"/>
    <w:bookmarkStart w:id="24" w:name="观测与动作"/>
    <w:p>
      <w:pPr>
        <w:pStyle w:val="Heading3"/>
      </w:pPr>
      <w:r>
        <w:t xml:space="preserve">观测与动作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obs::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ACTION_LEN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OBS_LEN=61</w:t>
      </w:r>
      <w:r>
        <w:t xml:space="preserve">（观测维度）、</w:t>
      </w:r>
      <w:r>
        <w:rPr>
          <w:rStyle w:val="VerbatimChar"/>
        </w:rPr>
        <w:t xml:space="preserve">ACTION_LEN=14</w:t>
      </w:r>
      <w:r>
        <w:t xml:space="preserve">（动作维度，跳过嘴关节）、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是策略网络的输入、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是高层速度/姿态命令。</w:t>
      </w:r>
    </w:p>
    <w:bookmarkEnd w:id="24"/>
    <w:bookmarkEnd w:id="25"/>
    <w:bookmarkStart w:id="29" w:name="设计意图与踩坑点"/>
    <w:p>
      <w:pPr>
        <w:pStyle w:val="Heading2"/>
      </w:pPr>
      <w:r>
        <w:t xml:space="preserve">设计意图与踩坑点</w:t>
      </w:r>
    </w:p>
    <w:bookmarkStart w:id="26" w:name="为什么-crate-根不做任何逻辑"/>
    <w:p>
      <w:pPr>
        <w:pStyle w:val="Heading3"/>
      </w:pPr>
      <w:r>
        <w:t xml:space="preserve">为什么 crate 根不做任何逻辑？</w:t>
      </w:r>
    </w:p>
    <w:p>
      <w:pPr>
        <w:pStyle w:val="FirstParagraph"/>
      </w:pPr>
      <w:r>
        <w:t xml:space="preserve">整个文件没有一行可执行代码（除了</w:t>
      </w:r>
      <w:r>
        <w:t xml:space="preserve"> </w:t>
      </w:r>
      <w:r>
        <w:rPr>
          <w:rStyle w:val="VerbatimChar"/>
        </w:rPr>
        <w:t xml:space="preserve">pub mod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pub use</w:t>
      </w:r>
      <w:r>
        <w:t xml:space="preserve">）。这是刻意的：crate 根只做</w:t>
      </w:r>
      <w:r>
        <w:rPr>
          <w:bCs/>
          <w:b/>
        </w:rPr>
        <w:t xml:space="preserve">模块编排和类型聚合</w:t>
      </w:r>
      <w:r>
        <w:t xml:space="preserve">，所有功能下沉到子模块。这样做的好处是：</w:t>
      </w:r>
    </w:p>
    <w:p>
      <w:pPr>
        <w:numPr>
          <w:ilvl w:val="0"/>
          <w:numId w:val="1002"/>
        </w:numPr>
        <w:pStyle w:val="Compact"/>
      </w:pPr>
      <w:r>
        <w:t xml:space="preserve">每个子模块可以独立编译、独立测试。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只需</w:t>
      </w:r>
      <w:r>
        <w:t xml:space="preserve"> </w:t>
      </w:r>
      <w:r>
        <w:rPr>
          <w:rStyle w:val="VerbatimChar"/>
        </w:rPr>
        <w:t xml:space="preserve">use duck_control::*</w:t>
      </w:r>
      <w:r>
        <w:t xml:space="preserve"> </w:t>
      </w:r>
      <w:r>
        <w:t xml:space="preserve">或按需导入，无需了解内部模块结构。</w:t>
      </w:r>
    </w:p>
    <w:p>
      <w:pPr>
        <w:numPr>
          <w:ilvl w:val="0"/>
          <w:numId w:val="1002"/>
        </w:numPr>
        <w:pStyle w:val="Compact"/>
      </w:pPr>
      <w:r>
        <w:t xml:space="preserve">新增模块时只需加一行</w:t>
      </w:r>
      <w:r>
        <w:t xml:space="preserve"> </w:t>
      </w:r>
      <w:r>
        <w:rPr>
          <w:rStyle w:val="VerbatimChar"/>
        </w:rPr>
        <w:t xml:space="preserve">pub mod</w:t>
      </w:r>
      <w:r>
        <w:t xml:space="preserve">，不会影响现有代码。</w:t>
      </w:r>
    </w:p>
    <w:bookmarkEnd w:id="26"/>
    <w:bookmarkStart w:id="27" w:name="为什么重新导出而不是让调用方直接引用子模块"/>
    <w:p>
      <w:pPr>
        <w:pStyle w:val="Heading3"/>
      </w:pPr>
      <w:r>
        <w:t xml:space="preserve">为什么重新导出而不是让调用方直接引用子模块？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写</w:t>
      </w:r>
      <w:r>
        <w:t xml:space="preserve"> </w:t>
      </w:r>
      <w:r>
        <w:rPr>
          <w:rStyle w:val="VerbatimChar"/>
        </w:rPr>
        <w:t xml:space="preserve">use duck_control::io::RobotIo</w:t>
      </w:r>
      <w:r>
        <w:t xml:space="preserve">，那么当内部模块重构（如将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拆分为</w:t>
      </w:r>
      <w:r>
        <w:t xml:space="preserve"> </w:t>
      </w:r>
      <w:r>
        <w:rPr>
          <w:rStyle w:val="VerbatimChar"/>
        </w:rPr>
        <w:t xml:space="preserve">io::bus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io::fake</w:t>
      </w:r>
      <w:r>
        <w:t xml:space="preserve">）时，所有调用方都要改。通过</w:t>
      </w:r>
      <w:r>
        <w:t xml:space="preserve"> </w:t>
      </w:r>
      <w:r>
        <w:rPr>
          <w:rStyle w:val="VerbatimChar"/>
        </w:rPr>
        <w:t xml:space="preserve">pub use</w:t>
      </w:r>
      <w:r>
        <w:t xml:space="preserve"> </w:t>
      </w:r>
      <w:r>
        <w:t xml:space="preserve">稳定了</w:t>
      </w:r>
      <w:r>
        <w:rPr>
          <w:bCs/>
          <w:b/>
        </w:rPr>
        <w:t xml:space="preserve">公共 API 表面</w:t>
      </w:r>
      <w:r>
        <w:t xml:space="preserve">，内部结构可以自由演化。</w:t>
      </w:r>
    </w:p>
    <w:bookmarkEnd w:id="27"/>
    <w:bookmarkStart w:id="28" w:name="边界由编译器强制是什么意思"/>
    <w:p>
      <w:pPr>
        <w:pStyle w:val="Heading3"/>
      </w:pPr>
      <w:r>
        <w:t xml:space="preserve">“</w:t>
      </w:r>
      <w:r>
        <w:t xml:space="preserve">边界由编译器强制</w:t>
      </w:r>
      <w:r>
        <w:t xml:space="preserve">”</w:t>
      </w:r>
      <w:r>
        <w:t xml:space="preserve">是什么意思？</w:t>
      </w:r>
    </w:p>
    <w:p>
      <w:pPr>
        <w:pStyle w:val="FirstParagraph"/>
      </w:pPr>
      <w:r>
        <w:t xml:space="preserve">文档注释说</w:t>
      </w:r>
      <w:r>
        <w:t xml:space="preserve"> </w:t>
      </w:r>
      <w:r>
        <w:t xml:space="preserve">“</w:t>
      </w:r>
      <w:r>
        <w:t xml:space="preserve">The boundary is enforced by the compiler rather than by discipline</w:t>
      </w:r>
      <w:r>
        <w:t xml:space="preserve">”</w:t>
      </w:r>
      <w:r>
        <w:t xml:space="preserve">。具体来说：本 crate 的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不依赖</w:t>
      </w:r>
      <w:r>
        <w:t xml:space="preserve"> </w:t>
      </w:r>
      <w:r>
        <w:rPr>
          <w:rStyle w:val="VerbatimChar"/>
        </w:rPr>
        <w:t xml:space="preserve">tokio</w:t>
      </w:r>
      <w:r>
        <w:t xml:space="preserve">、</w:t>
      </w:r>
      <w:r>
        <w:rPr>
          <w:rStyle w:val="VerbatimChar"/>
        </w:rPr>
        <w:t xml:space="preserve">nix</w:t>
      </w:r>
      <w:r>
        <w:t xml:space="preserve">（systemd）或任何网络库，因此编译器根本不允许在驱动电机的代码中调用</w:t>
      </w:r>
      <w:r>
        <w:t xml:space="preserve"> </w:t>
      </w:r>
      <w:r>
        <w:rPr>
          <w:rStyle w:val="VerbatimChar"/>
        </w:rPr>
        <w:t xml:space="preserve">tokio::spawn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API。这比代码审查更可靠——</w:t>
      </w:r>
      <w:r>
        <w:rPr>
          <w:bCs/>
          <w:b/>
        </w:rPr>
        <w:t xml:space="preserve">不可能写出跨越边界的代码</w:t>
      </w:r>
      <w:r>
        <w:t xml:space="preserve">。</w:t>
      </w:r>
    </w:p>
    <w:bookmarkEnd w:id="28"/>
    <w:bookmarkEnd w:id="29"/>
    <w:bookmarkStart w:id="30" w:name="与其他模块的关系"/>
    <w:p>
      <w:pPr>
        <w:pStyle w:val="Heading2"/>
      </w:pPr>
      <w:r>
        <w:t xml:space="preserve">与其他模块的关系</w:t>
      </w:r>
    </w:p>
    <w:p>
      <w:pPr>
        <w:pStyle w:val="FirstParagraph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是所有模块的父节点，它本身不被任何子模块依赖（子模块通过</w:t>
      </w:r>
      <w:r>
        <w:t xml:space="preserve"> </w:t>
      </w:r>
      <w:r>
        <w:rPr>
          <w:rStyle w:val="VerbatimChar"/>
        </w:rPr>
        <w:t xml:space="preserve">crate::</w:t>
      </w:r>
      <w:r>
        <w:t xml:space="preserve"> </w:t>
      </w:r>
      <w:r>
        <w:t xml:space="preserve">路径互相引用）。它的角色是：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向上</w:t>
      </w:r>
      <w:r>
        <w:t xml:space="preserve">：对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暴露统一的公共 API。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向下</w:t>
      </w:r>
      <w:r>
        <w:t xml:space="preserve">：将 8 个子模块组织为一个内聚的控制核心。</w:t>
      </w:r>
    </w:p>
    <w:p>
      <w:pPr>
        <w:pStyle w:val="FirstParagraph"/>
      </w:pPr>
      <w:r>
        <w:t xml:space="preserve">控制数据流方向为：</w:t>
      </w:r>
      <w:r>
        <w:rPr>
          <w:rStyle w:val="VerbatimChar"/>
        </w:rPr>
        <w:t xml:space="preserve">bus</w:t>
      </w:r>
      <w:r>
        <w:t xml:space="preserve">（读硬件）→</w:t>
      </w:r>
      <w:r>
        <w:t xml:space="preserve"> </w:t>
      </w:r>
      <w:r>
        <w:rPr>
          <w:rStyle w:val="VerbatimChar"/>
        </w:rPr>
        <w:t xml:space="preserve">io</w:t>
      </w:r>
      <w:r>
        <w:t xml:space="preserve">（抽象为 trait）→</w:t>
      </w:r>
      <w:r>
        <w:t xml:space="preserve"> </w:t>
      </w:r>
      <w:r>
        <w:rPr>
          <w:rStyle w:val="VerbatimChar"/>
        </w:rPr>
        <w:t xml:space="preserve">obs</w:t>
      </w:r>
      <w:r>
        <w:t xml:space="preserve">（构建观测）→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（推理动作）→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（安全过滤）→</w:t>
      </w:r>
      <w:r>
        <w:t xml:space="preserve"> </w:t>
      </w:r>
      <w:r>
        <w:rPr>
          <w:rStyle w:val="VerbatimChar"/>
        </w:rPr>
        <w:t xml:space="preserve">bus</w:t>
      </w:r>
      <w:r>
        <w:t xml:space="preserve">（写硬件），</w:t>
      </w:r>
      <w:r>
        <w:rPr>
          <w:rStyle w:val="VerbatimChar"/>
        </w:rPr>
        <w:t xml:space="preserve">imu</w:t>
      </w:r>
      <w:r>
        <w:t xml:space="preserve">、</w:t>
      </w:r>
      <w:r>
        <w:rPr>
          <w:rStyle w:val="VerbatimChar"/>
        </w:rPr>
        <w:t xml:space="preserve">fall</w:t>
      </w:r>
      <w:r>
        <w:t xml:space="preserve">、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为各层提供支撑。</w:t>
      </w:r>
    </w:p>
    <w:bookmarkEnd w:id="30"/>
    <w:bookmarkStart w:id="31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本文件无测试代码。其正确性由 Rust 编译器保证：模块声明错误会导致编译失败，重新导出的类型不存在也会导致编译失败。集成测试通过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FakeIo</w:t>
      </w:r>
      <w:r>
        <w:t xml:space="preserve"> </w:t>
      </w:r>
      <w:r>
        <w:t xml:space="preserve">上运行整个控制循环，间接验证了模块编排的正确性。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2026-09-10T14:56:03Z</dcterms:created>
  <dcterms:modified xsi:type="dcterms:W3CDTF">2026-09-10T14:56:03Z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