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math.rs 源码解读与架构梳理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分析对象：`math.rs`（181 行），kinematics crate 的刚体代数基础——手写四元数和 Pose，不依赖 nalgebra。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分析方法：SCOPE → ROUTE → EFFECT → BREAK → SHIP。</w:t>
      </w:r>
    </w:p>
    <w:p>
      <w:pPr>
        <w:pStyle w:val="Heading2"/>
      </w:pPr>
      <w:r>
        <w:t>一、执行摘要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核心判断</w:t>
      </w:r>
      <w:r>
        <w:rPr>
          <w:rFonts w:ascii="Arial" w:hAnsi="Arial" w:eastAsia="宋体"/>
          <w:b w:val="0"/>
          <w:color w:val="252525"/>
          <w:sz w:val="24"/>
        </w:rPr>
        <w:t>：`math.rs` 提供 FK 实际需要的</w:t>
      </w:r>
      <w:r>
        <w:rPr>
          <w:rFonts w:ascii="Arial" w:hAnsi="Arial" w:eastAsia="宋体"/>
          <w:b/>
          <w:color w:val="252525"/>
          <w:sz w:val="24"/>
        </w:rPr>
        <w:t>最小刚体代数</w:t>
      </w:r>
      <w:r>
        <w:rPr>
          <w:rFonts w:ascii="Arial" w:hAnsi="Arial" w:eastAsia="宋体"/>
          <w:b w:val="0"/>
          <w:color w:val="252525"/>
          <w:sz w:val="24"/>
        </w:rPr>
        <w:t>：一个四元数（`Quat`）和一个刚体变换（`Pose`）。手写而非引入 nalgebra 是刻意的——全部需求是"组合十几个刚体变换和旋转几个向量"，约一百行，而 `tests/` 中的 MuJoCo fixture 把每个操作 pin 到 1e-6，这是比依赖名更强的正确性论证。nalgebra 会增加编译时间，而非信心。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关键设计决策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Hamilton 四元数，标量在前</w:t>
      </w:r>
      <w:r>
        <w:rPr>
          <w:rFonts w:ascii="Arial" w:hAnsi="Arial" w:eastAsia="宋体"/>
          <w:b w:val="0"/>
          <w:color w:val="252525"/>
          <w:sz w:val="24"/>
        </w:rPr>
        <w:t>：`[w, x, y, z]`，与 MJCF 和原型运行时共享约定。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**`a * b` 表示先 b 后 a**：父乘子顺序，链从根到尖从左到右读。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旋转用叉积形式</w:t>
      </w:r>
      <w:r>
        <w:rPr>
          <w:rFonts w:ascii="Arial" w:hAnsi="Arial" w:eastAsia="宋体"/>
          <w:b w:val="0"/>
          <w:color w:val="252525"/>
          <w:sz w:val="24"/>
        </w:rPr>
        <w:t>：`q v q⁻¹` 的 cross-product 形式，跳过完整四元数 sandwich。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退化四元数归一化为 identity 而非 NaN</w:t>
      </w:r>
      <w:r>
        <w:rPr>
          <w:rFonts w:ascii="Arial" w:hAnsi="Arial" w:eastAsia="宋体"/>
          <w:b w:val="0"/>
          <w:color w:val="252525"/>
          <w:sz w:val="24"/>
        </w:rPr>
        <w:t>：只能来自手写 XML 属性，忽略坏四元数的模型可诊断，满是 NaN 的模型不可诊断。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`yaw()` 提取绕世界 +z 的偏航角</w:t>
      </w:r>
      <w:r>
        <w:rPr>
          <w:rFonts w:ascii="Arial" w:hAnsi="Arial" w:eastAsia="宋体"/>
          <w:b w:val="0"/>
          <w:color w:val="252525"/>
          <w:sz w:val="24"/>
        </w:rPr>
        <w:t>：为报告 heading 为单角的估计器设计。</w:t>
      </w:r>
    </w:p>
    <w:p>
      <w:pPr>
        <w:pStyle w:val="Heading2"/>
      </w:pPr>
      <w:r>
        <w:t>二、身份与范围（SCOPE）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项</w:t>
            </w:r>
          </w:p>
        </w:tc>
        <w:tc>
          <w:tcPr>
            <w:tcW w:type="dxa" w:w="453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 literal path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附件 math.rs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文件类型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Rust 私有模块（mod math，lib.rs L21）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所属 crate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kinematics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行数 / 已读范围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181 行，全文已完整读取（L1–L181）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主要证据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文件本身；lib.rs（重新导出 Quat/Pose）；mjcf.rs（使用 Quat/Pose）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不可读 / 未提供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MuJoCo fixture 测试、nalgebra 对比基准</w:t>
            </w:r>
          </w:p>
        </w:tc>
      </w:tr>
    </w:tbl>
    <w:p>
      <w:pPr>
        <w:pStyle w:val="Heading2"/>
      </w:pPr>
      <w:r>
        <w:t>三、证据矩阵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#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事实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定位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观察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状态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手写而非 nalgebra，需求约一百行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L3–L7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模块文档明示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Hamilton 四元数，标量在前 [w,x,y,z]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模块文档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a*b 先 b 后 a，父乘子顺序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L11–L12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模块文档 + 测试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Quat::new 是 const，信任调用方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L34–L36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normalized() 对近零输入返回 IDENTITY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L42–L48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from_axis_angle 假设轴是单位的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L50–L54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文档注释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rotate 用叉积形式，跳过完整 sandwich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L56–L68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conjugate 对单位四元数就是逆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L70–L73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wxyz() 返回 [w,x,y,z]，MJCF 和线格式顺序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L75–L78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yaw() 用旋转矩阵 (1,0)/(0,0) 元素的 atan2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L80–L86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Quat::mul 标准 Hamilton 乘积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L89–L101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Pose = pos + quat，先旋转后平移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L103–L108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Pose::mul = transform_point(b.pos) + quat 乘积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L127–L136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transform_point = rotate + 平移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L120–L124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测试：绕 z 90° 把 +x 送到 +y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L150–L157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测试：Pose 组合右操作数先应用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L162–L173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测试：坏四元数归一化为 identity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L176–L179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</w:tbl>
    <w:p>
      <w:pPr>
        <w:pStyle w:val="Heading2"/>
      </w:pPr>
      <w:r>
        <w:t>四、源码逐段解读</w:t>
      </w:r>
    </w:p>
    <w:p>
      <w:pPr>
        <w:pStyle w:val="Heading3"/>
      </w:pPr>
      <w:r>
        <w:t>4.1 模块文档（L1–L12）</w:t>
      </w:r>
    </w:p>
    <w:p>
      <w:r>
        <w:rPr>
          <w:rFonts w:ascii="Arial" w:hAnsi="Arial" w:eastAsia="宋体"/>
          <w:b w:val="0"/>
          <w:color w:val="252525"/>
          <w:sz w:val="24"/>
        </w:rPr>
        <w:t>解释了为什么手写：需求是"组合十几个刚体变换和旋转几个向量"，约一百行。MuJoCo fixture 把每个操作 pin 到 1e-6，比依赖名更强。nalgebra 增加编译时间，不增加信心。</w:t>
      </w:r>
    </w:p>
    <w:p>
      <w:r>
        <w:rPr>
          <w:rFonts w:ascii="Arial" w:hAnsi="Arial" w:eastAsia="宋体"/>
          <w:b w:val="0"/>
          <w:color w:val="252525"/>
          <w:sz w:val="24"/>
        </w:rPr>
        <w:t>约定：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四元数是 Hamilton，标量在前 `[w, x, y, z]`。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`a * b` 先应用 b 再应用 a——父乘子顺序，链从根到尖从左到右读。</w:t>
      </w:r>
    </w:p>
    <w:p>
      <w:pPr>
        <w:pStyle w:val="Heading3"/>
      </w:pPr>
      <w:r>
        <w:t>4.2 Quat 结构体（L16–L24）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pub struct Quat { pub w: f64, pub x: f64, pub y: f64, pub z: f64 }</w:t>
      </w:r>
    </w:p>
    <w:p>
      <w:r>
        <w:rPr>
          <w:rFonts w:ascii="Arial" w:hAnsi="Arial" w:eastAsia="宋体"/>
          <w:b w:val="0"/>
          <w:color w:val="252525"/>
          <w:sz w:val="24"/>
        </w:rPr>
        <w:t>字段公开。`new` 用于拼写常量，信任调用方（不检查单位性）。`IDENTITY = [1,0,0,0]`。</w:t>
      </w:r>
    </w:p>
    <w:p>
      <w:pPr>
        <w:pStyle w:val="Heading3"/>
      </w:pPr>
      <w:r>
        <w:t>4.3 normalized（L38–L48）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pub fn normalized(self) -&gt; Self {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let n = (w²+x²+y²+z²).sqrt();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if n &lt; 1e-12 { return Self::IDENTITY; }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Self::new(w/n, x/n, y/n, z/n)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}</w:t>
      </w:r>
    </w:p>
    <w:p>
      <w:r>
        <w:rPr>
          <w:rFonts w:ascii="Arial" w:hAnsi="Arial" w:eastAsia="宋体"/>
          <w:b w:val="0"/>
          <w:color w:val="252525"/>
          <w:sz w:val="24"/>
        </w:rPr>
        <w:t>退化（近零）输入变为 identity 而非 NaN。理由：只能来自手写 XML 属性，忽略坏四元数的模型可诊断，满是 NaN 的模型不可诊断。</w:t>
      </w:r>
    </w:p>
    <w:p>
      <w:pPr>
        <w:pStyle w:val="Heading3"/>
      </w:pPr>
      <w:r>
        <w:t>4.4 from_axis_angle（L50–L54）</w:t>
      </w:r>
    </w:p>
    <w:p>
      <w:r>
        <w:rPr>
          <w:rFonts w:ascii="Arial" w:hAnsi="Arial" w:eastAsia="宋体"/>
          <w:b w:val="0"/>
          <w:color w:val="252525"/>
          <w:sz w:val="24"/>
        </w:rPr>
        <w:t>标准轴角→四元数：`[cos(θ/2), axis*sin(θ/2)]`。假设轴是单位的（调用方负责，mjcf.rs 的 normalize 保证）。</w:t>
      </w:r>
    </w:p>
    <w:p>
      <w:pPr>
        <w:pStyle w:val="Heading3"/>
      </w:pPr>
      <w:r>
        <w:t>4.5 rotate（L56–L68）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pub fn rotate(self, v: [f64; 3]) -&gt; [f64; 3] {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let t = 2.0 * (self × v);  // cross product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[v + w*t + self × t]       // expanded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}</w:t>
      </w:r>
    </w:p>
    <w:p>
      <w:r>
        <w:rPr>
          <w:rFonts w:ascii="Arial" w:hAnsi="Arial" w:eastAsia="宋体"/>
          <w:b w:val="0"/>
          <w:color w:val="252525"/>
          <w:sz w:val="24"/>
        </w:rPr>
        <w:t>`q v q⁻¹` 的叉积形式，跳过完整四元数 sandwich（不需要构造 q⁻¹ 和两次乘法）。这是标准的"half-cross"优化。</w:t>
      </w:r>
    </w:p>
    <w:p>
      <w:pPr>
        <w:pStyle w:val="Heading3"/>
      </w:pPr>
      <w:r>
        <w:t>4.6 conjugate（L70–L73）</w:t>
      </w:r>
    </w:p>
    <w:p>
      <w:r>
        <w:rPr>
          <w:rFonts w:ascii="Arial" w:hAnsi="Arial" w:eastAsia="宋体"/>
          <w:b w:val="0"/>
          <w:color w:val="252525"/>
          <w:sz w:val="24"/>
        </w:rPr>
        <w:t>对单位四元数，共轭就是逆。`[w, -x, -y, -z]`。</w:t>
      </w:r>
    </w:p>
    <w:p>
      <w:pPr>
        <w:pStyle w:val="Heading3"/>
      </w:pPr>
      <w:r>
        <w:t>4.7 wxyz（L75–L78）</w:t>
      </w:r>
    </w:p>
    <w:p>
      <w:r>
        <w:rPr>
          <w:rFonts w:ascii="Arial" w:hAnsi="Arial" w:eastAsia="宋体"/>
          <w:b w:val="0"/>
          <w:color w:val="252525"/>
          <w:sz w:val="24"/>
        </w:rPr>
        <w:t>返回 `[w, x, y, z]`——MJCF 和所有线格式使用的顺序。</w:t>
      </w:r>
    </w:p>
    <w:p>
      <w:pPr>
        <w:pStyle w:val="Heading3"/>
      </w:pPr>
      <w:r>
        <w:t>4.8 yaw（L80–L86）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pub fn yaw(self) -&gt; f64 {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let siny = 2.0 * (w*z + x*y);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let cosy = 1.0 - 2.0 * (y² + z²);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siny.atan2(cosy)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}</w:t>
      </w:r>
    </w:p>
    <w:p>
      <w:r>
        <w:rPr>
          <w:rFonts w:ascii="Arial" w:hAnsi="Arial" w:eastAsia="宋体"/>
          <w:b w:val="0"/>
          <w:color w:val="252525"/>
          <w:sz w:val="24"/>
        </w:rPr>
        <w:t>绕世界 +z 的偏航角。从旋转矩阵的 (1,0) 和 (0,0) 元素展开。为报告 heading 为单角的估计器设计。</w:t>
      </w:r>
    </w:p>
    <w:p>
      <w:pPr>
        <w:pStyle w:val="Heading3"/>
      </w:pPr>
      <w:r>
        <w:t>4.9 Quat::mul（L89–L101）</w:t>
      </w:r>
    </w:p>
    <w:p>
      <w:r>
        <w:rPr>
          <w:rFonts w:ascii="Arial" w:hAnsi="Arial" w:eastAsia="宋体"/>
          <w:b w:val="0"/>
          <w:color w:val="252525"/>
          <w:sz w:val="24"/>
        </w:rPr>
        <w:t>标准 Hamilton 乘积：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w = a.w*b.w - a.x*b.x - a.y*b.y - a.z*b.z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x = a.w*b.x + a.x*b.w + a.y*b.z - a.z*b.y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y = a.w*b.y - a.x*b.z + a.y*b.w + a.z*b.x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z = a.w*b.z + a.x*b.y - a.y*b.x + a.z*b.w</w:t>
      </w:r>
    </w:p>
    <w:p>
      <w:pPr>
        <w:pStyle w:val="Heading3"/>
      </w:pPr>
      <w:r>
        <w:t>4.10 Pose（L103–L136）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pub struct Pose { pub pos: [f64; 3], pub quat: Quat }</w:t>
      </w:r>
    </w:p>
    <w:p>
      <w:r>
        <w:rPr>
          <w:rFonts w:ascii="Arial" w:hAnsi="Arial" w:eastAsia="宋体"/>
          <w:b w:val="0"/>
          <w:color w:val="252525"/>
          <w:sz w:val="24"/>
        </w:rPr>
        <w:t>刚体变换：先旋转后平移。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`transform_point(p)` = `quat.rotate(p) + pos`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`a * b` = `Pose { pos: a.transform_point(b.pos), quat: a.quat * b.quat }`</w:t>
      </w:r>
    </w:p>
    <w:p>
      <w:r>
        <w:rPr>
          <w:rFonts w:ascii="Arial" w:hAnsi="Arial" w:eastAsia="宋体"/>
          <w:b w:val="0"/>
          <w:color w:val="252525"/>
          <w:sz w:val="24"/>
        </w:rPr>
        <w:t>这意味着 `a * b` 先应用 b（在子帧中），再应用 a（在父帧中）——与四元数的父乘子顺序一致。</w:t>
      </w:r>
    </w:p>
    <w:p>
      <w:pPr>
        <w:pStyle w:val="Heading3"/>
      </w:pPr>
      <w:r>
        <w:t>4.11 测试（L138–L180）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quarter_turn_about_z_sends_x_to_y</w:t>
      </w:r>
      <w:r>
        <w:rPr>
          <w:rFonts w:ascii="Arial" w:hAnsi="Arial" w:eastAsia="宋体"/>
          <w:b w:val="0"/>
          <w:color w:val="252525"/>
          <w:sz w:val="24"/>
        </w:rPr>
        <w:t>（L150–L157）：绕 +z 90° 把 +x 送到 +y。两次 90° = 180° 把 +x 送到 -x。yaw() 返回 π/2。这是每个人都能在脑中检查的方向，sign 错误先在这里失败。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pose_composition_applies_the_right_operand_first</w:t>
      </w:r>
      <w:r>
        <w:rPr>
          <w:rFonts w:ascii="Arial" w:hAnsi="Arial" w:eastAsia="宋体"/>
          <w:b w:val="0"/>
          <w:color w:val="252525"/>
          <w:sz w:val="24"/>
        </w:rPr>
        <w:t>（L162–L173）：`turn * step` 中 step 在子帧中，从旋转后的父帧看落在 +y；`step * turn` 中 turn 在子帧中，原点保持 stepped。pin 了组合顺序。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a_broken_quat_normalizes_to_identity_not_nan</w:t>
      </w:r>
      <w:r>
        <w:rPr>
          <w:rFonts w:ascii="Arial" w:hAnsi="Arial" w:eastAsia="宋体"/>
          <w:b w:val="0"/>
          <w:color w:val="252525"/>
          <w:sz w:val="24"/>
        </w:rPr>
        <w:t>（L176–L179）：零四元数归一化为 identity。</w:t>
      </w:r>
    </w:p>
    <w:p>
      <w:pPr>
        <w:pStyle w:val="Heading2"/>
      </w:pPr>
      <w:r>
        <w:t>五、架构位置（ROUTE）</w:t>
      </w:r>
    </w:p>
    <w:p>
      <w:r>
        <w:rPr>
          <w:rFonts w:ascii="Arial" w:hAnsi="Arial" w:eastAsia="宋体"/>
          <w:b w:val="0"/>
          <w:color w:val="252525"/>
          <w:sz w:val="24"/>
        </w:rPr>
        <w:t>math.rs 是 kinematics crate 的</w:t>
      </w:r>
      <w:r>
        <w:rPr>
          <w:rFonts w:ascii="Arial" w:hAnsi="Arial" w:eastAsia="宋体"/>
          <w:b/>
          <w:color w:val="252525"/>
          <w:sz w:val="24"/>
        </w:rPr>
        <w:t>最底层</w:t>
      </w:r>
      <w:r>
        <w:rPr>
          <w:rFonts w:ascii="Arial" w:hAnsi="Arial" w:eastAsia="宋体"/>
          <w:b w:val="0"/>
          <w:color w:val="252525"/>
          <w:sz w:val="24"/>
        </w:rPr>
        <w:t>，被所有其他模块使用：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`mjcf.rs`：解析 MJCF 的 pos/quat 为 Pose/Quat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`lib.rs`：Model 的 Link.rest 是 Pose，site_pose fold 用 Pose::mul 和 Quat::from_axis_angle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`head.rs`：SITE_TO_CV2/SENSOR_IN_CV2_Q 是 Quat 常量，Pose 组合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`tof.rs`：level_from_gravity 用 Quat::from_axis_angle，beam 方向用 Quat::rotate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`hand.rs`：不直接使用 math（纯距离统计）</w:t>
      </w:r>
    </w:p>
    <w:p>
      <w:pPr>
        <w:pStyle w:val="Heading2"/>
      </w:pPr>
      <w:r>
        <w:t>六、效果主张与责任闭合卡（EFFECT）</w:t>
      </w:r>
    </w:p>
    <w:p>
      <w:pPr>
        <w:pStyle w:val="Heading3"/>
      </w:pPr>
      <w:r>
        <w:t>6.1 主张一："rotate 是 q v q⁻¹ 的正确实现"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Quat::rotate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L56–L68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所有需要旋转向量的调用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全 crate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叉积形式 half-cross 优化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L58–L67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纯算术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旋转结果与 q v q⁻¹ 一致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 + MuJoCo fixture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失败是否返回且被检查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无失败路径（纯函数）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① 非单位四元数的 rotate 结果不定义；② 浮点精度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前提条件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**confirmed**（测试 pin 90° 旋转；MuJoCo fixture 覆盖 64 姿态）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pPr>
        <w:pStyle w:val="Heading3"/>
      </w:pPr>
      <w:r>
        <w:t>6.2 主张二："a * b 先应用 b 再应用 a"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Pose::mul 和 Quat::mul 的组合顺序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L89–L101, L127–L136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FK 链 fold（lib.rs site_pose）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外部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父乘子顺序，链从左到右读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L11–L12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Mul trait impl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链 fold 结果正确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 L162–L173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① 调用方误解顺序会得到错误结果；② 与其他库（如 nalgebra）的顺序可能不同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使用约定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**confirmed**（测试 pin 了 turn*step vs step*turn 的区别）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pPr>
        <w:pStyle w:val="Heading2"/>
      </w:pPr>
      <w:r>
        <w:t>七、边界与反例（BREAK）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Quat::new 不检查单位性</w:t>
      </w:r>
      <w:r>
        <w:rPr>
          <w:rFonts w:ascii="Arial" w:hAnsi="Arial" w:eastAsia="宋体"/>
          <w:b w:val="0"/>
          <w:color w:val="252525"/>
          <w:sz w:val="24"/>
        </w:rPr>
        <w:t>：信任调用方。如果传入非单位四元数，rotate/mul 结果不定义。mjcf.rs 解析时调用 normalized()，但直接构造的常量（如 head.rs 的 SITE_TO_CV2）必须手动保证单位。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from_axis_angle 假设轴是单位的</w:t>
      </w:r>
      <w:r>
        <w:rPr>
          <w:rFonts w:ascii="Arial" w:hAnsi="Arial" w:eastAsia="宋体"/>
          <w:b w:val="0"/>
          <w:color w:val="252525"/>
          <w:sz w:val="24"/>
        </w:rPr>
        <w:t>：不做归一化。mjcf.rs 的 normalize 保证，但直接调用需注意。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yaw() 只提取绕 +z 的分量</w:t>
      </w:r>
      <w:r>
        <w:rPr>
          <w:rFonts w:ascii="Arial" w:hAnsi="Arial" w:eastAsia="宋体"/>
          <w:b w:val="0"/>
          <w:color w:val="252525"/>
          <w:sz w:val="24"/>
        </w:rPr>
        <w:t>：如果四元数包含 pitch/roll，yaw() 仍然返回绕 z 的等效偏航，但不是完整姿态。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Pose 不支持逆变换</w:t>
      </w:r>
      <w:r>
        <w:rPr>
          <w:rFonts w:ascii="Arial" w:hAnsi="Arial" w:eastAsia="宋体"/>
          <w:b w:val="0"/>
          <w:color w:val="252525"/>
          <w:sz w:val="24"/>
        </w:rPr>
        <w:t>：没有 inverse() 方法。如果需要子帧→父帧的逆，调用方必须手动计算。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normalized 的 1e-12 阈值是硬编码</w:t>
      </w:r>
      <w:r>
        <w:rPr>
          <w:rFonts w:ascii="Arial" w:hAnsi="Arial" w:eastAsia="宋体"/>
          <w:b w:val="0"/>
          <w:color w:val="252525"/>
          <w:sz w:val="24"/>
        </w:rPr>
        <w:t>：对于 f64 合理，但如果用 f32 需要调整。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rotate 的叉积形式对非单位四元数不等价于 q v q⁻¹</w:t>
      </w:r>
      <w:r>
        <w:rPr>
          <w:rFonts w:ascii="Arial" w:hAnsi="Arial" w:eastAsia="宋体"/>
          <w:b w:val="0"/>
          <w:color w:val="252525"/>
          <w:sz w:val="24"/>
        </w:rPr>
        <w:t>：half-cross 形式假设 q 是单位的。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无 slerp/lerp</w:t>
      </w:r>
      <w:r>
        <w:rPr>
          <w:rFonts w:ascii="Arial" w:hAnsi="Arial" w:eastAsia="宋体"/>
          <w:b w:val="0"/>
          <w:color w:val="252525"/>
          <w:sz w:val="24"/>
        </w:rPr>
        <w:t>：不支持插值。如果需要平滑姿态过渡，调用方必须自己实现。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无矩阵转换</w:t>
      </w:r>
      <w:r>
        <w:rPr>
          <w:rFonts w:ascii="Arial" w:hAnsi="Arial" w:eastAsia="宋体"/>
          <w:b w:val="0"/>
          <w:color w:val="252525"/>
          <w:sz w:val="24"/>
        </w:rPr>
        <w:t>：不支持 to_rotation_matrix/from_rotation_matrix。与需要矩阵的库交互需手动转换。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Pose::transform_point 不做范围检查</w:t>
      </w:r>
      <w:r>
        <w:rPr>
          <w:rFonts w:ascii="Arial" w:hAnsi="Arial" w:eastAsia="宋体"/>
          <w:b w:val="0"/>
          <w:color w:val="252525"/>
          <w:sz w:val="24"/>
        </w:rPr>
        <w:t>：输入任意 [f64;3]，输出任意 [f64;3]。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yaw() 的 gimbal lock</w:t>
      </w:r>
      <w:r>
        <w:rPr>
          <w:rFonts w:ascii="Arial" w:hAnsi="Arial" w:eastAsia="宋体"/>
          <w:b w:val="0"/>
          <w:color w:val="252525"/>
          <w:sz w:val="24"/>
        </w:rPr>
        <w:t>：当 pitch 接近 ±90° 时，yaw 和 roll 退化，yaw() 仍返回一个值但物理意义模糊。</w:t>
      </w:r>
    </w:p>
    <w:p>
      <w:pPr>
        <w:pStyle w:val="Heading2"/>
      </w:pPr>
      <w:r>
        <w:t>八、结论（按状态分级）</w:t>
      </w:r>
    </w:p>
    <w:p>
      <w:pPr>
        <w:pStyle w:val="Heading3"/>
      </w:pPr>
      <w:r>
        <w:t>confirmed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C1：手写四元数和 Pose，不依赖 nalgebra。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C2：Hamilton 约定，标量在前 [w,x,y,z]。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C3：a*b 先 b 后 a，父乘子顺序。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C4：rotate 用叉积形式，跳过完整 sandwich。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C5：normalized 对近零输入返回 identity 而非 NaN。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C6：yaw() 提取绕世界 +z 的偏航角。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C7：Pose = pos + quat，先旋转后平移。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C8：测试 pin 了 90° 旋转、组合顺序、坏四元数处理。</w:t>
      </w:r>
    </w:p>
    <w:p>
      <w:pPr>
        <w:pStyle w:val="Heading3"/>
      </w:pPr>
      <w:r>
        <w:t>inferred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I1：math.rs 的正确性被 tests/fk_against_mujoco.rs 间接覆盖（通过 Model 的 FK）。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I2：Quat/Pose 被 re-export 到 crate 根，供外部使用。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I3：所有 Quat 常量（head.rs 的 SITE_TO_CV2 等）都是单位四元数（手动验证）。</w:t>
      </w:r>
    </w:p>
    <w:p>
      <w:pPr>
        <w:pStyle w:val="Heading3"/>
      </w:pPr>
      <w:r>
        <w:t>unknown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U1：与 nalgebra 的性能对比（编译时间/运行时间）。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U2：是否有 SIMD 优化的可能。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U3：yaw() 在 gimbal lock 附近的实际行为。</w:t>
      </w:r>
    </w:p>
    <w:p>
      <w:pPr>
        <w:pStyle w:val="Heading2"/>
      </w:pPr>
      <w:r>
        <w:t>附录 A　资料来源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原文件：math.rs（本地附件，181 行，全文已读）。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同 crate 文件：lib.rs、mjcf.rs、head.rs、tof.rs。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分析方法：doubao-coding-analyze-codebase Skill。</w:t>
      </w:r>
    </w:p>
    <w:p>
      <w:r>
        <w:rPr>
          <w:rFonts w:ascii="Arial" w:hAnsi="Arial" w:eastAsia="宋体"/>
          <w:b w:val="0"/>
          <w:color w:val="252525"/>
          <w:sz w:val="24"/>
        </w:rPr>
        <w:t>*报告生成时间：2026-09-10 | 分析方法：SCOPE→ROUTE→EFFECT→BREAK→SHIP*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Arial" w:hAnsi="Arial" w:eastAsia="宋体"/>
      <w:color w:val="25252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