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b.rs-解读"/>
    <w:p>
      <w:pPr>
        <w:pStyle w:val="Heading1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crate 的根文件（40 行），本身</w:t>
      </w:r>
      <w:r>
        <w:rPr>
          <w:bCs/>
          <w:b/>
        </w:rPr>
        <w:t xml:space="preserve">没有任何可执行代码</w:t>
      </w:r>
      <w:r>
        <w:t xml:space="preserve">——它只做三件事：</w:t>
      </w:r>
    </w:p>
    <w:p>
      <w:pPr>
        <w:numPr>
          <w:ilvl w:val="0"/>
          <w:numId w:val="1001"/>
        </w:numPr>
        <w:pStyle w:val="Compact"/>
      </w:pPr>
      <w:r>
        <w:t xml:space="preserve">用一段 crate-level doc comment 把整个守护进程的模块地图讲清楚；</w:t>
      </w:r>
    </w:p>
    <w:p>
      <w:pPr>
        <w:numPr>
          <w:ilvl w:val="0"/>
          <w:numId w:val="1001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pub mod</w:t>
      </w:r>
      <w:r>
        <w:t xml:space="preserve"> </w:t>
      </w:r>
      <w:r>
        <w:t xml:space="preserve">声明所有公共模块；</w:t>
      </w:r>
    </w:p>
    <w:p>
      <w:pPr>
        <w:numPr>
          <w:ilvl w:val="0"/>
          <w:numId w:val="1001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#[cfg(target_os = "linux")]</w:t>
      </w:r>
      <w:r>
        <w:t xml:space="preserve"> </w:t>
      </w:r>
      <w:r>
        <w:t xml:space="preserve">把平台相关的三个模块（</w:t>
      </w:r>
      <w:r>
        <w:rPr>
          <w:rStyle w:val="VerbatimChar"/>
        </w:rPr>
        <w:t xml:space="preserve">pipeline</w:t>
      </w:r>
      <w:r>
        <w:t xml:space="preserve">、</w:t>
      </w:r>
      <w:r>
        <w:rPr>
          <w:rStyle w:val="VerbatimChar"/>
        </w:rPr>
        <w:t xml:space="preserve">exposure</w:t>
      </w:r>
      <w:r>
        <w:t xml:space="preserve">、</w:t>
      </w:r>
      <w:r>
        <w:rPr>
          <w:rStyle w:val="VerbatimChar"/>
        </w:rPr>
        <w:t xml:space="preserve">detect</w:t>
      </w:r>
      <w:r>
        <w:t xml:space="preserve">）隔离在 Linux 之外。</w:t>
      </w:r>
    </w:p>
    <w:p>
      <w:pPr>
        <w:pStyle w:val="FirstParagraph"/>
      </w:pPr>
      <w:r>
        <w:t xml:space="preserve">它在 crate 中的角色是</w:t>
      </w:r>
      <w:r>
        <w:rPr>
          <w:bCs/>
          <w:b/>
        </w:rPr>
        <w:t xml:space="preserve">架构索引</w:t>
      </w:r>
      <w:r>
        <w:t xml:space="preserve">：新人打开这个文件就能知道”mediad 到底由哪几块组成、哪些是可移植的、哪些是板子专属的”。文件头那段注释不是装饰，而是一份有意为之的”设计导览”，引用了多份外部设计文档（</w:t>
      </w:r>
      <w:r>
        <w:rPr>
          <w:rStyle w:val="VerbatimChar"/>
        </w:rPr>
        <w:t xml:space="preserve">remote-webrtc.md</w:t>
      </w:r>
      <w:r>
        <w:t xml:space="preserve">、</w:t>
      </w:r>
      <w:r>
        <w:rPr>
          <w:rStyle w:val="VerbatimChar"/>
        </w:rPr>
        <w:t xml:space="preserve">webrtc-console.md</w:t>
      </w:r>
      <w:r>
        <w:t xml:space="preserve"> </w:t>
      </w:r>
      <w:r>
        <w:t xml:space="preserve">等）的具体章节号，说明代码与设计文档是同步维护的。</w:t>
      </w:r>
    </w:p>
    <w:bookmarkEnd w:id="20"/>
    <w:bookmarkStart w:id="24" w:name="模块地图按-doc-comment-顺序"/>
    <w:p>
      <w:pPr>
        <w:pStyle w:val="Heading2"/>
      </w:pPr>
      <w:r>
        <w:t xml:space="preserve">模块地图（按 doc comment 顺序）</w:t>
      </w:r>
    </w:p>
    <w:p>
      <w:pPr>
        <w:pStyle w:val="FirstParagraph"/>
      </w:pPr>
      <w:r>
        <w:t xml:space="preserve">文件头注释把模块分成了三组：</w:t>
      </w:r>
    </w:p>
    <w:bookmarkStart w:id="21" w:name="第一组控制通道端到端但通道本身还在建设"/>
    <w:p>
      <w:pPr>
        <w:pStyle w:val="Heading3"/>
      </w:pPr>
      <w:r>
        <w:t xml:space="preserve">第一组：控制通道（端到端，但通道本身还在建设）</w:t>
      </w:r>
    </w:p>
    <w:p>
      <w:pPr>
        <w:pStyle w:val="SourceCode"/>
      </w:pPr>
      <w:r>
        <w:rPr>
          <w:rStyle w:val="CommentTok"/>
        </w:rPr>
        <w:t xml:space="preserve">//! What exists so far is the control channel, end to end but for the channel itself:</w:t>
      </w:r>
      <w:r>
        <w:br/>
      </w:r>
      <w:r>
        <w:rPr>
          <w:rStyle w:val="CommentTok"/>
        </w:rPr>
        <w:t xml:space="preserve">//! —— 目前已有的是控制通道，端到端打通，只差通道本身还没接进来：</w:t>
      </w:r>
      <w:r>
        <w:br/>
      </w:r>
      <w:r>
        <w:rPr>
          <w:rStyle w:val="CommentTok"/>
        </w:rPr>
        <w:t xml:space="preserve">//!</w:t>
      </w:r>
      <w:r>
        <w:br/>
      </w:r>
      <w:r>
        <w:rPr>
          <w:rStyle w:val="CommentTok"/>
        </w:rPr>
        <w:t xml:space="preserve">//! - [`route`] — which calls a WebRTC peer may make. `remote-webrtc.md` §5.</w:t>
      </w:r>
      <w:r>
        <w:br/>
      </w:r>
      <w:r>
        <w:rPr>
          <w:rStyle w:val="CommentTok"/>
        </w:rPr>
        <w:t xml:space="preserve">//!   —— WebRTC 对端允许发起的调用清单。</w:t>
      </w:r>
      <w:r>
        <w:br/>
      </w:r>
      <w:r>
        <w:rPr>
          <w:rStyle w:val="CommentTok"/>
        </w:rPr>
        <w:t xml:space="preserve">//! - [`upstream`] — connections to the five services that own the answers, one per (service, lane).</w:t>
      </w:r>
      <w:r>
        <w:br/>
      </w:r>
      <w:r>
        <w:rPr>
          <w:rStyle w:val="CommentTok"/>
        </w:rPr>
        <w:t xml:space="preserve">//!   —— 与五个"持有答案"的上游服务之间的连接，每个 (服务, 通道) 一条。</w:t>
      </w:r>
      <w:r>
        <w:br/>
      </w:r>
      <w:r>
        <w:rPr>
          <w:rStyle w:val="CommentTok"/>
        </w:rPr>
        <w:t xml:space="preserve">//! - [`session`] — the pipe. Lines in, lines out, replies never parsed.</w:t>
      </w:r>
      <w:r>
        <w:br/>
      </w:r>
      <w:r>
        <w:rPr>
          <w:rStyle w:val="CommentTok"/>
        </w:rPr>
        <w:t xml:space="preserve">//!   —— 管道。行进来，行出去，从不解析回复。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route</w:t>
      </w:r>
      <w:r>
        <w:t xml:space="preserve">：定义对端（通过 WebRTC datachannel）能调用哪些方法。是 RPC 路由表。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upstream</w:t>
      </w:r>
      <w:r>
        <w:t xml:space="preserve">：mediad 自己也是个客户端——它要去连 robotd 体系里的其他五个守护进程（configd 等）拿数据。这个模块管连接池，按 (service, lane) 维度各一条 socket。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session</w:t>
      </w:r>
      <w:r>
        <w:t xml:space="preserve">：会话管道。注释特意强调”transport-agnostic on purpose”（刻意与传输层无关）——它吃行、吐行，不解析回复，因此</w:t>
      </w:r>
      <w:r>
        <w:rPr>
          <w:bCs/>
          <w:b/>
        </w:rPr>
        <w:t xml:space="preserve">不需要 WebRTC 对端在场就能测试</w:t>
      </w:r>
      <w:r>
        <w:t xml:space="preserve">，将来换成 WebSocket 表面（设计文档 §11）也不用改它。</w:t>
      </w:r>
    </w:p>
    <w:bookmarkEnd w:id="21"/>
    <w:bookmarkStart w:id="22" w:name="第二组可移植的辅助模块"/>
    <w:p>
      <w:pPr>
        <w:pStyle w:val="Heading3"/>
      </w:pPr>
      <w:r>
        <w:t xml:space="preserve">第二组：可移植的辅助模块</w:t>
      </w:r>
    </w:p>
    <w:p>
      <w:pPr>
        <w:pStyle w:val="SourceCode"/>
      </w:pPr>
      <w:r>
        <w:rPr>
          <w:rStyle w:val="CommentTok"/>
        </w:rPr>
        <w:t xml:space="preserve">//! - [`config`] — `[media]` in `robotd.toml`: what the stream is, edited with `robotctl configure`.</w:t>
      </w:r>
      <w:r>
        <w:br/>
      </w:r>
      <w:r>
        <w:rPr>
          <w:rStyle w:val="CommentTok"/>
        </w:rPr>
        <w:t xml:space="preserve">//!   —— robotd.toml 里的 [media] 段：流是什么，用 robotctl configure 编辑。</w:t>
      </w:r>
      <w:r>
        <w:br/>
      </w:r>
      <w:r>
        <w:rPr>
          <w:rStyle w:val="CommentTok"/>
        </w:rPr>
        <w:t xml:space="preserve">//! - [`web`] — the console page, served by the daemon it drives. `webrtc-console.md` §1.</w:t>
      </w:r>
      <w:r>
        <w:br/>
      </w:r>
      <w:r>
        <w:rPr>
          <w:rStyle w:val="CommentTok"/>
        </w:rPr>
        <w:t xml:space="preserve">//!   —— 控制台页面，由它所驱动的守护进程自己提供。</w:t>
      </w:r>
      <w:r>
        <w:br/>
      </w:r>
      <w:r>
        <w:rPr>
          <w:rStyle w:val="CommentTok"/>
        </w:rPr>
        <w:t xml:space="preserve">//! - [`producer`] — who this robot says it is, before a peer negotiates anything. §5.</w:t>
      </w:r>
      <w:r>
        <w:br/>
      </w:r>
      <w:r>
        <w:rPr>
          <w:rStyle w:val="CommentTok"/>
        </w:rPr>
        <w:t xml:space="preserve">//!   —— 这台机器人在对端开始任何协商之前先自报家门。</w:t>
      </w:r>
    </w:p>
    <w:p>
      <w:pPr>
        <w:pStyle w:val="FirstParagraph"/>
      </w:pPr>
      <w:r>
        <w:t xml:space="preserve">这三个模块</w:t>
      </w:r>
      <w:r>
        <w:rPr>
          <w:bCs/>
          <w:b/>
        </w:rPr>
        <w:t xml:space="preserve">不碰 GStreamer、不碰板子硬件</w:t>
      </w:r>
      <w:r>
        <w:t xml:space="preserve">，所以在 macOS / Windows 开发笔记本上能编译、能跑测试。这是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把自己独立成模块的根本原因（详见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解读）。</w:t>
      </w:r>
    </w:p>
    <w:bookmarkEnd w:id="22"/>
    <w:bookmarkStart w:id="23" w:name="第三组linux-only-的核心媒体路径"/>
    <w:p>
      <w:pPr>
        <w:pStyle w:val="Heading3"/>
      </w:pPr>
      <w:r>
        <w:t xml:space="preserve">第三组：Linux-only 的核心媒体路径</w:t>
      </w:r>
    </w:p>
    <w:p>
      <w:pPr>
        <w:pStyle w:val="SourceCode"/>
      </w:pPr>
      <w:r>
        <w:rPr>
          <w:rStyle w:val="CommentTok"/>
        </w:rPr>
        <w:t xml:space="preserve">//! [`pipeline`] is the rest, and the only part that is not portable: `webrtcsink` with the</w:t>
      </w:r>
      <w:r>
        <w:br/>
      </w:r>
      <w:r>
        <w:rPr>
          <w:rStyle w:val="CommentTok"/>
        </w:rPr>
        <w:t xml:space="preserve">//! signalling server in this process, `mpph264enc` in front of it, and a `control` datachannel</w:t>
      </w:r>
      <w:r>
        <w:br/>
      </w:r>
      <w:r>
        <w:rPr>
          <w:rStyle w:val="CommentTok"/>
        </w:rPr>
        <w:t xml:space="preserve">//! per peer wired to [`session::run`].</w:t>
      </w:r>
      <w:r>
        <w:br/>
      </w:r>
      <w:r>
        <w:rPr>
          <w:rStyle w:val="CommentTok"/>
        </w:rPr>
        <w:t xml:space="preserve">//! —— pipeline 是剩下的部分，也是唯一不可移植的：进程内自带信令服务器的 webrtcsink，</w:t>
      </w:r>
      <w:r>
        <w:br/>
      </w:r>
      <w:r>
        <w:rPr>
          <w:rStyle w:val="CommentTok"/>
        </w:rPr>
        <w:t xml:space="preserve">//! 它前面的 mpph264enc（瑞芯微 MPP 硬件 H.264 编码器），以及每个对端一条接到 session::run 的 control datachannel。</w:t>
      </w:r>
    </w:p>
    <w:bookmarkEnd w:id="23"/>
    <w:bookmarkEnd w:id="24"/>
    <w:bookmarkStart w:id="25" w:name="关键声明模块与-cfg-门控"/>
    <w:p>
      <w:pPr>
        <w:pStyle w:val="Heading2"/>
      </w:pPr>
      <w:r>
        <w:t xml:space="preserve">关键声明：模块与 cfg 门控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producer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web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The GStreamer pipeline and the datachannel. Linux only — see the crate manifest for why the</w:t>
      </w:r>
      <w:r>
        <w:br/>
      </w:r>
      <w:r>
        <w:rPr>
          <w:rStyle w:val="CommentTok"/>
        </w:rPr>
        <w:t xml:space="preserve">/// gate is by target rather than by feature.</w:t>
      </w:r>
      <w:r>
        <w:br/>
      </w:r>
      <w:r>
        <w:rPr>
          <w:rStyle w:val="CommentTok"/>
        </w:rPr>
        <w:t xml:space="preserve">/// —— GStreamer 管线与 datachannel。仅限 Linux——为什么用 target 门控而不是 feature，见 crate manifest。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Auto-exposure, in software, because the board's 3A engine does not do it. Linux only for</w:t>
      </w:r>
      <w:r>
        <w:br/>
      </w:r>
      <w:r>
        <w:rPr>
          <w:rStyle w:val="CommentTok"/>
        </w:rPr>
        <w:t xml:space="preserve">/// [`pipeline`]'s reason — it meters the frames the pipeline taps off the tee.</w:t>
      </w:r>
      <w:r>
        <w:br/>
      </w:r>
      <w:r>
        <w:rPr>
          <w:rStyle w:val="CommentTok"/>
        </w:rPr>
        <w:t xml:space="preserve">/// —— 软件自动曝光，因为板子的 3A 引擎不支持。仅限 Linux，原因与 pipeline 相同——它计量的是 pipeline 从 tee 上</w:t>
      </w:r>
      <w:r>
        <w:br/>
      </w:r>
      <w:r>
        <w:rPr>
          <w:rStyle w:val="CommentTok"/>
        </w:rPr>
        <w:t xml:space="preserve">/// 分叉出来的那些帧。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exposure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Looking for other ducks in the frames on the tee. Linux only for [`exposure`]'s reason: it</w:t>
      </w:r>
      <w:r>
        <w:br/>
      </w:r>
      <w:r>
        <w:rPr>
          <w:rStyle w:val="CommentTok"/>
        </w:rPr>
        <w:t xml:space="preserve">/// reads the same raw branch, in the same pixel format the pipeline names.</w:t>
      </w:r>
      <w:r>
        <w:br/>
      </w:r>
      <w:r>
        <w:rPr>
          <w:rStyle w:val="CommentTok"/>
        </w:rPr>
        <w:t xml:space="preserve">/// —— 在 tee 上的帧里寻找其他鸭子。仅限 Linux，原因与 exposure 相同：它读同一条 raw 分支，</w:t>
      </w:r>
      <w:r>
        <w:br/>
      </w:r>
      <w:r>
        <w:rPr>
          <w:rStyle w:val="CommentTok"/>
        </w:rPr>
        <w:t xml:space="preserve">/// 像素格式也是 pipeline 指定的那种。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detect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设计要点：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为什么用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target_os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 Cargo feature 来门控</w:t>
      </w:r>
      <w:r>
        <w:t xml:space="preserve">：注释明确指向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（crate manifest）。这里隐含的理由是——feature 门控意味着”在笔记本上也能选择开启 pipeline”，但 pipeline 依赖 GStreamer、MPP、</w:t>
      </w:r>
      <w:r>
        <w:rPr>
          <w:rStyle w:val="VerbatimChar"/>
        </w:rPr>
        <w:t xml:space="preserve">webrtcsink</w:t>
      </w:r>
      <w:r>
        <w:t xml:space="preserve">、NPU 运行时，这些在 macOS 上根本装不上；强行用 feature 会让”笔记本编译”变成一件需要额外开关的麻烦事。直接按操作系统门控，笔记本上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永远成功，Linux 板子上自动获得全部媒体能力。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exposure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detect</w:t>
      </w:r>
      <w:r>
        <w:rPr>
          <w:bCs/>
          <w:b/>
        </w:rPr>
        <w:t xml:space="preserve"> </w:t>
      </w:r>
      <w:r>
        <w:rPr>
          <w:bCs/>
          <w:b/>
        </w:rPr>
        <w:t xml:space="preserve">的 Linux-only 理由是”传递”的</w:t>
      </w:r>
      <w:r>
        <w:t xml:space="preserve">：它们不直接依赖 GStreamer，但它们</w:t>
      </w:r>
      <w:r>
        <w:rPr>
          <w:bCs/>
          <w:b/>
        </w:rPr>
        <w:t xml:space="preserve">消费 pipeline 从 tee 上分叉出的原始帧</w:t>
      </w:r>
      <w:r>
        <w:t xml:space="preserve">——像素格式、缓冲池、时间戳都是 pipeline 定义的。在没有 pipeline 的平台上，这两个模块没有意义。注释里”Linux only for [</w:t>
      </w:r>
      <w:r>
        <w:rPr>
          <w:rStyle w:val="VerbatimChar"/>
        </w:rPr>
        <w:t xml:space="preserve">pipeline</w:t>
      </w:r>
      <w:r>
        <w:t xml:space="preserve">]’s reason”和”Linux only for [</w:t>
      </w:r>
      <w:r>
        <w:rPr>
          <w:rStyle w:val="VerbatimChar"/>
        </w:rPr>
        <w:t xml:space="preserve">exposure</w:t>
      </w:r>
      <w:r>
        <w:t xml:space="preserve">]’s reason”是一种</w:t>
      </w:r>
      <w:r>
        <w:rPr>
          <w:bCs/>
          <w:b/>
        </w:rPr>
        <w:t xml:space="preserve">继承式论证</w:t>
      </w:r>
      <w:r>
        <w:t xml:space="preserve">：只要 pipeline 是 Linux-only，下游消费者天然也是。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软件自动曝光（</w:t>
      </w:r>
      <w:r>
        <w:rPr>
          <w:rStyle w:val="VerbatimChar"/>
          <w:bCs/>
          <w:b/>
        </w:rPr>
        <w:t xml:space="preserve">exposure</w:t>
      </w:r>
      <w:r>
        <w:rPr>
          <w:bCs/>
          <w:b/>
        </w:rPr>
        <w:t xml:space="preserve">）的存在理由</w:t>
      </w:r>
      <w:r>
        <w:t xml:space="preserve">：注释一句话点出——</w:t>
      </w:r>
      <w:r>
        <w:t xml:space="preserve">“</w:t>
      </w:r>
      <w:r>
        <w:t xml:space="preserve">because the board’s 3A engine does not do it</w:t>
      </w:r>
      <w:r>
        <w:t xml:space="preserve">”</w:t>
      </w:r>
      <w:r>
        <w:t xml:space="preserve">（板子的 3A 引擎不做这件事）。3A = Auto Focus / Auto Exposure / Auto White Balance。这块瑞芯微板子的硬件 ISP 3A 管线缺自动曝光，所以只能在软件层自己测光、自己调增益。这解释了为什么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要”meter the frames the pipeline taps off the tee”——它必须看到原始未编码帧才能测光。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detect</w:t>
      </w:r>
      <w:r>
        <w:rPr>
          <w:bCs/>
          <w:b/>
        </w:rPr>
        <w:t xml:space="preserve"> </w:t>
      </w:r>
      <w:r>
        <w:rPr>
          <w:bCs/>
          <w:b/>
        </w:rPr>
        <w:t xml:space="preserve">找的是”other ducks”</w:t>
      </w:r>
      <w:r>
        <w:t xml:space="preserve">：目标检测模型的训练目标是”在画面里识别出别的 Microduck 机器人”，而不是通用物体检测。它读 tee 上的同一条 raw 分支，像素格式与 pipeline 命名一致——这意味着 detector 和编码器共享同一个缓冲池，零拷贝。</w:t>
      </w:r>
    </w:p>
    <w:bookmarkEnd w:id="25"/>
    <w:bookmarkStart w:id="26" w:name="重要常量"/>
    <w:p>
      <w:pPr>
        <w:pStyle w:val="Heading2"/>
      </w:pPr>
      <w:r>
        <w:t xml:space="preserve">重要常量</w:t>
      </w:r>
    </w:p>
    <w:p>
      <w:pPr>
        <w:pStyle w:val="FirstParagraph"/>
      </w:pPr>
      <w:r>
        <w:t xml:space="preserve">本文件</w:t>
      </w:r>
      <w:r>
        <w:rPr>
          <w:bCs/>
          <w:b/>
        </w:rPr>
        <w:t xml:space="preserve">没有定义任何常量</w:t>
      </w:r>
      <w:r>
        <w:t xml:space="preserve">。它唯一的”常量”是模块划分本身：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永远可移植</w:t>
      </w:r>
      <w:r>
        <w:t xml:space="preserve">：</w:t>
      </w:r>
      <w:r>
        <w:rPr>
          <w:rStyle w:val="VerbatimChar"/>
        </w:rPr>
        <w:t xml:space="preserve">config</w:t>
      </w:r>
      <w:r>
        <w:t xml:space="preserve">、</w:t>
      </w:r>
      <w:r>
        <w:rPr>
          <w:rStyle w:val="VerbatimChar"/>
        </w:rPr>
        <w:t xml:space="preserve">producer</w:t>
      </w:r>
      <w:r>
        <w:t xml:space="preserve">、</w:t>
      </w:r>
      <w:r>
        <w:rPr>
          <w:rStyle w:val="VerbatimChar"/>
        </w:rPr>
        <w:t xml:space="preserve">route</w:t>
      </w:r>
      <w:r>
        <w:t xml:space="preserve">、</w:t>
      </w:r>
      <w:r>
        <w:rPr>
          <w:rStyle w:val="VerbatimChar"/>
        </w:rPr>
        <w:t xml:space="preserve">session</w:t>
      </w:r>
      <w:r>
        <w:t xml:space="preserve">、</w:t>
      </w:r>
      <w:r>
        <w:rPr>
          <w:rStyle w:val="VerbatimChar"/>
        </w:rPr>
        <w:t xml:space="preserve">upstream</w:t>
      </w:r>
      <w:r>
        <w:t xml:space="preserve">、</w:t>
      </w:r>
      <w:r>
        <w:rPr>
          <w:rStyle w:val="VerbatimChar"/>
        </w:rPr>
        <w:t xml:space="preserve">web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仅 Linux</w:t>
      </w:r>
      <w:r>
        <w:t xml:space="preserve">：</w:t>
      </w:r>
      <w:r>
        <w:rPr>
          <w:rStyle w:val="VerbatimChar"/>
        </w:rPr>
        <w:t xml:space="preserve">pipeline</w:t>
      </w:r>
      <w:r>
        <w:t xml:space="preserve">、</w:t>
      </w:r>
      <w:r>
        <w:rPr>
          <w:rStyle w:val="VerbatimChar"/>
        </w:rPr>
        <w:t xml:space="preserve">exposure</w:t>
      </w:r>
      <w:r>
        <w:t xml:space="preserve">、</w:t>
      </w:r>
      <w:r>
        <w:rPr>
          <w:rStyle w:val="VerbatimChar"/>
        </w:rPr>
        <w:t xml:space="preserve">detect</w:t>
      </w:r>
      <w:r>
        <w:t xml:space="preserve">。</w:t>
      </w:r>
    </w:p>
    <w:p>
      <w:pPr>
        <w:pStyle w:val="FirstParagraph"/>
      </w:pPr>
      <w:r>
        <w:t xml:space="preserve">这种划分本身就是最值得记住的事实——它决定了在开发笔记本上能跑哪些测试、在 CI 上能编译哪些 target。</w:t>
      </w:r>
    </w:p>
    <w:bookmarkEnd w:id="26"/>
    <w:bookmarkStart w:id="27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本身没有</w:t>
      </w:r>
      <w:r>
        <w:t xml:space="preserve"> </w:t>
      </w:r>
      <w:r>
        <w:rPr>
          <w:rStyle w:val="VerbatimChar"/>
        </w:rPr>
        <w:t xml:space="preserve">#[cfg(test)]</w:t>
      </w:r>
      <w:r>
        <w:t xml:space="preserve"> </w:t>
      </w:r>
      <w:r>
        <w:t xml:space="preserve">模块。它的”测试”是间接的：</w:t>
      </w:r>
    </w:p>
    <w:p>
      <w:pPr>
        <w:numPr>
          <w:ilvl w:val="0"/>
          <w:numId w:val="1005"/>
        </w:numPr>
        <w:pStyle w:val="Compact"/>
      </w:pPr>
      <w:r>
        <w:t xml:space="preserve">可移植模块的测试在 macOS/Windows CI 上跑；</w:t>
      </w:r>
    </w:p>
    <w:p>
      <w:pPr>
        <w:numPr>
          <w:ilvl w:val="0"/>
          <w:numId w:val="1005"/>
        </w:numPr>
        <w:pStyle w:val="Compact"/>
      </w:pPr>
      <w:r>
        <w:t xml:space="preserve">Linux-only 模块的测试在板子或 Linux CI 上跑。</w:t>
      </w:r>
    </w:p>
    <w:p>
      <w:pPr>
        <w:pStyle w:val="FirstParagraph"/>
      </w:pPr>
      <w:r>
        <w:t xml:space="preserve">这种分层本身就是一种测试策略——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文件头那句”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Linux-only, so anything living there is not compiled — let alone tested — on the machine it is written on”（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是 Linux-only 的，任何放在里面的代码在写代码的机器上根本不会被编译，更不会被跑测试）正是在解释为什么可移植性这么重要：</w:t>
      </w:r>
      <w:r>
        <w:rPr>
          <w:bCs/>
          <w:b/>
        </w:rPr>
        <w:t xml:space="preserve">写代码的人用的是笔记本，能在笔记本上跑的测试才会被跑</w:t>
      </w:r>
      <w:r>
        <w:t xml:space="preserve">。</w:t>
      </w:r>
    </w:p>
    <w:bookmarkEnd w:id="27"/>
    <w:bookmarkStart w:id="28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main.rs</w:t>
      </w:r>
      <w:r>
        <w:t xml:space="preserve">（不在本文件中声明，因为是二进制 crate 的入口）：作为可执行文件入口，组装所有模块。它是 Linux-only 的，所以不能放任何可移植逻辑。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route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upstream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</w:t>
      </w:r>
      <w:r>
        <w:t xml:space="preserve">：控制通道铁三角。</w:t>
      </w:r>
      <w:r>
        <w:rPr>
          <w:rStyle w:val="VerbatimChar"/>
        </w:rPr>
        <w:t xml:space="preserve">session::run</w:t>
      </w:r>
      <w:r>
        <w:t xml:space="preserve"> </w:t>
      </w:r>
      <w:r>
        <w:t xml:space="preserve">是传输无关的行管道，被 pipeline 里的 datachannel 接线；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定义 session 允许调的方法；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是 session 拿去访问其他守护进程的出口。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config</w:t>
      </w:r>
      <w:r>
        <w:t xml:space="preserve">：被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调用，产出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喂给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detect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web</w:t>
      </w:r>
      <w:r>
        <w:t xml:space="preserve">：被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拉起，独立监听一个端口，与视频管线解耦。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producer</w:t>
      </w:r>
      <w:r>
        <w:t xml:space="preserve">：在 pipeline 启动前调用，把”我是谁”填进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的 meta 结构。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pipeline</w:t>
      </w:r>
      <w:r>
        <w:t xml:space="preserve">：唯一不可移植的模块，是 mediad 的心脏——GStreamer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，每个对端一条 control datachannel 接到</w:t>
      </w:r>
      <w:r>
        <w:t xml:space="preserve"> </w:t>
      </w:r>
      <w:r>
        <w:rPr>
          <w:rStyle w:val="VerbatimChar"/>
        </w:rPr>
        <w:t xml:space="preserve">session::run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exposure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detect</w:t>
      </w:r>
      <w:r>
        <w:t xml:space="preserve">：消费 pipeline 的 tee 分叉，一个测光、一个找别的鸭子。</w:t>
      </w:r>
    </w:p>
    <w:bookmarkEnd w:id="28"/>
    <w:bookmarkStart w:id="29" w:name="设计哲学小结"/>
    <w:p>
      <w:pPr>
        <w:pStyle w:val="Heading2"/>
      </w:pPr>
      <w:r>
        <w:t xml:space="preserve">设计哲学小结</w:t>
      </w:r>
    </w:p>
    <w:p>
      <w:pPr>
        <w:pStyle w:val="FirstParagraph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用 40 行回答了三个问题：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mediad 是什么</w:t>
      </w:r>
      <w:r>
        <w:t xml:space="preserve">：摄像头、麦克风、WebRTC、远程网关的守护进程。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哪些代码必须在板子上</w:t>
      </w:r>
      <w:r>
        <w:t xml:space="preserve">：碰 GStreamer / MPP / NPU / tee 缓冲的三个模块，按</w:t>
      </w:r>
      <w:r>
        <w:t xml:space="preserve"> </w:t>
      </w:r>
      <w:r>
        <w:rPr>
          <w:rStyle w:val="VerbatimChar"/>
        </w:rPr>
        <w:t xml:space="preserve">target_os = "linux"</w:t>
      </w:r>
      <w:r>
        <w:t xml:space="preserve"> </w:t>
      </w:r>
      <w:r>
        <w:t xml:space="preserve">门控。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哪些代码必须在笔记本上也能跑</w:t>
      </w:r>
      <w:r>
        <w:t xml:space="preserve">：配置、Web 控制台、生产者身份、路由、上游连接池、会话管道——这些是”控制面”，必须可测。</w:t>
      </w:r>
    </w:p>
    <w:p>
      <w:pPr>
        <w:pStyle w:val="FirstParagraph"/>
      </w:pPr>
      <w:r>
        <w:t xml:space="preserve">这种”</w:t>
      </w:r>
      <w:r>
        <w:rPr>
          <w:bCs/>
          <w:b/>
        </w:rPr>
        <w:t xml:space="preserve">控制面可移植、数据面 Linux-only</w:t>
      </w:r>
      <w:r>
        <w:t xml:space="preserve">”的切分，是整个 crate 能在工程师笔记本上快速迭代、又能在板子上跑硬件加速媒体管线的关键。文件头引用的设计文档章节号（</w:t>
      </w:r>
      <w:r>
        <w:rPr>
          <w:rStyle w:val="VerbatimChar"/>
        </w:rPr>
        <w:t xml:space="preserve">remote-webrtc.md §5</w:t>
      </w:r>
      <w:r>
        <w:t xml:space="preserve">、</w:t>
      </w:r>
      <w:r>
        <w:rPr>
          <w:rStyle w:val="VerbatimChar"/>
        </w:rPr>
        <w:t xml:space="preserve">webrtc-console.md §1</w:t>
      </w:r>
      <w:r>
        <w:t xml:space="preserve"> </w:t>
      </w:r>
      <w:r>
        <w:t xml:space="preserve">等）则说明：这份模块地图不是拍脑袋分的，每一刀都有设计文档背书。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2026-09-10T16:06:21Z</dcterms:created>
  <dcterms:modified xsi:type="dcterms:W3CDTF">2026-09-10T16:06:21Z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