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93" w:rsidRPr="00206F93" w:rsidRDefault="00206F93" w:rsidP="00206F93">
      <w:pPr>
        <w:spacing w:after="120"/>
        <w:ind w:firstLine="284"/>
        <w:rPr>
          <w:rFonts w:asciiTheme="majorHAnsi" w:hAnsiTheme="majorHAnsi" w:cstheme="majorHAnsi"/>
          <w:b/>
          <w:sz w:val="24"/>
          <w:szCs w:val="24"/>
          <w:lang w:val="en-US" w:eastAsia="vi-VN"/>
        </w:rPr>
      </w:pPr>
      <w:r w:rsidRPr="00206F93">
        <w:rPr>
          <w:rFonts w:asciiTheme="majorHAnsi" w:hAnsiTheme="majorHAnsi" w:cstheme="majorHAnsi"/>
          <w:b/>
          <w:sz w:val="24"/>
          <w:szCs w:val="24"/>
          <w:lang w:val="en-US"/>
        </w:rPr>
        <w:t>4.</w:t>
      </w:r>
      <w:r w:rsidRPr="00206F93">
        <w:rPr>
          <w:rFonts w:asciiTheme="majorHAnsi" w:hAnsiTheme="majorHAnsi" w:cstheme="majorHAnsi"/>
          <w:b/>
          <w:sz w:val="24"/>
          <w:szCs w:val="24"/>
          <w:lang w:val="en-US" w:eastAsia="vi-VN"/>
        </w:rPr>
        <w:t xml:space="preserve"> Reading practice:</w:t>
      </w:r>
    </w:p>
    <w:p w:rsidR="00206F93" w:rsidRPr="00206F93" w:rsidRDefault="00206F93" w:rsidP="00206F93">
      <w:pPr>
        <w:spacing w:after="0"/>
        <w:ind w:left="567"/>
        <w:rPr>
          <w:rFonts w:asciiTheme="majorHAnsi" w:hAnsiTheme="majorHAnsi" w:cstheme="majorHAnsi"/>
          <w:sz w:val="24"/>
          <w:szCs w:val="24"/>
          <w:lang w:val="en-US" w:eastAsia="vi-VN"/>
        </w:rPr>
      </w:pPr>
      <w:r w:rsidRPr="00206F93">
        <w:rPr>
          <w:rFonts w:asciiTheme="majorHAnsi" w:hAnsiTheme="majorHAnsi" w:cstheme="majorHAnsi"/>
          <w:sz w:val="24"/>
          <w:szCs w:val="24"/>
          <w:lang w:val="en-US" w:eastAsia="vi-VN"/>
        </w:rPr>
        <w:t>Read the following passages and choose the best answer to each question given.</w:t>
      </w:r>
    </w:p>
    <w:p w:rsidR="00206F93" w:rsidRPr="00206F93" w:rsidRDefault="00206F93" w:rsidP="00206F93">
      <w:pPr>
        <w:tabs>
          <w:tab w:val="left" w:pos="1260"/>
        </w:tabs>
        <w:spacing w:after="0"/>
        <w:rPr>
          <w:rFonts w:asciiTheme="majorHAnsi" w:hAnsiTheme="majorHAnsi" w:cstheme="majorHAnsi"/>
          <w:sz w:val="24"/>
          <w:szCs w:val="24"/>
          <w:lang w:val="en-US" w:eastAsia="vi-VN"/>
        </w:rPr>
      </w:pPr>
      <w:r w:rsidRPr="00206F93">
        <w:rPr>
          <w:rFonts w:asciiTheme="majorHAnsi" w:hAnsiTheme="majorHAnsi" w:cstheme="majorHAnsi"/>
          <w:sz w:val="24"/>
          <w:szCs w:val="24"/>
          <w:lang w:val="en-US" w:eastAsia="vi-VN"/>
        </w:rPr>
        <w:tab/>
      </w:r>
    </w:p>
    <w:p w:rsidR="00206F93" w:rsidRPr="00206F93" w:rsidRDefault="00206F93" w:rsidP="00206F93">
      <w:pPr>
        <w:spacing w:after="120"/>
        <w:rPr>
          <w:rFonts w:asciiTheme="majorHAnsi" w:hAnsiTheme="majorHAnsi" w:cstheme="majorHAnsi"/>
          <w:sz w:val="24"/>
          <w:szCs w:val="24"/>
          <w:lang w:val="en-US" w:eastAsia="vi-VN"/>
        </w:rPr>
      </w:pPr>
      <w:r w:rsidRPr="00206F93">
        <w:rPr>
          <w:rFonts w:asciiTheme="majorHAnsi" w:hAnsiTheme="majorHAnsi" w:cstheme="majorHAnsi"/>
          <w:sz w:val="24"/>
          <w:szCs w:val="24"/>
          <w:lang w:val="en-US" w:eastAsia="vi-VN"/>
        </w:rPr>
        <w:t>Passage 01: Notice (Questions 153-154, Test 04, ETS 5 Tests)</w:t>
      </w:r>
    </w:p>
    <w:p w:rsidR="00206F93" w:rsidRPr="00206F93" w:rsidRDefault="00206F93" w:rsidP="00206F93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>Questions 153-154 refer to the following notice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06F93" w:rsidRPr="00206F93" w:rsidTr="00F04426">
        <w:tc>
          <w:tcPr>
            <w:tcW w:w="9854" w:type="dxa"/>
          </w:tcPr>
          <w:p w:rsidR="00206F93" w:rsidRPr="00206F93" w:rsidRDefault="00206F93" w:rsidP="00F04426">
            <w:pPr>
              <w:spacing w:before="200" w:after="20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RETIREMENTS</w:t>
            </w:r>
          </w:p>
          <w:p w:rsidR="00206F93" w:rsidRPr="00206F93" w:rsidRDefault="00206F93" w:rsidP="00F04426">
            <w:pPr>
              <w:spacing w:before="200" w:after="200"/>
              <w:ind w:left="142" w:right="140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 xml:space="preserve">PATRICIA JOHNSON </w:t>
            </w:r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of the publications office is retiring from DANCO after 25 years of service. Come and join us in wishing her a happy retirement at a gathering in her honor on June 29 in room J-410 at 5 P.M. A $6 donation covers the cost of your refreshments and a gift. Please bring your donation to Anna </w:t>
            </w:r>
            <w:proofErr w:type="spellStart"/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Hortensen</w:t>
            </w:r>
            <w:proofErr w:type="spellEnd"/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in room P-220 by June 20. For more information, call Anna at extension 7013.</w:t>
            </w:r>
          </w:p>
        </w:tc>
      </w:tr>
    </w:tbl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 w:eastAsia="vi-VN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206F93" w:rsidRPr="00206F93" w:rsidSect="00206F93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5C5EE5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153.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Where will the gathering be held?</w:t>
      </w:r>
    </w:p>
    <w:p w:rsidR="00206F93" w:rsidRPr="00206F93" w:rsidRDefault="00206F93" w:rsidP="005C5EE5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In room J-410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</w:t>
      </w: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In</w:t>
      </w:r>
      <w:proofErr w:type="gram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room P-220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At Anna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Hortensen's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home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In the publications office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154.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What should people who wish to  </w:t>
      </w:r>
    </w:p>
    <w:p w:rsidR="005C5EE5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attend</w:t>
      </w:r>
      <w:proofErr w:type="gram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the gathering do?</w:t>
      </w:r>
    </w:p>
    <w:p w:rsidR="00206F93" w:rsidRPr="00206F93" w:rsidRDefault="00206F93" w:rsidP="005C5EE5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Prepare some food for everyone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E-mail the publications office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Give a contribution to Anna 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  <w:sectPr w:rsidR="00206F93" w:rsidRPr="00206F93" w:rsidSect="00206F93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Hortensen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Telephone Patricia Johnson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206F93" w:rsidRPr="00206F93" w:rsidSect="00206F93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206F93" w:rsidRPr="00206F93" w:rsidRDefault="00206F93" w:rsidP="00206F93">
      <w:pPr>
        <w:spacing w:after="120"/>
        <w:rPr>
          <w:rFonts w:asciiTheme="majorHAnsi" w:hAnsiTheme="majorHAnsi" w:cstheme="majorHAnsi"/>
          <w:sz w:val="24"/>
          <w:szCs w:val="24"/>
          <w:lang w:val="en-US" w:eastAsia="vi-VN"/>
        </w:rPr>
      </w:pPr>
      <w:r w:rsidRPr="00206F93">
        <w:rPr>
          <w:rFonts w:asciiTheme="majorHAnsi" w:hAnsiTheme="majorHAnsi" w:cstheme="majorHAnsi"/>
          <w:sz w:val="24"/>
          <w:szCs w:val="24"/>
          <w:lang w:val="en-US" w:eastAsia="vi-VN"/>
        </w:rPr>
        <w:lastRenderedPageBreak/>
        <w:t>Passage 02: Notice (Questions 164-166, Test 06, ETS 1200)</w:t>
      </w:r>
    </w:p>
    <w:p w:rsidR="00206F93" w:rsidRPr="00206F93" w:rsidRDefault="00206F93" w:rsidP="00206F93">
      <w:pPr>
        <w:spacing w:after="12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Questions 164-166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refer to the following notice.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06F93" w:rsidRPr="00206F93" w:rsidTr="00F04426">
        <w:tc>
          <w:tcPr>
            <w:tcW w:w="9854" w:type="dxa"/>
          </w:tcPr>
          <w:p w:rsidR="00206F93" w:rsidRPr="00206F93" w:rsidRDefault="00206F93" w:rsidP="00F04426">
            <w:pPr>
              <w:spacing w:before="240" w:after="240"/>
              <w:ind w:left="567" w:right="566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SIMPLE TIPS FOR BETTER TRIPS</w:t>
            </w:r>
          </w:p>
          <w:p w:rsidR="00206F93" w:rsidRPr="00206F93" w:rsidRDefault="00206F93" w:rsidP="00F04426">
            <w:pPr>
              <w:ind w:left="567" w:right="566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Don’t Be Left Behind</w:t>
            </w:r>
          </w:p>
          <w:p w:rsidR="00206F93" w:rsidRPr="00206F93" w:rsidRDefault="00206F93" w:rsidP="00F04426">
            <w:pPr>
              <w:spacing w:after="200"/>
              <w:ind w:left="567" w:right="566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Always allow plenty of time to catch your bus. Arrive early and be sure you are at the correct bus stop. Ask the bus driver to give you a schedule if you need one.</w:t>
            </w:r>
          </w:p>
          <w:p w:rsidR="00206F93" w:rsidRPr="00206F93" w:rsidRDefault="00206F93" w:rsidP="00F04426">
            <w:pPr>
              <w:ind w:left="567" w:right="566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Save Time</w:t>
            </w:r>
          </w:p>
          <w:p w:rsidR="00206F93" w:rsidRPr="00206F93" w:rsidRDefault="00206F93" w:rsidP="00F04426">
            <w:pPr>
              <w:spacing w:after="200"/>
              <w:ind w:left="567" w:right="566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Have your money, bus pass, or ticket ready as soon as you board the bus. Have the exact fare, because the bus driver cannot make change.</w:t>
            </w:r>
          </w:p>
          <w:p w:rsidR="00206F93" w:rsidRPr="00206F93" w:rsidRDefault="00206F93" w:rsidP="00F04426">
            <w:pPr>
              <w:ind w:left="567" w:right="566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Be Safe</w:t>
            </w:r>
          </w:p>
          <w:p w:rsidR="00206F93" w:rsidRPr="00206F93" w:rsidRDefault="00206F93" w:rsidP="00F04426">
            <w:pPr>
              <w:spacing w:after="200"/>
              <w:ind w:left="567" w:right="566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When exiting the bus, immediately step </w:t>
            </w:r>
            <w:proofErr w:type="spellStart"/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ontothe</w:t>
            </w:r>
            <w:proofErr w:type="spellEnd"/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sidewalk. Make sure it is safe before crossing the street.</w:t>
            </w:r>
          </w:p>
          <w:p w:rsidR="00206F93" w:rsidRPr="00206F93" w:rsidRDefault="00206F93" w:rsidP="00F04426">
            <w:pPr>
              <w:ind w:left="567" w:right="566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Be Courteous</w:t>
            </w:r>
          </w:p>
          <w:p w:rsidR="00206F93" w:rsidRPr="00206F93" w:rsidRDefault="00206F93" w:rsidP="00F04426">
            <w:pPr>
              <w:spacing w:after="200"/>
              <w:ind w:left="567" w:right="566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06F9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Allow riders to get off the bus before you get on. Use earphones with your radio. Please be seated quickly and do not block the aisles with your belongings.</w:t>
            </w:r>
          </w:p>
          <w:p w:rsidR="00206F93" w:rsidRPr="00206F93" w:rsidRDefault="00206F93" w:rsidP="00F04426">
            <w:pPr>
              <w:spacing w:after="240"/>
              <w:ind w:left="567" w:right="566"/>
              <w:rPr>
                <w:rFonts w:asciiTheme="majorHAnsi" w:hAnsiTheme="majorHAnsi" w:cstheme="majorHAnsi"/>
                <w:sz w:val="24"/>
                <w:szCs w:val="24"/>
                <w:lang w:val="en-US" w:eastAsia="vi-VN"/>
              </w:rPr>
            </w:pPr>
            <w:r w:rsidRPr="00206F93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  <w:t>Thank you for riding Blue Point Bus Lines.</w:t>
            </w:r>
          </w:p>
        </w:tc>
      </w:tr>
    </w:tbl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 w:eastAsia="vi-VN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  <w:sectPr w:rsidR="00206F93" w:rsidRPr="00206F93" w:rsidSect="00206F93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C72F7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164.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What is the purpose of the notice?</w:t>
      </w:r>
    </w:p>
    <w:p w:rsidR="00206F93" w:rsidRPr="00206F93" w:rsidRDefault="00206F93" w:rsidP="00C72F73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To provide suggestions to bus  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passengers</w:t>
      </w:r>
      <w:proofErr w:type="gramEnd"/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(B) To advertise a new bus company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To answer questions about bus 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routes</w:t>
      </w:r>
      <w:proofErr w:type="gramEnd"/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To inform tourists about bus 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tours</w:t>
      </w:r>
      <w:proofErr w:type="gramEnd"/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C72F73" w:rsidRDefault="00C72F7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C72F73" w:rsidRPr="00206F93" w:rsidRDefault="00C72F7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C72F7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165.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What are readers asked to do?</w:t>
      </w:r>
    </w:p>
    <w:p w:rsidR="00206F93" w:rsidRPr="00206F93" w:rsidRDefault="00206F93" w:rsidP="00C72F73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Choose a seat close to the driver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Keep walkways clear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Buy a monthly pass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Write a letter to the bus company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C72F7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166.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According to the notice, what can be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obtained from the bus driver?</w:t>
      </w:r>
    </w:p>
    <w:p w:rsidR="00206F93" w:rsidRPr="00206F93" w:rsidRDefault="00206F93" w:rsidP="00C72F73">
      <w:pPr>
        <w:spacing w:before="120" w:after="0"/>
        <w:rPr>
          <w:rFonts w:asciiTheme="majorHAnsi" w:hAnsiTheme="majorHAnsi" w:cstheme="majorHAnsi"/>
          <w:sz w:val="24"/>
          <w:szCs w:val="24"/>
          <w:lang w:val="en-US"/>
        </w:rPr>
        <w:sectPr w:rsidR="00206F93" w:rsidRPr="00206F93" w:rsidSect="00206F93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Change for ticket fares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Discounts on long-distance travel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Bus schedules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Information about tourist sites</w:t>
      </w: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0"/>
        <w:rPr>
          <w:rFonts w:ascii="Helvetica-Bold" w:hAnsi="Helvetica-Bold"/>
          <w:b/>
          <w:bCs/>
          <w:color w:val="191919"/>
          <w:sz w:val="24"/>
          <w:szCs w:val="24"/>
          <w:lang w:val="en-US"/>
        </w:rPr>
        <w:sectPr w:rsidR="00206F93" w:rsidRPr="00206F93" w:rsidSect="00206F93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</w:p>
    <w:p w:rsidR="00206F93" w:rsidRPr="00206F93" w:rsidRDefault="00206F93" w:rsidP="00206F93">
      <w:pPr>
        <w:spacing w:after="120"/>
        <w:rPr>
          <w:rFonts w:asciiTheme="majorHAnsi" w:hAnsiTheme="majorHAnsi" w:cstheme="majorHAnsi"/>
          <w:sz w:val="24"/>
          <w:szCs w:val="24"/>
          <w:lang w:val="en-US" w:eastAsia="vi-VN"/>
        </w:rPr>
      </w:pPr>
      <w:r w:rsidRPr="00206F93">
        <w:rPr>
          <w:rFonts w:asciiTheme="majorHAnsi" w:hAnsiTheme="majorHAnsi" w:cstheme="majorHAnsi"/>
          <w:sz w:val="24"/>
          <w:szCs w:val="24"/>
          <w:lang w:val="en-US" w:eastAsia="vi-VN"/>
        </w:rPr>
        <w:lastRenderedPageBreak/>
        <w:t>Passage 03: Announcement (Questions 172-175, Test 02, ETS 1200)</w:t>
      </w:r>
    </w:p>
    <w:p w:rsidR="00206F93" w:rsidRPr="00206F93" w:rsidRDefault="00206F93" w:rsidP="00206F93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Questions 172-175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refer to the following announcement.</w:t>
      </w:r>
    </w:p>
    <w:p w:rsidR="00206F93" w:rsidRPr="00206F93" w:rsidRDefault="00206F93" w:rsidP="00206F93">
      <w:pPr>
        <w:ind w:left="993" w:right="991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Roger Wilkinson to Join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>Pace and Brown Architects, Inc.</w:t>
      </w:r>
      <w:proofErr w:type="gramEnd"/>
    </w:p>
    <w:p w:rsidR="00206F93" w:rsidRPr="00206F93" w:rsidRDefault="00206F93" w:rsidP="00206F93">
      <w:pPr>
        <w:ind w:left="993" w:right="99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At Friday’s company-wide meeting, president and CEO Cynthia Hu announced that, following a lengthy search, Pace and Brown has selected Roger H. Wilkinson as the new director of restoration projects. Beginning May 1 Mr. Wilkinson will succeed Keira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Powells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, who retired on January 3. Mr. Wilkinson is coming to Pace and Brown from his position as senior project designer at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Bershire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Blakeburns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in London, where he has Jived for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>the last ten years.</w:t>
      </w:r>
    </w:p>
    <w:p w:rsidR="00206F93" w:rsidRPr="00206F93" w:rsidRDefault="00206F93" w:rsidP="00206F93">
      <w:pPr>
        <w:spacing w:after="360"/>
        <w:ind w:left="993" w:right="991"/>
        <w:rPr>
          <w:rFonts w:asciiTheme="majorHAnsi" w:hAnsiTheme="majorHAnsi" w:cstheme="majorHAnsi"/>
          <w:sz w:val="24"/>
          <w:szCs w:val="24"/>
          <w:lang w:val="en-US"/>
        </w:rPr>
        <w:sectPr w:rsidR="00206F93" w:rsidRPr="00206F93" w:rsidSect="00206F93"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>Mr. Wilkinson will be responsible for representing the firm externally and ensuring that the firm has a clear strategic direction as it expands its work in restoration and histori</w:t>
      </w:r>
      <w:r w:rsidR="007B7951">
        <w:rPr>
          <w:rFonts w:asciiTheme="majorHAnsi" w:hAnsiTheme="majorHAnsi" w:cstheme="majorHAnsi"/>
          <w:sz w:val="24"/>
          <w:szCs w:val="24"/>
          <w:lang w:val="en-US"/>
        </w:rPr>
        <w:t>c preservation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. He brings with him many diverse talents and more than 25 years of design and project management experience. He is probably best known for his restoration work on the historic 32-story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Starsham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Hotel in Melbourne, for which he was awarded the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Schills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Medal, Australia’s most prestigious design award.</w:t>
      </w:r>
    </w:p>
    <w:p w:rsidR="00206F93" w:rsidRPr="00206F93" w:rsidRDefault="00206F93" w:rsidP="00206F93">
      <w:pPr>
        <w:spacing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172.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Where would this announcement most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likely appear?</w:t>
      </w:r>
    </w:p>
    <w:p w:rsidR="00206F93" w:rsidRPr="00206F93" w:rsidRDefault="00206F93" w:rsidP="00206F93">
      <w:pPr>
        <w:spacing w:after="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In a newspaper advertisement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In a business textbook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In a telephone directory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In a company newsletter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</w:t>
      </w:r>
    </w:p>
    <w:p w:rsidR="00206F93" w:rsidRPr="00206F93" w:rsidRDefault="00206F93" w:rsidP="00206F93">
      <w:pPr>
        <w:spacing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173.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Who is Keira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Powells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>?</w:t>
      </w:r>
    </w:p>
    <w:p w:rsidR="00206F93" w:rsidRPr="00206F93" w:rsidRDefault="00206F93" w:rsidP="00206F93">
      <w:pPr>
        <w:spacing w:before="120"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(A) A past president of a business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A former director of a business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A successful clothing designer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A well-known historian</w:t>
      </w: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br/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</w:p>
    <w:p w:rsidR="00206F93" w:rsidRPr="00206F93" w:rsidRDefault="00206F93" w:rsidP="00206F93">
      <w:pPr>
        <w:spacing w:before="120"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before="120"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 xml:space="preserve">174.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>How long has Roger Wilkinson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lived in London?</w:t>
      </w:r>
    </w:p>
    <w:p w:rsidR="00206F93" w:rsidRPr="00206F93" w:rsidRDefault="00206F93" w:rsidP="00206F93">
      <w:pPr>
        <w:spacing w:after="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For 10 years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For 15 years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For 25 years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(D) For 32 years</w:t>
      </w:r>
    </w:p>
    <w:p w:rsidR="00206F93" w:rsidRPr="00206F93" w:rsidRDefault="00206F93" w:rsidP="00206F93">
      <w:pPr>
        <w:spacing w:after="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</w:r>
      <w:r w:rsidRPr="00206F9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175. 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According to the announcement, what   </w:t>
      </w:r>
    </w:p>
    <w:p w:rsidR="00206F93" w:rsidRPr="00206F93" w:rsidRDefault="00206F93" w:rsidP="00206F93">
      <w:pPr>
        <w:spacing w:after="12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gramStart"/>
      <w:r w:rsidRPr="00206F93">
        <w:rPr>
          <w:rFonts w:asciiTheme="majorHAnsi" w:hAnsiTheme="majorHAnsi" w:cstheme="majorHAnsi"/>
          <w:sz w:val="24"/>
          <w:szCs w:val="24"/>
          <w:lang w:val="en-US"/>
        </w:rPr>
        <w:t>is</w:t>
      </w:r>
      <w:proofErr w:type="gram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Roger Wilkinson known for?</w:t>
      </w:r>
    </w:p>
    <w:p w:rsidR="00206F93" w:rsidRPr="00206F93" w:rsidRDefault="00206F93" w:rsidP="00206F93">
      <w:pPr>
        <w:spacing w:after="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(A) Directing restoration projects at </w:t>
      </w:r>
    </w:p>
    <w:p w:rsidR="00206F93" w:rsidRPr="00206F93" w:rsidRDefault="00206F93" w:rsidP="00206F93">
      <w:pPr>
        <w:spacing w:after="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      Pace and Brown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(B) Being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Bershire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06F93">
        <w:rPr>
          <w:rFonts w:asciiTheme="majorHAnsi" w:hAnsiTheme="majorHAnsi" w:cstheme="majorHAnsi"/>
          <w:sz w:val="24"/>
          <w:szCs w:val="24"/>
          <w:lang w:val="en-US"/>
        </w:rPr>
        <w:t>Blakeburns</w:t>
      </w:r>
      <w:proofErr w:type="spellEnd"/>
      <w:r w:rsidRPr="00206F93">
        <w:rPr>
          <w:rFonts w:asciiTheme="majorHAnsi" w:hAnsiTheme="majorHAnsi" w:cstheme="majorHAnsi"/>
          <w:sz w:val="24"/>
          <w:szCs w:val="24"/>
          <w:lang w:val="en-US"/>
        </w:rPr>
        <w:t>’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      longest-serving director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(C) Renovating a historic building in</w:t>
      </w:r>
      <w:r w:rsidRPr="00206F93">
        <w:rPr>
          <w:rFonts w:asciiTheme="majorHAnsi" w:hAnsiTheme="majorHAnsi" w:cstheme="majorHAnsi"/>
          <w:sz w:val="24"/>
          <w:szCs w:val="24"/>
          <w:lang w:val="en-US"/>
        </w:rPr>
        <w:br/>
        <w:t xml:space="preserve">              Melbourne</w:t>
      </w:r>
    </w:p>
    <w:p w:rsidR="00206F93" w:rsidRPr="00206F93" w:rsidRDefault="00206F93" w:rsidP="00206F93">
      <w:pPr>
        <w:spacing w:after="0"/>
        <w:ind w:right="-71"/>
        <w:rPr>
          <w:rFonts w:asciiTheme="majorHAnsi" w:hAnsiTheme="majorHAnsi" w:cstheme="majorHAnsi"/>
          <w:sz w:val="24"/>
          <w:szCs w:val="24"/>
          <w:lang w:val="en-US"/>
        </w:r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(D) Winning a major design award in</w:t>
      </w:r>
    </w:p>
    <w:p w:rsidR="00206F93" w:rsidRPr="00206F93" w:rsidRDefault="00206F93" w:rsidP="00206F93">
      <w:pPr>
        <w:spacing w:after="360"/>
        <w:ind w:right="991"/>
        <w:rPr>
          <w:rFonts w:asciiTheme="majorHAnsi" w:hAnsiTheme="majorHAnsi" w:cstheme="majorHAnsi"/>
          <w:sz w:val="24"/>
          <w:szCs w:val="24"/>
          <w:lang w:val="en-US"/>
        </w:rPr>
        <w:sectPr w:rsidR="00206F93" w:rsidRPr="00206F93" w:rsidSect="00206F93">
          <w:type w:val="continuous"/>
          <w:pgSz w:w="11906" w:h="16838"/>
          <w:pgMar w:top="1134" w:right="1134" w:bottom="1134" w:left="1418" w:header="709" w:footer="709" w:gutter="0"/>
          <w:paperSrc w:first="7" w:other="7"/>
          <w:cols w:num="2" w:space="708"/>
          <w:docGrid w:linePitch="360"/>
        </w:sectPr>
      </w:pPr>
      <w:r w:rsidRPr="00206F93">
        <w:rPr>
          <w:rFonts w:asciiTheme="majorHAnsi" w:hAnsiTheme="majorHAnsi" w:cstheme="majorHAnsi"/>
          <w:sz w:val="24"/>
          <w:szCs w:val="24"/>
          <w:lang w:val="en-US"/>
        </w:rPr>
        <w:t xml:space="preserve">              London</w:t>
      </w:r>
    </w:p>
    <w:p w:rsidR="00206F93" w:rsidRPr="00206F93" w:rsidRDefault="00206F93" w:rsidP="00206F93">
      <w:pPr>
        <w:spacing w:after="360"/>
        <w:ind w:right="991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360"/>
        <w:ind w:right="991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360"/>
        <w:ind w:right="991"/>
        <w:rPr>
          <w:rFonts w:asciiTheme="majorHAnsi" w:hAnsiTheme="majorHAnsi" w:cstheme="majorHAnsi"/>
          <w:sz w:val="24"/>
          <w:szCs w:val="24"/>
          <w:lang w:val="en-US"/>
        </w:rPr>
      </w:pPr>
    </w:p>
    <w:p w:rsidR="00206F93" w:rsidRPr="00206F93" w:rsidRDefault="00206F93" w:rsidP="00206F93">
      <w:pPr>
        <w:spacing w:after="360"/>
        <w:ind w:right="991"/>
        <w:rPr>
          <w:rFonts w:asciiTheme="majorHAnsi" w:hAnsiTheme="majorHAnsi" w:cstheme="majorHAnsi"/>
          <w:sz w:val="24"/>
          <w:szCs w:val="24"/>
          <w:lang w:val="en-US"/>
        </w:rPr>
        <w:sectPr w:rsidR="00206F93" w:rsidRPr="00206F93" w:rsidSect="00206F93">
          <w:type w:val="continuous"/>
          <w:pgSz w:w="11906" w:h="16838"/>
          <w:pgMar w:top="1134" w:right="1134" w:bottom="1134" w:left="1418" w:header="709" w:footer="709" w:gutter="0"/>
          <w:paperSrc w:first="7" w:other="7"/>
          <w:cols w:space="708"/>
          <w:docGrid w:linePitch="360"/>
        </w:sectPr>
      </w:pPr>
      <w:bookmarkStart w:id="0" w:name="_GoBack"/>
      <w:bookmarkEnd w:id="0"/>
    </w:p>
    <w:p w:rsidR="00211BA4" w:rsidRPr="00206F93" w:rsidRDefault="00211BA4" w:rsidP="00206F93">
      <w:pPr>
        <w:rPr>
          <w:lang w:val="en-US"/>
        </w:rPr>
      </w:pPr>
    </w:p>
    <w:sectPr w:rsidR="00211BA4" w:rsidRPr="00206F9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93"/>
    <w:rsid w:val="00206F93"/>
    <w:rsid w:val="00211BA4"/>
    <w:rsid w:val="002B0DAE"/>
    <w:rsid w:val="005C5EE5"/>
    <w:rsid w:val="00696AE4"/>
    <w:rsid w:val="007B7951"/>
    <w:rsid w:val="009B16E1"/>
    <w:rsid w:val="00BE3579"/>
    <w:rsid w:val="00C7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0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0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7B781-3E96-49E6-BE6C-E3641952F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5</cp:revision>
  <dcterms:created xsi:type="dcterms:W3CDTF">2017-10-17T06:59:00Z</dcterms:created>
  <dcterms:modified xsi:type="dcterms:W3CDTF">2017-10-19T03:57:00Z</dcterms:modified>
</cp:coreProperties>
</file>