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928E" w14:textId="77777777" w:rsidR="001430B8" w:rsidRPr="001430B8" w:rsidRDefault="001430B8" w:rsidP="001430B8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1430B8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1.</w:t>
      </w:r>
    </w:p>
    <w:p w14:paraId="780030F7" w14:textId="77777777" w:rsidR="001430B8" w:rsidRPr="001430B8" w:rsidRDefault="001430B8" w:rsidP="001430B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430B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</w:t>
      </w:r>
    </w:p>
    <w:p w14:paraId="3A637CB3" w14:textId="77777777" w:rsidR="001430B8" w:rsidRPr="001430B8" w:rsidRDefault="001430B8" w:rsidP="001430B8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1430B8">
        <w:rPr>
          <w:rFonts w:ascii="Source Sans Pro" w:eastAsia="Times New Roman" w:hAnsi="Source Sans Pro" w:cs="Times New Roman"/>
          <w:color w:val="1F1F1F"/>
          <w:sz w:val="21"/>
          <w:szCs w:val="21"/>
        </w:rPr>
        <w:t>Interpretation methods can be grouped based on (Check all that apply):</w:t>
      </w:r>
    </w:p>
    <w:p w14:paraId="15B3BA5E" w14:textId="77777777" w:rsidR="001430B8" w:rsidRPr="001430B8" w:rsidRDefault="001430B8" w:rsidP="001430B8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430B8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 / 1 point</w:t>
      </w:r>
    </w:p>
    <w:p w14:paraId="2B016BBC" w14:textId="5B4A38E6" w:rsidR="001430B8" w:rsidRPr="001430B8" w:rsidRDefault="001430B8" w:rsidP="00143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0B8">
        <w:rPr>
          <w:rFonts w:ascii="Times New Roman" w:eastAsia="Times New Roman" w:hAnsi="Times New Roman" w:cs="Times New Roman"/>
          <w:sz w:val="21"/>
          <w:szCs w:val="21"/>
        </w:rPr>
        <w:object w:dxaOrig="13" w:dyaOrig="77" w14:anchorId="1D0E9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0.2pt;height:18.2pt" o:ole="">
            <v:imagedata r:id="rId4" o:title=""/>
          </v:shape>
          <w:control r:id="rId5" w:name="DefaultOcxName" w:shapeid="_x0000_i1048"/>
        </w:object>
      </w:r>
    </w:p>
    <w:p w14:paraId="708EDEFD" w14:textId="77777777" w:rsidR="001430B8" w:rsidRPr="001430B8" w:rsidRDefault="001430B8" w:rsidP="001430B8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1430B8">
        <w:rPr>
          <w:rFonts w:ascii="Source Sans Pro" w:eastAsia="Times New Roman" w:hAnsi="Source Sans Pro" w:cs="Times New Roman"/>
          <w:color w:val="1F1F1F"/>
          <w:sz w:val="21"/>
          <w:szCs w:val="21"/>
        </w:rPr>
        <w:t>Whether they are local or global.</w:t>
      </w:r>
    </w:p>
    <w:p w14:paraId="340D8BFE" w14:textId="77777777" w:rsidR="001430B8" w:rsidRPr="001430B8" w:rsidRDefault="001430B8" w:rsidP="001430B8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</w:pPr>
      <w:r w:rsidRPr="001430B8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  <w:t>Correct</w:t>
      </w:r>
    </w:p>
    <w:p w14:paraId="06C06153" w14:textId="77777777" w:rsidR="001430B8" w:rsidRPr="001430B8" w:rsidRDefault="001430B8" w:rsidP="001430B8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1430B8">
        <w:rPr>
          <w:rFonts w:ascii="Source Sans Pro" w:eastAsia="Times New Roman" w:hAnsi="Source Sans Pro" w:cs="Times New Roman"/>
          <w:color w:val="1F1F1F"/>
          <w:sz w:val="21"/>
          <w:szCs w:val="21"/>
        </w:rPr>
        <w:t>You’ve got it. They can also be grouped by whether they generate interpretations which are local or global.</w:t>
      </w:r>
    </w:p>
    <w:p w14:paraId="1D625CA9" w14:textId="39C83B13" w:rsidR="001430B8" w:rsidRPr="001430B8" w:rsidRDefault="001430B8" w:rsidP="00143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0B8">
        <w:rPr>
          <w:rFonts w:ascii="Times New Roman" w:eastAsia="Times New Roman" w:hAnsi="Times New Roman" w:cs="Times New Roman"/>
          <w:sz w:val="21"/>
          <w:szCs w:val="21"/>
        </w:rPr>
        <w:object w:dxaOrig="13" w:dyaOrig="77" w14:anchorId="53A70425">
          <v:shape id="_x0000_i1047" type="#_x0000_t75" style="width:20.2pt;height:18.2pt" o:ole="">
            <v:imagedata r:id="rId4" o:title=""/>
          </v:shape>
          <w:control r:id="rId6" w:name="DefaultOcxName1" w:shapeid="_x0000_i1047"/>
        </w:object>
      </w:r>
    </w:p>
    <w:p w14:paraId="61897903" w14:textId="77777777" w:rsidR="001430B8" w:rsidRPr="001430B8" w:rsidRDefault="001430B8" w:rsidP="001430B8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1430B8">
        <w:rPr>
          <w:rFonts w:ascii="Source Sans Pro" w:eastAsia="Times New Roman" w:hAnsi="Source Sans Pro" w:cs="Times New Roman"/>
          <w:color w:val="1F1F1F"/>
          <w:sz w:val="21"/>
          <w:szCs w:val="21"/>
        </w:rPr>
        <w:t>Whether they are model specific, or model agnostic.</w:t>
      </w:r>
    </w:p>
    <w:p w14:paraId="71F45C13" w14:textId="77777777" w:rsidR="001430B8" w:rsidRPr="001430B8" w:rsidRDefault="001430B8" w:rsidP="001430B8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</w:pPr>
      <w:r w:rsidRPr="001430B8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  <w:t>Correct</w:t>
      </w:r>
    </w:p>
    <w:p w14:paraId="467D4BFF" w14:textId="77777777" w:rsidR="001430B8" w:rsidRPr="001430B8" w:rsidRDefault="001430B8" w:rsidP="001430B8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1430B8">
        <w:rPr>
          <w:rFonts w:ascii="Source Sans Pro" w:eastAsia="Times New Roman" w:hAnsi="Source Sans Pro" w:cs="Times New Roman"/>
          <w:color w:val="1F1F1F"/>
          <w:sz w:val="21"/>
          <w:szCs w:val="21"/>
        </w:rPr>
        <w:t>Keep it up! Model specific methods are limited to certain model types, while model agnostic methods are applied to any model after it is trained.</w:t>
      </w:r>
    </w:p>
    <w:p w14:paraId="4FD962A8" w14:textId="695611F2" w:rsidR="001430B8" w:rsidRPr="001430B8" w:rsidRDefault="001430B8" w:rsidP="00143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0B8">
        <w:rPr>
          <w:rFonts w:ascii="Times New Roman" w:eastAsia="Times New Roman" w:hAnsi="Times New Roman" w:cs="Times New Roman"/>
          <w:sz w:val="21"/>
          <w:szCs w:val="21"/>
        </w:rPr>
        <w:object w:dxaOrig="13" w:dyaOrig="77" w14:anchorId="4956D2B0">
          <v:shape id="_x0000_i1046" type="#_x0000_t75" style="width:20.2pt;height:18.2pt" o:ole="">
            <v:imagedata r:id="rId7" o:title=""/>
          </v:shape>
          <w:control r:id="rId8" w:name="DefaultOcxName2" w:shapeid="_x0000_i1046"/>
        </w:object>
      </w:r>
    </w:p>
    <w:p w14:paraId="61AAABE2" w14:textId="77777777" w:rsidR="001430B8" w:rsidRPr="001430B8" w:rsidRDefault="001430B8" w:rsidP="001430B8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1430B8">
        <w:rPr>
          <w:rFonts w:ascii="Source Sans Pro" w:eastAsia="Times New Roman" w:hAnsi="Source Sans Pro" w:cs="Times New Roman"/>
          <w:color w:val="1F1F1F"/>
          <w:sz w:val="21"/>
          <w:szCs w:val="21"/>
        </w:rPr>
        <w:t>Whether they are complex or basic.</w:t>
      </w:r>
    </w:p>
    <w:p w14:paraId="6B90E9AC" w14:textId="3486AC44" w:rsidR="001430B8" w:rsidRPr="001430B8" w:rsidRDefault="001430B8" w:rsidP="00143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0B8">
        <w:rPr>
          <w:rFonts w:ascii="Times New Roman" w:eastAsia="Times New Roman" w:hAnsi="Times New Roman" w:cs="Times New Roman"/>
          <w:sz w:val="21"/>
          <w:szCs w:val="21"/>
        </w:rPr>
        <w:object w:dxaOrig="13" w:dyaOrig="77" w14:anchorId="22DD7C36">
          <v:shape id="_x0000_i1045" type="#_x0000_t75" style="width:20.2pt;height:18.2pt" o:ole="">
            <v:imagedata r:id="rId4" o:title=""/>
          </v:shape>
          <w:control r:id="rId9" w:name="DefaultOcxName3" w:shapeid="_x0000_i1045"/>
        </w:object>
      </w:r>
    </w:p>
    <w:p w14:paraId="31614CE4" w14:textId="77777777" w:rsidR="001430B8" w:rsidRPr="001430B8" w:rsidRDefault="001430B8" w:rsidP="001430B8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1430B8">
        <w:rPr>
          <w:rFonts w:ascii="Source Sans Pro" w:eastAsia="Times New Roman" w:hAnsi="Source Sans Pro" w:cs="Times New Roman"/>
          <w:color w:val="1F1F1F"/>
          <w:sz w:val="21"/>
          <w:szCs w:val="21"/>
        </w:rPr>
        <w:t xml:space="preserve">Whether they are intrinsic or post-hoc. </w:t>
      </w:r>
    </w:p>
    <w:p w14:paraId="7CCFA5C2" w14:textId="77777777" w:rsidR="001430B8" w:rsidRPr="001430B8" w:rsidRDefault="001430B8" w:rsidP="001430B8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</w:pPr>
      <w:r w:rsidRPr="001430B8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  <w:t>Correct</w:t>
      </w:r>
    </w:p>
    <w:p w14:paraId="45170900" w14:textId="77777777" w:rsidR="001430B8" w:rsidRPr="001430B8" w:rsidRDefault="001430B8" w:rsidP="001430B8">
      <w:pPr>
        <w:shd w:val="clear" w:color="auto" w:fill="F7FBF9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1430B8">
        <w:rPr>
          <w:rFonts w:ascii="Source Sans Pro" w:eastAsia="Times New Roman" w:hAnsi="Source Sans Pro" w:cs="Times New Roman"/>
          <w:color w:val="1F1F1F"/>
          <w:sz w:val="21"/>
          <w:szCs w:val="21"/>
        </w:rPr>
        <w:t>Nice job! One way of grouping interpretability methods is by whether the model is intrinsically interpretable or treated as a black box, and external tools are used to analyze it.</w:t>
      </w:r>
    </w:p>
    <w:p w14:paraId="1FC112DA" w14:textId="77777777" w:rsidR="001430B8" w:rsidRPr="001430B8" w:rsidRDefault="001430B8" w:rsidP="001430B8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1430B8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2.</w:t>
      </w:r>
    </w:p>
    <w:p w14:paraId="4CFD0478" w14:textId="77777777" w:rsidR="001430B8" w:rsidRPr="001430B8" w:rsidRDefault="001430B8" w:rsidP="001430B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430B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2</w:t>
      </w:r>
    </w:p>
    <w:p w14:paraId="21A1502E" w14:textId="77777777" w:rsidR="001430B8" w:rsidRPr="001430B8" w:rsidRDefault="001430B8" w:rsidP="001430B8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1430B8">
        <w:rPr>
          <w:rFonts w:ascii="Source Sans Pro" w:eastAsia="Times New Roman" w:hAnsi="Source Sans Pro" w:cs="Times New Roman"/>
          <w:color w:val="1F1F1F"/>
          <w:sz w:val="21"/>
          <w:szCs w:val="21"/>
        </w:rPr>
        <w:t>One key aspect that helps improve interpretability is the presence of monotonic features.</w:t>
      </w:r>
    </w:p>
    <w:p w14:paraId="448DAD5B" w14:textId="77777777" w:rsidR="001430B8" w:rsidRPr="001430B8" w:rsidRDefault="001430B8" w:rsidP="001430B8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430B8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 / 1 point</w:t>
      </w:r>
    </w:p>
    <w:p w14:paraId="0A406231" w14:textId="3B9B8A89" w:rsidR="001430B8" w:rsidRPr="001430B8" w:rsidRDefault="001430B8" w:rsidP="00143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0B8">
        <w:rPr>
          <w:rFonts w:ascii="Times New Roman" w:eastAsia="Times New Roman" w:hAnsi="Times New Roman" w:cs="Times New Roman"/>
          <w:sz w:val="21"/>
          <w:szCs w:val="21"/>
        </w:rPr>
        <w:object w:dxaOrig="13" w:dyaOrig="77" w14:anchorId="25F2E807">
          <v:shape id="_x0000_i1044" type="#_x0000_t75" style="width:20.2pt;height:18.2pt" o:ole="">
            <v:imagedata r:id="rId10" o:title=""/>
          </v:shape>
          <w:control r:id="rId11" w:name="DefaultOcxName4" w:shapeid="_x0000_i1044"/>
        </w:object>
      </w:r>
    </w:p>
    <w:p w14:paraId="63039504" w14:textId="77777777" w:rsidR="001430B8" w:rsidRPr="001430B8" w:rsidRDefault="001430B8" w:rsidP="001430B8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1430B8">
        <w:rPr>
          <w:rFonts w:ascii="Source Sans Pro" w:eastAsia="Times New Roman" w:hAnsi="Source Sans Pro" w:cs="Times New Roman"/>
          <w:color w:val="1F1F1F"/>
          <w:sz w:val="21"/>
          <w:szCs w:val="21"/>
        </w:rPr>
        <w:t>True</w:t>
      </w:r>
    </w:p>
    <w:p w14:paraId="1B78A288" w14:textId="5348FEF8" w:rsidR="001430B8" w:rsidRPr="001430B8" w:rsidRDefault="001430B8" w:rsidP="00143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0B8">
        <w:rPr>
          <w:rFonts w:ascii="Times New Roman" w:eastAsia="Times New Roman" w:hAnsi="Times New Roman" w:cs="Times New Roman"/>
          <w:sz w:val="21"/>
          <w:szCs w:val="21"/>
        </w:rPr>
        <w:object w:dxaOrig="13" w:dyaOrig="77" w14:anchorId="72BC2829">
          <v:shape id="_x0000_i1043" type="#_x0000_t75" style="width:20.2pt;height:18.2pt" o:ole="">
            <v:imagedata r:id="rId12" o:title=""/>
          </v:shape>
          <w:control r:id="rId13" w:name="DefaultOcxName5" w:shapeid="_x0000_i1043"/>
        </w:object>
      </w:r>
    </w:p>
    <w:p w14:paraId="7DFFFA58" w14:textId="77777777" w:rsidR="001430B8" w:rsidRPr="001430B8" w:rsidRDefault="001430B8" w:rsidP="001430B8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1430B8">
        <w:rPr>
          <w:rFonts w:ascii="Source Sans Pro" w:eastAsia="Times New Roman" w:hAnsi="Source Sans Pro" w:cs="Times New Roman"/>
          <w:color w:val="1F1F1F"/>
          <w:sz w:val="21"/>
          <w:szCs w:val="21"/>
        </w:rPr>
        <w:t>False</w:t>
      </w:r>
    </w:p>
    <w:p w14:paraId="6033F1FC" w14:textId="77777777" w:rsidR="001430B8" w:rsidRPr="001430B8" w:rsidRDefault="001430B8" w:rsidP="001430B8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</w:pPr>
      <w:r w:rsidRPr="001430B8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  <w:t>Correct</w:t>
      </w:r>
    </w:p>
    <w:p w14:paraId="43D73FAA" w14:textId="77777777" w:rsidR="001430B8" w:rsidRPr="001430B8" w:rsidRDefault="001430B8" w:rsidP="001430B8">
      <w:pPr>
        <w:shd w:val="clear" w:color="auto" w:fill="F7FBF9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1430B8">
        <w:rPr>
          <w:rFonts w:ascii="Source Sans Pro" w:eastAsia="Times New Roman" w:hAnsi="Source Sans Pro" w:cs="Times New Roman"/>
          <w:color w:val="1F1F1F"/>
          <w:sz w:val="21"/>
          <w:szCs w:val="21"/>
        </w:rPr>
        <w:t>That's right! This matches our domain knowledge for many features in many kinds of problems. When we are trying to understand a model result, if the features are monotonic, it matches our intuition about the world's reality, which we are trying to model.</w:t>
      </w:r>
    </w:p>
    <w:p w14:paraId="33B244E9" w14:textId="77777777" w:rsidR="001430B8" w:rsidRPr="001430B8" w:rsidRDefault="001430B8" w:rsidP="001430B8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1430B8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3.</w:t>
      </w:r>
    </w:p>
    <w:p w14:paraId="590A648D" w14:textId="77777777" w:rsidR="001430B8" w:rsidRPr="001430B8" w:rsidRDefault="001430B8" w:rsidP="001430B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430B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3</w:t>
      </w:r>
    </w:p>
    <w:p w14:paraId="7EC0611E" w14:textId="77777777" w:rsidR="001430B8" w:rsidRPr="001430B8" w:rsidRDefault="001430B8" w:rsidP="001430B8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1430B8">
        <w:rPr>
          <w:rFonts w:ascii="Source Sans Pro" w:eastAsia="Times New Roman" w:hAnsi="Source Sans Pro" w:cs="Times New Roman"/>
          <w:color w:val="1F1F1F"/>
          <w:sz w:val="21"/>
          <w:szCs w:val="21"/>
        </w:rPr>
        <w:t>Many classic models are intrinsically interpretable models, such as the transparent, intuitive, and relatively easy to understand neural networks.</w:t>
      </w:r>
    </w:p>
    <w:p w14:paraId="355AAB51" w14:textId="77777777" w:rsidR="001430B8" w:rsidRPr="001430B8" w:rsidRDefault="001430B8" w:rsidP="001430B8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430B8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 / 1 point</w:t>
      </w:r>
    </w:p>
    <w:p w14:paraId="726B2029" w14:textId="7EB963C9" w:rsidR="001430B8" w:rsidRPr="001430B8" w:rsidRDefault="001430B8" w:rsidP="001430B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30B8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7" w14:anchorId="375DA202">
          <v:shape id="_x0000_i1042" type="#_x0000_t75" style="width:20.2pt;height:18.2pt" o:ole="">
            <v:imagedata r:id="rId10" o:title=""/>
          </v:shape>
          <w:control r:id="rId14" w:name="DefaultOcxName6" w:shapeid="_x0000_i1042"/>
        </w:object>
      </w:r>
    </w:p>
    <w:p w14:paraId="12BDA7A7" w14:textId="77777777" w:rsidR="001430B8" w:rsidRPr="001430B8" w:rsidRDefault="001430B8" w:rsidP="001430B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1430B8">
        <w:rPr>
          <w:rFonts w:ascii="Source Sans Pro" w:eastAsia="Times New Roman" w:hAnsi="Source Sans Pro" w:cs="Helvetica"/>
          <w:color w:val="1F1F1F"/>
          <w:sz w:val="21"/>
          <w:szCs w:val="21"/>
        </w:rPr>
        <w:t>False</w:t>
      </w:r>
    </w:p>
    <w:p w14:paraId="10D574BB" w14:textId="57D2CF73" w:rsidR="001430B8" w:rsidRPr="001430B8" w:rsidRDefault="001430B8" w:rsidP="001430B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30B8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7" w14:anchorId="1E1CFCF9">
          <v:shape id="_x0000_i1041" type="#_x0000_t75" style="width:20.2pt;height:18.2pt" o:ole="">
            <v:imagedata r:id="rId12" o:title=""/>
          </v:shape>
          <w:control r:id="rId15" w:name="DefaultOcxName7" w:shapeid="_x0000_i1041"/>
        </w:object>
      </w:r>
    </w:p>
    <w:p w14:paraId="67EBF336" w14:textId="77777777" w:rsidR="001430B8" w:rsidRPr="001430B8" w:rsidRDefault="001430B8" w:rsidP="001430B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1430B8">
        <w:rPr>
          <w:rFonts w:ascii="Source Sans Pro" w:eastAsia="Times New Roman" w:hAnsi="Source Sans Pro" w:cs="Helvetica"/>
          <w:color w:val="1F1F1F"/>
          <w:sz w:val="21"/>
          <w:szCs w:val="21"/>
        </w:rPr>
        <w:t>True</w:t>
      </w:r>
    </w:p>
    <w:p w14:paraId="61DE512E" w14:textId="77777777" w:rsidR="001430B8" w:rsidRPr="001430B8" w:rsidRDefault="001430B8" w:rsidP="001430B8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1430B8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28DD4780" w14:textId="77777777" w:rsidR="001430B8" w:rsidRPr="001430B8" w:rsidRDefault="001430B8" w:rsidP="001430B8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1430B8">
        <w:rPr>
          <w:rFonts w:ascii="Source Sans Pro" w:eastAsia="Times New Roman" w:hAnsi="Source Sans Pro" w:cs="Helvetica"/>
          <w:color w:val="1F1F1F"/>
          <w:sz w:val="21"/>
          <w:szCs w:val="21"/>
        </w:rPr>
        <w:t>Absolutely right! NNs’ complex architecture makes them “black boxes” when you try to interpret them.</w:t>
      </w:r>
    </w:p>
    <w:p w14:paraId="54DECB14" w14:textId="77777777" w:rsidR="00166B63" w:rsidRDefault="00166B63"/>
    <w:sectPr w:rsidR="0016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B8"/>
    <w:rsid w:val="0010766A"/>
    <w:rsid w:val="001430B8"/>
    <w:rsid w:val="0016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18351"/>
  <w15:chartTrackingRefBased/>
  <w15:docId w15:val="{7B4AA911-8F94-437A-8DE9-96512DB4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30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30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1430B8"/>
  </w:style>
  <w:style w:type="paragraph" w:styleId="NormalWeb">
    <w:name w:val="Normal (Web)"/>
    <w:basedOn w:val="Normal"/>
    <w:uiPriority w:val="99"/>
    <w:semiHidden/>
    <w:unhideWhenUsed/>
    <w:rsid w:val="00143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37">
    <w:name w:val="cds-137"/>
    <w:basedOn w:val="DefaultParagraphFont"/>
    <w:rsid w:val="001430B8"/>
  </w:style>
  <w:style w:type="character" w:customStyle="1" w:styleId="bc4egv">
    <w:name w:val="_bc4egv"/>
    <w:basedOn w:val="DefaultParagraphFont"/>
    <w:rsid w:val="00143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3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750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8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04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5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4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9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88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5715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2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18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63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69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1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493877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29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6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72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31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7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8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89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3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5311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2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8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5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05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13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2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89581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98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4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28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33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544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653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994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776823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6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0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5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03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41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71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153642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0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06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9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25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387215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6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9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06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94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85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69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356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318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68550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0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6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5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446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9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24835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8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7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0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82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86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64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3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922189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2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9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40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21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8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32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726509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8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25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7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35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04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01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73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26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84165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5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91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69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00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03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1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767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7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0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0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70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6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88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93234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66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1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18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1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10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77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049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27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06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15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5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14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0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9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89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image" Target="media/image3.wmf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 Pham</dc:creator>
  <cp:keywords/>
  <dc:description/>
  <cp:lastModifiedBy>Bao Loc Pham</cp:lastModifiedBy>
  <cp:revision>1</cp:revision>
  <dcterms:created xsi:type="dcterms:W3CDTF">2022-10-22T14:40:00Z</dcterms:created>
  <dcterms:modified xsi:type="dcterms:W3CDTF">2022-10-22T14:40:00Z</dcterms:modified>
</cp:coreProperties>
</file>